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horzAnchor="margin" w:tblpXSpec="center" w:tblpY="2881"/>
        <w:tblW w:w="4000" w:type="pct"/>
        <w:tblBorders>
          <w:left w:val="single" w:sz="18" w:space="0" w:color="4472C4"/>
        </w:tblBorders>
        <w:tblLook w:val="00A0" w:firstRow="1" w:lastRow="0" w:firstColumn="1" w:lastColumn="0" w:noHBand="0" w:noVBand="0"/>
      </w:tblPr>
      <w:tblGrid>
        <w:gridCol w:w="7672"/>
      </w:tblGrid>
      <w:tr w:rsidR="008C5E98" w:rsidRPr="002B168B">
        <w:tc>
          <w:tcPr>
            <w:tcW w:w="7672" w:type="dxa"/>
            <w:tcMar>
              <w:top w:w="216" w:type="dxa"/>
              <w:left w:w="115" w:type="dxa"/>
              <w:bottom w:w="216" w:type="dxa"/>
              <w:right w:w="115" w:type="dxa"/>
            </w:tcMar>
          </w:tcPr>
          <w:p w:rsidR="008C5E98" w:rsidRPr="009E10E3" w:rsidRDefault="008C5E98" w:rsidP="009E10E3">
            <w:pPr>
              <w:pStyle w:val="NoSpacing"/>
              <w:jc w:val="right"/>
              <w:rPr>
                <w:rFonts w:ascii="Calibri Light" w:hAnsi="Calibri Light"/>
                <w:b/>
                <w:sz w:val="24"/>
                <w:szCs w:val="24"/>
              </w:rPr>
            </w:pPr>
            <w:bookmarkStart w:id="0" w:name="_GoBack"/>
            <w:bookmarkEnd w:id="0"/>
          </w:p>
        </w:tc>
      </w:tr>
      <w:tr w:rsidR="008C5E98" w:rsidRPr="002B168B" w:rsidTr="00C93CC1">
        <w:tc>
          <w:tcPr>
            <w:tcW w:w="7672" w:type="dxa"/>
            <w:shd w:val="clear" w:color="auto" w:fill="BDD6EE"/>
          </w:tcPr>
          <w:p w:rsidR="008C5E98" w:rsidRPr="009E10E3" w:rsidRDefault="008C5E98">
            <w:pPr>
              <w:pStyle w:val="NoSpacing"/>
              <w:rPr>
                <w:rFonts w:ascii="Calibri Light" w:hAnsi="Calibri Light"/>
                <w:color w:val="4472C4"/>
                <w:sz w:val="32"/>
                <w:szCs w:val="32"/>
              </w:rPr>
            </w:pPr>
            <w:r>
              <w:rPr>
                <w:rFonts w:ascii="Times New Roman" w:hAnsi="Times New Roman"/>
                <w:b/>
                <w:sz w:val="32"/>
                <w:szCs w:val="32"/>
              </w:rPr>
              <w:t>Strategies for a paradigm shift in agriculture, aquaculture, animal husbandry and forestry for food security and nutrition in Bangladesh</w:t>
            </w:r>
          </w:p>
        </w:tc>
      </w:tr>
      <w:tr w:rsidR="008C5E98" w:rsidRPr="002B168B">
        <w:tc>
          <w:tcPr>
            <w:tcW w:w="7672" w:type="dxa"/>
            <w:tcMar>
              <w:top w:w="216" w:type="dxa"/>
              <w:left w:w="115" w:type="dxa"/>
              <w:bottom w:w="216" w:type="dxa"/>
              <w:right w:w="115" w:type="dxa"/>
            </w:tcMar>
          </w:tcPr>
          <w:p w:rsidR="008C5E98" w:rsidRDefault="008C5E98">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Default="006E2AC9">
            <w:pPr>
              <w:pStyle w:val="NoSpacing"/>
              <w:rPr>
                <w:rFonts w:ascii="Calibri Light" w:hAnsi="Calibri Light"/>
              </w:rPr>
            </w:pPr>
          </w:p>
          <w:p w:rsidR="006E2AC9" w:rsidRPr="006E2AC9" w:rsidRDefault="006E2AC9" w:rsidP="006E2AC9">
            <w:pPr>
              <w:pStyle w:val="NoSpacing"/>
              <w:jc w:val="center"/>
              <w:rPr>
                <w:rFonts w:ascii="Calibri Light" w:hAnsi="Calibri Light"/>
                <w:b/>
                <w:sz w:val="32"/>
                <w:szCs w:val="32"/>
              </w:rPr>
            </w:pPr>
            <w:r w:rsidRPr="006E2AC9">
              <w:rPr>
                <w:rFonts w:ascii="Calibri Light" w:hAnsi="Calibri Light"/>
                <w:b/>
                <w:sz w:val="32"/>
                <w:szCs w:val="32"/>
              </w:rPr>
              <w:t>Prof. Abdul Bayes</w:t>
            </w:r>
          </w:p>
          <w:p w:rsidR="006E2AC9" w:rsidRDefault="006E2AC9" w:rsidP="006E2AC9">
            <w:pPr>
              <w:pStyle w:val="NoSpacing"/>
              <w:jc w:val="center"/>
              <w:rPr>
                <w:rFonts w:ascii="Calibri Light" w:hAnsi="Calibri Light"/>
              </w:rPr>
            </w:pPr>
            <w:r w:rsidRPr="006E2AC9">
              <w:rPr>
                <w:rFonts w:ascii="Calibri Light" w:hAnsi="Calibri Light"/>
                <w:b/>
                <w:sz w:val="32"/>
                <w:szCs w:val="32"/>
              </w:rPr>
              <w:t>Prof. S.M. Fakhrul Islam</w:t>
            </w:r>
          </w:p>
        </w:tc>
      </w:tr>
    </w:tbl>
    <w:p w:rsidR="008C5E98" w:rsidRDefault="008C5E98"/>
    <w:p w:rsidR="008C5E98" w:rsidRDefault="008C5E98"/>
    <w:p w:rsidR="008C5E98" w:rsidRDefault="008C5E98"/>
    <w:tbl>
      <w:tblPr>
        <w:tblpPr w:leftFromText="187" w:rightFromText="187" w:vertAnchor="page" w:horzAnchor="margin" w:tblpXSpec="center" w:tblpY="12161"/>
        <w:tblW w:w="4000" w:type="pct"/>
        <w:tblLook w:val="00A0" w:firstRow="1" w:lastRow="0" w:firstColumn="1" w:lastColumn="0" w:noHBand="0" w:noVBand="0"/>
      </w:tblPr>
      <w:tblGrid>
        <w:gridCol w:w="7672"/>
      </w:tblGrid>
      <w:tr w:rsidR="008C5E98" w:rsidRPr="002B168B" w:rsidTr="009E10E3">
        <w:tc>
          <w:tcPr>
            <w:tcW w:w="7672" w:type="dxa"/>
            <w:tcMar>
              <w:top w:w="216" w:type="dxa"/>
              <w:left w:w="115" w:type="dxa"/>
              <w:bottom w:w="216" w:type="dxa"/>
              <w:right w:w="115" w:type="dxa"/>
            </w:tcMar>
          </w:tcPr>
          <w:p w:rsidR="008C5E98" w:rsidRPr="009E10E3" w:rsidRDefault="006E2AC9" w:rsidP="006E2AC9">
            <w:pPr>
              <w:pStyle w:val="NoSpacing"/>
              <w:jc w:val="center"/>
              <w:rPr>
                <w:b/>
                <w:sz w:val="36"/>
                <w:szCs w:val="36"/>
              </w:rPr>
            </w:pPr>
            <w:r>
              <w:rPr>
                <w:b/>
                <w:sz w:val="36"/>
                <w:szCs w:val="36"/>
              </w:rPr>
              <w:t xml:space="preserve">April </w:t>
            </w:r>
            <w:r w:rsidR="008C5E98" w:rsidRPr="009E10E3">
              <w:rPr>
                <w:b/>
                <w:sz w:val="36"/>
                <w:szCs w:val="36"/>
              </w:rPr>
              <w:t>, 201</w:t>
            </w:r>
            <w:r>
              <w:rPr>
                <w:b/>
                <w:sz w:val="36"/>
                <w:szCs w:val="36"/>
              </w:rPr>
              <w:t>8</w:t>
            </w:r>
          </w:p>
          <w:p w:rsidR="008C5E98" w:rsidRPr="009E10E3" w:rsidRDefault="008C5E98" w:rsidP="006E2AC9">
            <w:pPr>
              <w:pStyle w:val="NoSpacing"/>
              <w:jc w:val="center"/>
              <w:rPr>
                <w:b/>
                <w:color w:val="4472C4"/>
                <w:sz w:val="36"/>
                <w:szCs w:val="36"/>
              </w:rPr>
            </w:pPr>
          </w:p>
        </w:tc>
      </w:tr>
    </w:tbl>
    <w:p w:rsidR="008C5E98" w:rsidRDefault="008C5E98">
      <w:pP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br w:type="page"/>
      </w:r>
    </w:p>
    <w:p w:rsidR="008C5E98" w:rsidRDefault="008C5E98">
      <w:pPr>
        <w:rPr>
          <w:rFonts w:ascii="Times New Roman" w:hAnsi="Times New Roman"/>
          <w:sz w:val="24"/>
          <w:szCs w:val="24"/>
        </w:rPr>
      </w:pPr>
    </w:p>
    <w:p w:rsidR="008C5E98" w:rsidRPr="00655E4A" w:rsidRDefault="008C5E98" w:rsidP="00FD5712">
      <w:pPr>
        <w:pStyle w:val="TOCHeading"/>
        <w:jc w:val="center"/>
        <w:rPr>
          <w:color w:val="auto"/>
        </w:rPr>
      </w:pPr>
      <w:r w:rsidRPr="00655E4A">
        <w:rPr>
          <w:b/>
          <w:color w:val="auto"/>
        </w:rPr>
        <w:t>Table of Contents</w:t>
      </w:r>
    </w:p>
    <w:p w:rsidR="008C5E98" w:rsidRPr="00AD3633" w:rsidRDefault="00D62FB5" w:rsidP="00DA4624">
      <w:pPr>
        <w:pStyle w:val="TOC1"/>
        <w:rPr>
          <w:rFonts w:ascii="Calibri" w:hAnsi="Calibri"/>
          <w:b/>
        </w:rPr>
      </w:pPr>
      <w:r>
        <w:rPr>
          <w:sz w:val="28"/>
          <w:szCs w:val="28"/>
        </w:rPr>
        <w:fldChar w:fldCharType="begin"/>
      </w:r>
      <w:r w:rsidR="008C5E98">
        <w:instrText xml:space="preserve"> TOC \o "1-3" \h \z \u </w:instrText>
      </w:r>
      <w:r>
        <w:rPr>
          <w:sz w:val="28"/>
          <w:szCs w:val="28"/>
        </w:rPr>
        <w:fldChar w:fldCharType="separate"/>
      </w:r>
      <w:hyperlink w:anchor="_Toc495262155" w:history="1">
        <w:r w:rsidR="008C5E98" w:rsidRPr="00AD3633">
          <w:rPr>
            <w:rStyle w:val="Hyperlink"/>
            <w:b/>
          </w:rPr>
          <w:t>1.</w:t>
        </w:r>
        <w:r w:rsidR="00C64182" w:rsidRPr="00C64182">
          <w:rPr>
            <w:rStyle w:val="Hyperlink"/>
            <w:b/>
          </w:rPr>
          <w:t>I</w:t>
        </w:r>
        <w:r w:rsidR="00C64182">
          <w:rPr>
            <w:rStyle w:val="Hyperlink"/>
            <w:b/>
          </w:rPr>
          <w:t>nt</w:t>
        </w:r>
        <w:r w:rsidR="008C5E98" w:rsidRPr="00C64182">
          <w:rPr>
            <w:rStyle w:val="Hyperlink"/>
            <w:b/>
          </w:rPr>
          <w:t>roduction</w:t>
        </w:r>
        <w:r w:rsidR="008C5E98" w:rsidRPr="00AD3633">
          <w:rPr>
            <w:b/>
            <w:webHidden/>
          </w:rPr>
          <w:tab/>
        </w:r>
        <w:r w:rsidRPr="00AD3633">
          <w:rPr>
            <w:b/>
            <w:webHidden/>
          </w:rPr>
          <w:fldChar w:fldCharType="begin"/>
        </w:r>
        <w:r w:rsidR="008C5E98" w:rsidRPr="00AD3633">
          <w:rPr>
            <w:b/>
            <w:webHidden/>
          </w:rPr>
          <w:instrText xml:space="preserve"> PAGEREF _Toc495262155 \h </w:instrText>
        </w:r>
        <w:r w:rsidRPr="00AD3633">
          <w:rPr>
            <w:b/>
            <w:webHidden/>
          </w:rPr>
        </w:r>
        <w:r w:rsidRPr="00AD3633">
          <w:rPr>
            <w:b/>
            <w:webHidden/>
          </w:rPr>
          <w:fldChar w:fldCharType="separate"/>
        </w:r>
        <w:r w:rsidR="00715C66">
          <w:rPr>
            <w:b/>
            <w:webHidden/>
          </w:rPr>
          <w:t>4</w:t>
        </w:r>
        <w:r w:rsidRPr="00AD3633">
          <w:rPr>
            <w:b/>
            <w:webHidden/>
          </w:rPr>
          <w:fldChar w:fldCharType="end"/>
        </w:r>
      </w:hyperlink>
    </w:p>
    <w:p w:rsidR="008C5E98" w:rsidRPr="00AD3633" w:rsidRDefault="007670DB" w:rsidP="00FD5712">
      <w:pPr>
        <w:pStyle w:val="TOC2"/>
        <w:rPr>
          <w:rFonts w:ascii="Calibri" w:hAnsi="Calibri"/>
        </w:rPr>
      </w:pPr>
      <w:hyperlink w:anchor="_Toc495262156" w:history="1">
        <w:r w:rsidR="008C5E98" w:rsidRPr="00AD3633">
          <w:rPr>
            <w:rStyle w:val="Hyperlink"/>
            <w:b w:val="0"/>
          </w:rPr>
          <w:t>1.1 Background and importance of the sector</w:t>
        </w:r>
        <w:r w:rsidR="008C5E98" w:rsidRPr="00AD3633">
          <w:rPr>
            <w:webHidden/>
          </w:rPr>
          <w:tab/>
        </w:r>
        <w:r w:rsidR="00D62FB5" w:rsidRPr="00AD3633">
          <w:rPr>
            <w:webHidden/>
          </w:rPr>
          <w:fldChar w:fldCharType="begin"/>
        </w:r>
        <w:r w:rsidR="008C5E98" w:rsidRPr="00AD3633">
          <w:rPr>
            <w:webHidden/>
          </w:rPr>
          <w:instrText xml:space="preserve"> PAGEREF _Toc495262156 \h </w:instrText>
        </w:r>
        <w:r w:rsidR="00D62FB5" w:rsidRPr="00AD3633">
          <w:rPr>
            <w:webHidden/>
          </w:rPr>
        </w:r>
        <w:r w:rsidR="00D62FB5" w:rsidRPr="00AD3633">
          <w:rPr>
            <w:webHidden/>
          </w:rPr>
          <w:fldChar w:fldCharType="separate"/>
        </w:r>
        <w:r w:rsidR="00715C66">
          <w:rPr>
            <w:webHidden/>
          </w:rPr>
          <w:t>14</w:t>
        </w:r>
        <w:r w:rsidR="00D62FB5" w:rsidRPr="00AD3633">
          <w:rPr>
            <w:webHidden/>
          </w:rPr>
          <w:fldChar w:fldCharType="end"/>
        </w:r>
      </w:hyperlink>
    </w:p>
    <w:p w:rsidR="008C5E98" w:rsidRPr="00AD3633" w:rsidRDefault="007670DB" w:rsidP="00FD5712">
      <w:pPr>
        <w:pStyle w:val="TOC2"/>
        <w:rPr>
          <w:rFonts w:ascii="Calibri" w:hAnsi="Calibri"/>
        </w:rPr>
      </w:pPr>
      <w:hyperlink w:anchor="_Toc495262157" w:history="1">
        <w:r w:rsidR="008C5E98" w:rsidRPr="00AD3633">
          <w:rPr>
            <w:rStyle w:val="Hyperlink"/>
            <w:b w:val="0"/>
          </w:rPr>
          <w:t>1.2 Objectives of the study</w:t>
        </w:r>
        <w:r w:rsidR="008C5E98" w:rsidRPr="00AD3633">
          <w:rPr>
            <w:webHidden/>
          </w:rPr>
          <w:tab/>
        </w:r>
        <w:r w:rsidR="00D62FB5" w:rsidRPr="00AD3633">
          <w:rPr>
            <w:webHidden/>
          </w:rPr>
          <w:fldChar w:fldCharType="begin"/>
        </w:r>
        <w:r w:rsidR="008C5E98" w:rsidRPr="00AD3633">
          <w:rPr>
            <w:webHidden/>
          </w:rPr>
          <w:instrText xml:space="preserve"> PAGEREF _Toc495262157 \h </w:instrText>
        </w:r>
        <w:r w:rsidR="00D62FB5" w:rsidRPr="00AD3633">
          <w:rPr>
            <w:webHidden/>
          </w:rPr>
        </w:r>
        <w:r w:rsidR="00D62FB5" w:rsidRPr="00AD3633">
          <w:rPr>
            <w:webHidden/>
          </w:rPr>
          <w:fldChar w:fldCharType="separate"/>
        </w:r>
        <w:r w:rsidR="00715C66">
          <w:rPr>
            <w:webHidden/>
          </w:rPr>
          <w:t>14</w:t>
        </w:r>
        <w:r w:rsidR="00D62FB5" w:rsidRPr="00AD3633">
          <w:rPr>
            <w:webHidden/>
          </w:rPr>
          <w:fldChar w:fldCharType="end"/>
        </w:r>
      </w:hyperlink>
    </w:p>
    <w:p w:rsidR="008C5E98" w:rsidRPr="00AD3633" w:rsidRDefault="007670DB" w:rsidP="00FD5712">
      <w:pPr>
        <w:pStyle w:val="TOC2"/>
        <w:rPr>
          <w:rFonts w:ascii="Calibri" w:hAnsi="Calibri"/>
        </w:rPr>
      </w:pPr>
      <w:hyperlink w:anchor="_Toc495262158" w:history="1">
        <w:r w:rsidR="008C5E98" w:rsidRPr="00AD3633">
          <w:rPr>
            <w:rStyle w:val="Hyperlink"/>
            <w:b w:val="0"/>
            <w:i/>
          </w:rPr>
          <w:t>2.</w:t>
        </w:r>
        <w:r w:rsidR="008C5E98" w:rsidRPr="00AD3633">
          <w:rPr>
            <w:rStyle w:val="Hyperlink"/>
          </w:rPr>
          <w:t>Methodology</w:t>
        </w:r>
        <w:r w:rsidR="008C5E98" w:rsidRPr="00AD3633">
          <w:rPr>
            <w:webHidden/>
          </w:rPr>
          <w:tab/>
        </w:r>
        <w:r w:rsidR="00D62FB5" w:rsidRPr="00AD3633">
          <w:rPr>
            <w:webHidden/>
          </w:rPr>
          <w:fldChar w:fldCharType="begin"/>
        </w:r>
        <w:r w:rsidR="008C5E98" w:rsidRPr="00AD3633">
          <w:rPr>
            <w:webHidden/>
          </w:rPr>
          <w:instrText xml:space="preserve"> PAGEREF _Toc495262158 \h </w:instrText>
        </w:r>
        <w:r w:rsidR="00D62FB5" w:rsidRPr="00AD3633">
          <w:rPr>
            <w:webHidden/>
          </w:rPr>
        </w:r>
        <w:r w:rsidR="00D62FB5" w:rsidRPr="00AD3633">
          <w:rPr>
            <w:webHidden/>
          </w:rPr>
          <w:fldChar w:fldCharType="separate"/>
        </w:r>
        <w:r w:rsidR="00715C66">
          <w:rPr>
            <w:webHidden/>
          </w:rPr>
          <w:t>15</w:t>
        </w:r>
        <w:r w:rsidR="00D62FB5" w:rsidRPr="00AD3633">
          <w:rPr>
            <w:webHidden/>
          </w:rPr>
          <w:fldChar w:fldCharType="end"/>
        </w:r>
      </w:hyperlink>
    </w:p>
    <w:p w:rsidR="00C64182" w:rsidRPr="00E54D98" w:rsidRDefault="00C64182" w:rsidP="00C64182">
      <w:pPr>
        <w:spacing w:after="0" w:line="240" w:lineRule="auto"/>
        <w:rPr>
          <w:rFonts w:ascii="Times New Roman" w:hAnsi="Times New Roman"/>
          <w:b/>
          <w:noProof/>
          <w:sz w:val="24"/>
          <w:szCs w:val="24"/>
        </w:rPr>
      </w:pPr>
      <w:r w:rsidRPr="00E54D98">
        <w:rPr>
          <w:rFonts w:ascii="Times New Roman" w:hAnsi="Times New Roman"/>
          <w:b/>
          <w:noProof/>
          <w:sz w:val="24"/>
          <w:szCs w:val="24"/>
        </w:rPr>
        <w:t xml:space="preserve">3. </w:t>
      </w:r>
      <w:r w:rsidRPr="00C5256B">
        <w:rPr>
          <w:rStyle w:val="Heading1Char"/>
          <w:noProof/>
          <w:sz w:val="24"/>
          <w:szCs w:val="24"/>
        </w:rPr>
        <w:t>Contribution of Agriculture to GDP Growth and Poverty Reduction</w:t>
      </w:r>
      <w:r>
        <w:rPr>
          <w:rStyle w:val="Heading1Char"/>
          <w:noProof/>
          <w:sz w:val="24"/>
          <w:szCs w:val="24"/>
        </w:rPr>
        <w:t>..............................6</w:t>
      </w:r>
    </w:p>
    <w:p w:rsidR="008C5E98" w:rsidRPr="00AD3633" w:rsidRDefault="007670DB" w:rsidP="00FD5712">
      <w:pPr>
        <w:pStyle w:val="TOC2"/>
        <w:rPr>
          <w:rFonts w:ascii="Calibri" w:hAnsi="Calibri"/>
        </w:rPr>
      </w:pPr>
      <w:hyperlink w:anchor="_Toc495262159" w:history="1">
        <w:r w:rsidR="008C5E98" w:rsidRPr="00AD3633">
          <w:rPr>
            <w:rStyle w:val="Hyperlink"/>
            <w:b w:val="0"/>
          </w:rPr>
          <w:t>3.1 Overview of sectoral growth  and contribution of different subsectors</w:t>
        </w:r>
        <w:r w:rsidR="008C5E98" w:rsidRPr="00AD3633">
          <w:rPr>
            <w:webHidden/>
          </w:rPr>
          <w:tab/>
        </w:r>
        <w:r w:rsidR="00D62FB5" w:rsidRPr="00AD3633">
          <w:rPr>
            <w:webHidden/>
          </w:rPr>
          <w:fldChar w:fldCharType="begin"/>
        </w:r>
        <w:r w:rsidR="008C5E98" w:rsidRPr="00AD3633">
          <w:rPr>
            <w:webHidden/>
          </w:rPr>
          <w:instrText xml:space="preserve"> PAGEREF _Toc495262159 \h </w:instrText>
        </w:r>
        <w:r w:rsidR="00D62FB5" w:rsidRPr="00AD3633">
          <w:rPr>
            <w:webHidden/>
          </w:rPr>
        </w:r>
        <w:r w:rsidR="00D62FB5" w:rsidRPr="00AD3633">
          <w:rPr>
            <w:webHidden/>
          </w:rPr>
          <w:fldChar w:fldCharType="separate"/>
        </w:r>
        <w:r w:rsidR="00715C66">
          <w:rPr>
            <w:webHidden/>
          </w:rPr>
          <w:t>16</w:t>
        </w:r>
        <w:r w:rsidR="00D62FB5" w:rsidRPr="00AD3633">
          <w:rPr>
            <w:webHidden/>
          </w:rPr>
          <w:fldChar w:fldCharType="end"/>
        </w:r>
      </w:hyperlink>
    </w:p>
    <w:p w:rsidR="008C5E98" w:rsidRPr="00AD3633" w:rsidRDefault="007670DB" w:rsidP="00FD5712">
      <w:pPr>
        <w:pStyle w:val="TOC2"/>
        <w:rPr>
          <w:rFonts w:ascii="Calibri" w:hAnsi="Calibri"/>
        </w:rPr>
      </w:pPr>
      <w:hyperlink w:anchor="_Toc495262160" w:history="1">
        <w:r w:rsidR="008C5E98" w:rsidRPr="00AD3633">
          <w:rPr>
            <w:rStyle w:val="Hyperlink"/>
            <w:b w:val="0"/>
          </w:rPr>
          <w:t>3.2 Decomposition of the growth process</w:t>
        </w:r>
        <w:r w:rsidR="008C5E98" w:rsidRPr="00AD3633">
          <w:rPr>
            <w:webHidden/>
          </w:rPr>
          <w:tab/>
        </w:r>
        <w:r w:rsidR="00D62FB5" w:rsidRPr="00AD3633">
          <w:rPr>
            <w:webHidden/>
          </w:rPr>
          <w:fldChar w:fldCharType="begin"/>
        </w:r>
        <w:r w:rsidR="008C5E98" w:rsidRPr="00AD3633">
          <w:rPr>
            <w:webHidden/>
          </w:rPr>
          <w:instrText xml:space="preserve"> PAGEREF _Toc495262160 \h </w:instrText>
        </w:r>
        <w:r w:rsidR="00D62FB5" w:rsidRPr="00AD3633">
          <w:rPr>
            <w:webHidden/>
          </w:rPr>
        </w:r>
        <w:r w:rsidR="00D62FB5" w:rsidRPr="00AD3633">
          <w:rPr>
            <w:webHidden/>
          </w:rPr>
          <w:fldChar w:fldCharType="separate"/>
        </w:r>
        <w:r w:rsidR="00715C66">
          <w:rPr>
            <w:webHidden/>
          </w:rPr>
          <w:t>17</w:t>
        </w:r>
        <w:r w:rsidR="00D62FB5" w:rsidRPr="00AD3633">
          <w:rPr>
            <w:webHidden/>
          </w:rPr>
          <w:fldChar w:fldCharType="end"/>
        </w:r>
      </w:hyperlink>
    </w:p>
    <w:p w:rsidR="008C5E98" w:rsidRPr="00AD3633" w:rsidRDefault="007670DB" w:rsidP="00FD5712">
      <w:pPr>
        <w:pStyle w:val="TOC2"/>
        <w:rPr>
          <w:rFonts w:ascii="Calibri" w:hAnsi="Calibri"/>
        </w:rPr>
      </w:pPr>
      <w:hyperlink w:anchor="_Toc495262161" w:history="1">
        <w:r w:rsidR="008C5E98" w:rsidRPr="00AD3633">
          <w:rPr>
            <w:rStyle w:val="Hyperlink"/>
            <w:b w:val="0"/>
          </w:rPr>
          <w:t>3.3 Contribution of agriculture to poverty reduction</w:t>
        </w:r>
        <w:r w:rsidR="008C5E98" w:rsidRPr="00AD3633">
          <w:rPr>
            <w:webHidden/>
          </w:rPr>
          <w:tab/>
        </w:r>
        <w:r w:rsidR="00D62FB5" w:rsidRPr="00AD3633">
          <w:rPr>
            <w:webHidden/>
          </w:rPr>
          <w:fldChar w:fldCharType="begin"/>
        </w:r>
        <w:r w:rsidR="008C5E98" w:rsidRPr="00AD3633">
          <w:rPr>
            <w:webHidden/>
          </w:rPr>
          <w:instrText xml:space="preserve"> PAGEREF _Toc495262161 \h </w:instrText>
        </w:r>
        <w:r w:rsidR="00D62FB5" w:rsidRPr="00AD3633">
          <w:rPr>
            <w:webHidden/>
          </w:rPr>
        </w:r>
        <w:r w:rsidR="00D62FB5" w:rsidRPr="00AD3633">
          <w:rPr>
            <w:webHidden/>
          </w:rPr>
          <w:fldChar w:fldCharType="separate"/>
        </w:r>
        <w:r w:rsidR="00715C66">
          <w:rPr>
            <w:webHidden/>
          </w:rPr>
          <w:t>18</w:t>
        </w:r>
        <w:r w:rsidR="00D62FB5" w:rsidRPr="00AD3633">
          <w:rPr>
            <w:webHidden/>
          </w:rPr>
          <w:fldChar w:fldCharType="end"/>
        </w:r>
      </w:hyperlink>
    </w:p>
    <w:p w:rsidR="008C5E98" w:rsidRPr="00AD3633" w:rsidRDefault="007670DB" w:rsidP="00DA4624">
      <w:pPr>
        <w:pStyle w:val="TOC1"/>
        <w:rPr>
          <w:rFonts w:ascii="Calibri" w:hAnsi="Calibri"/>
        </w:rPr>
      </w:pPr>
      <w:hyperlink w:anchor="_Toc495262162" w:history="1">
        <w:r w:rsidR="008C5E98" w:rsidRPr="00AD3633">
          <w:rPr>
            <w:rStyle w:val="Hyperlink"/>
            <w:b/>
          </w:rPr>
          <w:t xml:space="preserve">4. </w:t>
        </w:r>
        <w:r w:rsidR="008C5E98" w:rsidRPr="00C64182">
          <w:rPr>
            <w:rStyle w:val="Hyperlink"/>
            <w:b/>
          </w:rPr>
          <w:t>Analysis of the shifting paradigm in agriculture and food security</w:t>
        </w:r>
        <w:r w:rsidR="008C5E98" w:rsidRPr="00AD3633">
          <w:rPr>
            <w:webHidden/>
          </w:rPr>
          <w:tab/>
        </w:r>
        <w:r w:rsidR="00D62FB5" w:rsidRPr="00AD3633">
          <w:rPr>
            <w:webHidden/>
          </w:rPr>
          <w:fldChar w:fldCharType="begin"/>
        </w:r>
        <w:r w:rsidR="008C5E98" w:rsidRPr="00AD3633">
          <w:rPr>
            <w:webHidden/>
          </w:rPr>
          <w:instrText xml:space="preserve"> PAGEREF _Toc495262162 \h </w:instrText>
        </w:r>
        <w:r w:rsidR="00D62FB5" w:rsidRPr="00AD3633">
          <w:rPr>
            <w:webHidden/>
          </w:rPr>
        </w:r>
        <w:r w:rsidR="00D62FB5" w:rsidRPr="00AD3633">
          <w:rPr>
            <w:webHidden/>
          </w:rPr>
          <w:fldChar w:fldCharType="separate"/>
        </w:r>
        <w:r w:rsidR="00715C66">
          <w:rPr>
            <w:webHidden/>
          </w:rPr>
          <w:t>19</w:t>
        </w:r>
        <w:r w:rsidR="00D62FB5" w:rsidRPr="00AD3633">
          <w:rPr>
            <w:webHidden/>
          </w:rPr>
          <w:fldChar w:fldCharType="end"/>
        </w:r>
      </w:hyperlink>
    </w:p>
    <w:p w:rsidR="008C5E98" w:rsidRPr="00AD3633" w:rsidRDefault="007670DB" w:rsidP="00FD5712">
      <w:pPr>
        <w:pStyle w:val="TOC2"/>
        <w:rPr>
          <w:rFonts w:ascii="Calibri" w:hAnsi="Calibri"/>
        </w:rPr>
      </w:pPr>
      <w:hyperlink w:anchor="_Toc495262163" w:history="1">
        <w:r w:rsidR="008C5E98" w:rsidRPr="00AD3633">
          <w:rPr>
            <w:rStyle w:val="Hyperlink"/>
            <w:b w:val="0"/>
          </w:rPr>
          <w:t>4.1.Productivity status of sector</w:t>
        </w:r>
        <w:r w:rsidR="008C5E98" w:rsidRPr="00AD3633">
          <w:rPr>
            <w:webHidden/>
          </w:rPr>
          <w:tab/>
        </w:r>
        <w:r w:rsidR="00D62FB5" w:rsidRPr="00AD3633">
          <w:rPr>
            <w:webHidden/>
          </w:rPr>
          <w:fldChar w:fldCharType="begin"/>
        </w:r>
        <w:r w:rsidR="008C5E98" w:rsidRPr="00AD3633">
          <w:rPr>
            <w:webHidden/>
          </w:rPr>
          <w:instrText xml:space="preserve"> PAGEREF _Toc495262163 \h </w:instrText>
        </w:r>
        <w:r w:rsidR="00D62FB5" w:rsidRPr="00AD3633">
          <w:rPr>
            <w:webHidden/>
          </w:rPr>
        </w:r>
        <w:r w:rsidR="00D62FB5" w:rsidRPr="00AD3633">
          <w:rPr>
            <w:webHidden/>
          </w:rPr>
          <w:fldChar w:fldCharType="separate"/>
        </w:r>
        <w:r w:rsidR="00715C66">
          <w:rPr>
            <w:webHidden/>
          </w:rPr>
          <w:t>19</w:t>
        </w:r>
        <w:r w:rsidR="00D62FB5" w:rsidRPr="00AD3633">
          <w:rPr>
            <w:webHidden/>
          </w:rPr>
          <w:fldChar w:fldCharType="end"/>
        </w:r>
      </w:hyperlink>
    </w:p>
    <w:p w:rsidR="008C5E98" w:rsidRPr="00AD3633" w:rsidRDefault="007670DB" w:rsidP="00FD5712">
      <w:pPr>
        <w:pStyle w:val="TOC2"/>
        <w:rPr>
          <w:rFonts w:ascii="Calibri" w:hAnsi="Calibri"/>
        </w:rPr>
      </w:pPr>
      <w:hyperlink w:anchor="_Toc495262164" w:history="1">
        <w:r w:rsidR="008C5E98" w:rsidRPr="00AD3633">
          <w:rPr>
            <w:rStyle w:val="Hyperlink"/>
            <w:b w:val="0"/>
          </w:rPr>
          <w:t>4.1.1 Productivity status of crops</w:t>
        </w:r>
        <w:r w:rsidR="008C5E98" w:rsidRPr="00AD3633">
          <w:rPr>
            <w:webHidden/>
          </w:rPr>
          <w:tab/>
        </w:r>
        <w:r w:rsidR="00D62FB5" w:rsidRPr="00AD3633">
          <w:rPr>
            <w:webHidden/>
          </w:rPr>
          <w:fldChar w:fldCharType="begin"/>
        </w:r>
        <w:r w:rsidR="008C5E98" w:rsidRPr="00AD3633">
          <w:rPr>
            <w:webHidden/>
          </w:rPr>
          <w:instrText xml:space="preserve"> PAGEREF _Toc495262164 \h </w:instrText>
        </w:r>
        <w:r w:rsidR="00D62FB5" w:rsidRPr="00AD3633">
          <w:rPr>
            <w:webHidden/>
          </w:rPr>
        </w:r>
        <w:r w:rsidR="00D62FB5" w:rsidRPr="00AD3633">
          <w:rPr>
            <w:webHidden/>
          </w:rPr>
          <w:fldChar w:fldCharType="separate"/>
        </w:r>
        <w:r w:rsidR="00715C66">
          <w:rPr>
            <w:webHidden/>
          </w:rPr>
          <w:t>19</w:t>
        </w:r>
        <w:r w:rsidR="00D62FB5" w:rsidRPr="00AD3633">
          <w:rPr>
            <w:webHidden/>
          </w:rPr>
          <w:fldChar w:fldCharType="end"/>
        </w:r>
      </w:hyperlink>
    </w:p>
    <w:p w:rsidR="008C5E98" w:rsidRPr="00AD3633" w:rsidRDefault="007670DB" w:rsidP="00FD5712">
      <w:pPr>
        <w:pStyle w:val="TOC2"/>
        <w:rPr>
          <w:rFonts w:ascii="Calibri" w:hAnsi="Calibri"/>
        </w:rPr>
      </w:pPr>
      <w:hyperlink w:anchor="_Toc495262166" w:history="1">
        <w:r w:rsidR="008C5E98" w:rsidRPr="00AD3633">
          <w:rPr>
            <w:rStyle w:val="Hyperlink"/>
            <w:b w:val="0"/>
          </w:rPr>
          <w:t>4.1.2 Productivity of livestock</w:t>
        </w:r>
        <w:r w:rsidR="008C5E98" w:rsidRPr="00AD3633">
          <w:rPr>
            <w:webHidden/>
          </w:rPr>
          <w:tab/>
        </w:r>
        <w:r w:rsidR="00D62FB5" w:rsidRPr="00AD3633">
          <w:rPr>
            <w:webHidden/>
          </w:rPr>
          <w:fldChar w:fldCharType="begin"/>
        </w:r>
        <w:r w:rsidR="008C5E98" w:rsidRPr="00AD3633">
          <w:rPr>
            <w:webHidden/>
          </w:rPr>
          <w:instrText xml:space="preserve"> PAGEREF _Toc495262166 \h </w:instrText>
        </w:r>
        <w:r w:rsidR="00D62FB5" w:rsidRPr="00AD3633">
          <w:rPr>
            <w:webHidden/>
          </w:rPr>
        </w:r>
        <w:r w:rsidR="00D62FB5" w:rsidRPr="00AD3633">
          <w:rPr>
            <w:webHidden/>
          </w:rPr>
          <w:fldChar w:fldCharType="separate"/>
        </w:r>
        <w:r w:rsidR="00715C66">
          <w:rPr>
            <w:webHidden/>
          </w:rPr>
          <w:t>22</w:t>
        </w:r>
        <w:r w:rsidR="00D62FB5" w:rsidRPr="00AD3633">
          <w:rPr>
            <w:webHidden/>
          </w:rPr>
          <w:fldChar w:fldCharType="end"/>
        </w:r>
      </w:hyperlink>
    </w:p>
    <w:p w:rsidR="008C5E98" w:rsidRPr="00AD3633" w:rsidRDefault="007670DB" w:rsidP="00FD5712">
      <w:pPr>
        <w:pStyle w:val="TOC2"/>
        <w:rPr>
          <w:rFonts w:ascii="Calibri" w:hAnsi="Calibri"/>
        </w:rPr>
      </w:pPr>
      <w:hyperlink w:anchor="_Toc495262167" w:history="1">
        <w:r w:rsidR="008C5E98" w:rsidRPr="00AD3633">
          <w:rPr>
            <w:rStyle w:val="Hyperlink"/>
            <w:b w:val="0"/>
          </w:rPr>
          <w:t>4.1.3 Productivity of Fisheries</w:t>
        </w:r>
        <w:r w:rsidR="008C5E98" w:rsidRPr="00AD3633">
          <w:rPr>
            <w:webHidden/>
          </w:rPr>
          <w:tab/>
        </w:r>
        <w:r w:rsidR="00D62FB5" w:rsidRPr="00AD3633">
          <w:rPr>
            <w:webHidden/>
          </w:rPr>
          <w:fldChar w:fldCharType="begin"/>
        </w:r>
        <w:r w:rsidR="008C5E98" w:rsidRPr="00AD3633">
          <w:rPr>
            <w:webHidden/>
          </w:rPr>
          <w:instrText xml:space="preserve"> PAGEREF _Toc495262167 \h </w:instrText>
        </w:r>
        <w:r w:rsidR="00D62FB5" w:rsidRPr="00AD3633">
          <w:rPr>
            <w:webHidden/>
          </w:rPr>
        </w:r>
        <w:r w:rsidR="00D62FB5" w:rsidRPr="00AD3633">
          <w:rPr>
            <w:webHidden/>
          </w:rPr>
          <w:fldChar w:fldCharType="separate"/>
        </w:r>
        <w:r w:rsidR="00715C66">
          <w:rPr>
            <w:webHidden/>
          </w:rPr>
          <w:t>25</w:t>
        </w:r>
        <w:r w:rsidR="00D62FB5" w:rsidRPr="00AD3633">
          <w:rPr>
            <w:webHidden/>
          </w:rPr>
          <w:fldChar w:fldCharType="end"/>
        </w:r>
      </w:hyperlink>
    </w:p>
    <w:p w:rsidR="008C5E98" w:rsidRPr="00AD3633" w:rsidRDefault="007670DB" w:rsidP="00FD5712">
      <w:pPr>
        <w:pStyle w:val="TOC2"/>
        <w:rPr>
          <w:rFonts w:ascii="Calibri" w:hAnsi="Calibri"/>
        </w:rPr>
      </w:pPr>
      <w:hyperlink w:anchor="_Toc495262173" w:history="1">
        <w:r w:rsidR="008C5E98" w:rsidRPr="00AD3633">
          <w:rPr>
            <w:rStyle w:val="Hyperlink"/>
            <w:b w:val="0"/>
          </w:rPr>
          <w:t>4.2 The drivers of paradigm shift in agriculture for the next decades</w:t>
        </w:r>
        <w:r w:rsidR="008C5E98" w:rsidRPr="00AD3633">
          <w:rPr>
            <w:webHidden/>
          </w:rPr>
          <w:tab/>
        </w:r>
        <w:r w:rsidR="00D62FB5" w:rsidRPr="00AD3633">
          <w:rPr>
            <w:webHidden/>
          </w:rPr>
          <w:fldChar w:fldCharType="begin"/>
        </w:r>
        <w:r w:rsidR="008C5E98" w:rsidRPr="00AD3633">
          <w:rPr>
            <w:webHidden/>
          </w:rPr>
          <w:instrText xml:space="preserve"> PAGEREF _Toc495262173 \h </w:instrText>
        </w:r>
        <w:r w:rsidR="00D62FB5" w:rsidRPr="00AD3633">
          <w:rPr>
            <w:webHidden/>
          </w:rPr>
        </w:r>
        <w:r w:rsidR="00D62FB5" w:rsidRPr="00AD3633">
          <w:rPr>
            <w:webHidden/>
          </w:rPr>
          <w:fldChar w:fldCharType="separate"/>
        </w:r>
        <w:r w:rsidR="00715C66">
          <w:rPr>
            <w:webHidden/>
          </w:rPr>
          <w:t>29</w:t>
        </w:r>
        <w:r w:rsidR="00D62FB5" w:rsidRPr="00AD3633">
          <w:rPr>
            <w:webHidden/>
          </w:rPr>
          <w:fldChar w:fldCharType="end"/>
        </w:r>
      </w:hyperlink>
    </w:p>
    <w:p w:rsidR="008C5E98" w:rsidRPr="00AD3633" w:rsidRDefault="007670DB" w:rsidP="00FD5712">
      <w:pPr>
        <w:pStyle w:val="TOC2"/>
        <w:rPr>
          <w:rFonts w:ascii="Calibri" w:hAnsi="Calibri"/>
        </w:rPr>
      </w:pPr>
      <w:hyperlink w:anchor="_Toc495262174" w:history="1">
        <w:r w:rsidR="008C5E98" w:rsidRPr="00AD3633">
          <w:rPr>
            <w:rStyle w:val="Hyperlink"/>
            <w:b w:val="0"/>
          </w:rPr>
          <w:t>4.2.1. Driver 1: Soil fertility and fertilizer use</w:t>
        </w:r>
        <w:r w:rsidR="008C5E98" w:rsidRPr="00AD3633">
          <w:rPr>
            <w:webHidden/>
          </w:rPr>
          <w:tab/>
        </w:r>
        <w:r w:rsidR="00D62FB5" w:rsidRPr="00AD3633">
          <w:rPr>
            <w:webHidden/>
          </w:rPr>
          <w:fldChar w:fldCharType="begin"/>
        </w:r>
        <w:r w:rsidR="008C5E98" w:rsidRPr="00AD3633">
          <w:rPr>
            <w:webHidden/>
          </w:rPr>
          <w:instrText xml:space="preserve"> PAGEREF _Toc495262174 \h </w:instrText>
        </w:r>
        <w:r w:rsidR="00D62FB5" w:rsidRPr="00AD3633">
          <w:rPr>
            <w:webHidden/>
          </w:rPr>
        </w:r>
        <w:r w:rsidR="00D62FB5" w:rsidRPr="00AD3633">
          <w:rPr>
            <w:webHidden/>
          </w:rPr>
          <w:fldChar w:fldCharType="separate"/>
        </w:r>
        <w:r w:rsidR="00715C66">
          <w:rPr>
            <w:webHidden/>
          </w:rPr>
          <w:t>29</w:t>
        </w:r>
        <w:r w:rsidR="00D62FB5" w:rsidRPr="00AD3633">
          <w:rPr>
            <w:webHidden/>
          </w:rPr>
          <w:fldChar w:fldCharType="end"/>
        </w:r>
      </w:hyperlink>
    </w:p>
    <w:p w:rsidR="008C5E98" w:rsidRPr="00AD3633" w:rsidRDefault="007670DB" w:rsidP="00FD5712">
      <w:pPr>
        <w:pStyle w:val="TOC2"/>
        <w:rPr>
          <w:rFonts w:ascii="Calibri" w:hAnsi="Calibri"/>
        </w:rPr>
      </w:pPr>
      <w:hyperlink w:anchor="_Toc495262175" w:history="1">
        <w:r w:rsidR="008C5E98" w:rsidRPr="00AD3633">
          <w:rPr>
            <w:rStyle w:val="Hyperlink"/>
            <w:b w:val="0"/>
          </w:rPr>
          <w:t>4.2.2 Driver 2: Irrigation</w:t>
        </w:r>
        <w:r w:rsidR="008C5E98" w:rsidRPr="00AD3633">
          <w:rPr>
            <w:webHidden/>
          </w:rPr>
          <w:tab/>
        </w:r>
        <w:r w:rsidR="00D62FB5" w:rsidRPr="00AD3633">
          <w:rPr>
            <w:webHidden/>
          </w:rPr>
          <w:fldChar w:fldCharType="begin"/>
        </w:r>
        <w:r w:rsidR="008C5E98" w:rsidRPr="00AD3633">
          <w:rPr>
            <w:webHidden/>
          </w:rPr>
          <w:instrText xml:space="preserve"> PAGEREF _Toc495262175 \h </w:instrText>
        </w:r>
        <w:r w:rsidR="00D62FB5" w:rsidRPr="00AD3633">
          <w:rPr>
            <w:webHidden/>
          </w:rPr>
        </w:r>
        <w:r w:rsidR="00D62FB5" w:rsidRPr="00AD3633">
          <w:rPr>
            <w:webHidden/>
          </w:rPr>
          <w:fldChar w:fldCharType="separate"/>
        </w:r>
        <w:r w:rsidR="00715C66">
          <w:rPr>
            <w:webHidden/>
          </w:rPr>
          <w:t>31</w:t>
        </w:r>
        <w:r w:rsidR="00D62FB5" w:rsidRPr="00AD3633">
          <w:rPr>
            <w:webHidden/>
          </w:rPr>
          <w:fldChar w:fldCharType="end"/>
        </w:r>
      </w:hyperlink>
    </w:p>
    <w:p w:rsidR="008C5E98" w:rsidRPr="00AD3633" w:rsidRDefault="007670DB" w:rsidP="00FD5712">
      <w:pPr>
        <w:pStyle w:val="TOC2"/>
        <w:rPr>
          <w:rFonts w:ascii="Calibri" w:hAnsi="Calibri"/>
        </w:rPr>
      </w:pPr>
      <w:hyperlink w:anchor="_Toc495262176" w:history="1">
        <w:r w:rsidR="008C5E98" w:rsidRPr="00AD3633">
          <w:rPr>
            <w:rStyle w:val="Hyperlink"/>
            <w:b w:val="0"/>
          </w:rPr>
          <w:t>Demand for irrigation water</w:t>
        </w:r>
        <w:r w:rsidR="008C5E98" w:rsidRPr="00AD3633">
          <w:rPr>
            <w:webHidden/>
          </w:rPr>
          <w:tab/>
        </w:r>
        <w:r w:rsidR="00D62FB5" w:rsidRPr="00AD3633">
          <w:rPr>
            <w:webHidden/>
          </w:rPr>
          <w:fldChar w:fldCharType="begin"/>
        </w:r>
        <w:r w:rsidR="008C5E98" w:rsidRPr="00AD3633">
          <w:rPr>
            <w:webHidden/>
          </w:rPr>
          <w:instrText xml:space="preserve"> PAGEREF _Toc495262176 \h </w:instrText>
        </w:r>
        <w:r w:rsidR="00D62FB5" w:rsidRPr="00AD3633">
          <w:rPr>
            <w:webHidden/>
          </w:rPr>
        </w:r>
        <w:r w:rsidR="00D62FB5" w:rsidRPr="00AD3633">
          <w:rPr>
            <w:webHidden/>
          </w:rPr>
          <w:fldChar w:fldCharType="separate"/>
        </w:r>
        <w:r w:rsidR="00715C66">
          <w:rPr>
            <w:webHidden/>
          </w:rPr>
          <w:t>33</w:t>
        </w:r>
        <w:r w:rsidR="00D62FB5" w:rsidRPr="00AD3633">
          <w:rPr>
            <w:webHidden/>
          </w:rPr>
          <w:fldChar w:fldCharType="end"/>
        </w:r>
      </w:hyperlink>
    </w:p>
    <w:p w:rsidR="008C5E98" w:rsidRPr="00AD3633" w:rsidRDefault="007670DB" w:rsidP="00FD5712">
      <w:pPr>
        <w:pStyle w:val="TOC2"/>
        <w:rPr>
          <w:rFonts w:ascii="Calibri" w:hAnsi="Calibri"/>
        </w:rPr>
      </w:pPr>
      <w:hyperlink w:anchor="_Toc495262177" w:history="1">
        <w:r w:rsidR="008C5E98" w:rsidRPr="00AD3633">
          <w:rPr>
            <w:rStyle w:val="Hyperlink"/>
            <w:b w:val="0"/>
          </w:rPr>
          <w:t>4.2.3 Driver 3:  HYV Seeds</w:t>
        </w:r>
        <w:r w:rsidR="008C5E98" w:rsidRPr="00AD3633">
          <w:rPr>
            <w:webHidden/>
          </w:rPr>
          <w:tab/>
        </w:r>
        <w:r w:rsidR="00D62FB5" w:rsidRPr="00AD3633">
          <w:rPr>
            <w:webHidden/>
          </w:rPr>
          <w:fldChar w:fldCharType="begin"/>
        </w:r>
        <w:r w:rsidR="008C5E98" w:rsidRPr="00AD3633">
          <w:rPr>
            <w:webHidden/>
          </w:rPr>
          <w:instrText xml:space="preserve"> PAGEREF _Toc495262177 \h </w:instrText>
        </w:r>
        <w:r w:rsidR="00D62FB5" w:rsidRPr="00AD3633">
          <w:rPr>
            <w:webHidden/>
          </w:rPr>
        </w:r>
        <w:r w:rsidR="00D62FB5" w:rsidRPr="00AD3633">
          <w:rPr>
            <w:webHidden/>
          </w:rPr>
          <w:fldChar w:fldCharType="separate"/>
        </w:r>
        <w:r w:rsidR="00715C66">
          <w:rPr>
            <w:webHidden/>
          </w:rPr>
          <w:t>34</w:t>
        </w:r>
        <w:r w:rsidR="00D62FB5" w:rsidRPr="00AD3633">
          <w:rPr>
            <w:webHidden/>
          </w:rPr>
          <w:fldChar w:fldCharType="end"/>
        </w:r>
      </w:hyperlink>
    </w:p>
    <w:p w:rsidR="008C5E98" w:rsidRPr="00AD3633" w:rsidRDefault="007670DB" w:rsidP="00FD5712">
      <w:pPr>
        <w:pStyle w:val="TOC2"/>
        <w:rPr>
          <w:rFonts w:ascii="Calibri" w:hAnsi="Calibri"/>
        </w:rPr>
      </w:pPr>
      <w:hyperlink w:anchor="_Toc495262178" w:history="1">
        <w:r w:rsidR="008C5E98" w:rsidRPr="00AD3633">
          <w:rPr>
            <w:rStyle w:val="Hyperlink"/>
            <w:b w:val="0"/>
          </w:rPr>
          <w:t>4.2.4 Driver 4:  Agricultural credit</w:t>
        </w:r>
        <w:r w:rsidR="008C5E98" w:rsidRPr="00AD3633">
          <w:rPr>
            <w:webHidden/>
          </w:rPr>
          <w:tab/>
        </w:r>
        <w:r w:rsidR="00D62FB5" w:rsidRPr="00AD3633">
          <w:rPr>
            <w:webHidden/>
          </w:rPr>
          <w:fldChar w:fldCharType="begin"/>
        </w:r>
        <w:r w:rsidR="008C5E98" w:rsidRPr="00AD3633">
          <w:rPr>
            <w:webHidden/>
          </w:rPr>
          <w:instrText xml:space="preserve"> PAGEREF _Toc495262178 \h </w:instrText>
        </w:r>
        <w:r w:rsidR="00D62FB5" w:rsidRPr="00AD3633">
          <w:rPr>
            <w:webHidden/>
          </w:rPr>
        </w:r>
        <w:r w:rsidR="00D62FB5" w:rsidRPr="00AD3633">
          <w:rPr>
            <w:webHidden/>
          </w:rPr>
          <w:fldChar w:fldCharType="separate"/>
        </w:r>
        <w:r w:rsidR="00715C66">
          <w:rPr>
            <w:webHidden/>
          </w:rPr>
          <w:t>35</w:t>
        </w:r>
        <w:r w:rsidR="00D62FB5" w:rsidRPr="00AD3633">
          <w:rPr>
            <w:webHidden/>
          </w:rPr>
          <w:fldChar w:fldCharType="end"/>
        </w:r>
      </w:hyperlink>
    </w:p>
    <w:p w:rsidR="008C5E98" w:rsidRPr="00AD3633" w:rsidRDefault="007670DB" w:rsidP="00FD5712">
      <w:pPr>
        <w:pStyle w:val="TOC2"/>
        <w:rPr>
          <w:rFonts w:ascii="Calibri" w:hAnsi="Calibri"/>
        </w:rPr>
      </w:pPr>
      <w:hyperlink w:anchor="_Toc495262179" w:history="1">
        <w:r w:rsidR="008C5E98" w:rsidRPr="00AD3633">
          <w:rPr>
            <w:rStyle w:val="Hyperlink"/>
            <w:b w:val="0"/>
          </w:rPr>
          <w:t>4.2.4 Driver 5: Technology generation</w:t>
        </w:r>
        <w:r w:rsidR="008C5E98" w:rsidRPr="00AD3633">
          <w:rPr>
            <w:webHidden/>
          </w:rPr>
          <w:tab/>
        </w:r>
        <w:r w:rsidR="00D62FB5" w:rsidRPr="00AD3633">
          <w:rPr>
            <w:webHidden/>
          </w:rPr>
          <w:fldChar w:fldCharType="begin"/>
        </w:r>
        <w:r w:rsidR="008C5E98" w:rsidRPr="00AD3633">
          <w:rPr>
            <w:webHidden/>
          </w:rPr>
          <w:instrText xml:space="preserve"> PAGEREF _Toc495262179 \h </w:instrText>
        </w:r>
        <w:r w:rsidR="00D62FB5" w:rsidRPr="00AD3633">
          <w:rPr>
            <w:webHidden/>
          </w:rPr>
        </w:r>
        <w:r w:rsidR="00D62FB5" w:rsidRPr="00AD3633">
          <w:rPr>
            <w:webHidden/>
          </w:rPr>
          <w:fldChar w:fldCharType="separate"/>
        </w:r>
        <w:r w:rsidR="00715C66">
          <w:rPr>
            <w:webHidden/>
          </w:rPr>
          <w:t>37</w:t>
        </w:r>
        <w:r w:rsidR="00D62FB5" w:rsidRPr="00AD3633">
          <w:rPr>
            <w:webHidden/>
          </w:rPr>
          <w:fldChar w:fldCharType="end"/>
        </w:r>
      </w:hyperlink>
    </w:p>
    <w:p w:rsidR="008C5E98" w:rsidRPr="00AD3633" w:rsidRDefault="007670DB" w:rsidP="00FD5712">
      <w:pPr>
        <w:pStyle w:val="TOC2"/>
        <w:rPr>
          <w:rFonts w:ascii="Calibri" w:hAnsi="Calibri"/>
        </w:rPr>
      </w:pPr>
      <w:hyperlink w:anchor="_Toc495262180" w:history="1">
        <w:r w:rsidR="008C5E98" w:rsidRPr="00AD3633">
          <w:rPr>
            <w:rStyle w:val="Hyperlink"/>
            <w:b w:val="0"/>
          </w:rPr>
          <w:t>4.2.4 Driver 6: Agro-processing, value chains and exports</w:t>
        </w:r>
        <w:r w:rsidR="008C5E98" w:rsidRPr="00AD3633">
          <w:rPr>
            <w:webHidden/>
          </w:rPr>
          <w:tab/>
        </w:r>
        <w:r w:rsidR="00D62FB5" w:rsidRPr="00AD3633">
          <w:rPr>
            <w:webHidden/>
          </w:rPr>
          <w:fldChar w:fldCharType="begin"/>
        </w:r>
        <w:r w:rsidR="008C5E98" w:rsidRPr="00AD3633">
          <w:rPr>
            <w:webHidden/>
          </w:rPr>
          <w:instrText xml:space="preserve"> PAGEREF _Toc495262180 \h </w:instrText>
        </w:r>
        <w:r w:rsidR="00D62FB5" w:rsidRPr="00AD3633">
          <w:rPr>
            <w:webHidden/>
          </w:rPr>
        </w:r>
        <w:r w:rsidR="00D62FB5" w:rsidRPr="00AD3633">
          <w:rPr>
            <w:webHidden/>
          </w:rPr>
          <w:fldChar w:fldCharType="separate"/>
        </w:r>
        <w:r w:rsidR="00715C66">
          <w:rPr>
            <w:webHidden/>
          </w:rPr>
          <w:t>38</w:t>
        </w:r>
        <w:r w:rsidR="00D62FB5" w:rsidRPr="00AD3633">
          <w:rPr>
            <w:webHidden/>
          </w:rPr>
          <w:fldChar w:fldCharType="end"/>
        </w:r>
      </w:hyperlink>
    </w:p>
    <w:p w:rsidR="008C5E98" w:rsidRPr="00AD3633" w:rsidRDefault="007670DB" w:rsidP="00FD5712">
      <w:pPr>
        <w:pStyle w:val="TOC2"/>
        <w:rPr>
          <w:rFonts w:ascii="Calibri" w:hAnsi="Calibri"/>
        </w:rPr>
      </w:pPr>
      <w:hyperlink w:anchor="_Toc495262181" w:history="1">
        <w:r w:rsidR="008C5E98" w:rsidRPr="00AD3633">
          <w:rPr>
            <w:rStyle w:val="Hyperlink"/>
            <w:b w:val="0"/>
          </w:rPr>
          <w:t>4.3 Projections of food demand and supply in 2030 and 2041</w:t>
        </w:r>
        <w:r w:rsidR="008C5E98" w:rsidRPr="00AD3633">
          <w:rPr>
            <w:webHidden/>
          </w:rPr>
          <w:tab/>
        </w:r>
        <w:r w:rsidR="00D62FB5" w:rsidRPr="00AD3633">
          <w:rPr>
            <w:webHidden/>
          </w:rPr>
          <w:fldChar w:fldCharType="begin"/>
        </w:r>
        <w:r w:rsidR="008C5E98" w:rsidRPr="00AD3633">
          <w:rPr>
            <w:webHidden/>
          </w:rPr>
          <w:instrText xml:space="preserve"> PAGEREF _Toc495262181 \h </w:instrText>
        </w:r>
        <w:r w:rsidR="00D62FB5" w:rsidRPr="00AD3633">
          <w:rPr>
            <w:webHidden/>
          </w:rPr>
        </w:r>
        <w:r w:rsidR="00D62FB5" w:rsidRPr="00AD3633">
          <w:rPr>
            <w:webHidden/>
          </w:rPr>
          <w:fldChar w:fldCharType="separate"/>
        </w:r>
        <w:r w:rsidR="00715C66">
          <w:rPr>
            <w:webHidden/>
          </w:rPr>
          <w:t>41</w:t>
        </w:r>
        <w:r w:rsidR="00D62FB5" w:rsidRPr="00AD3633">
          <w:rPr>
            <w:webHidden/>
          </w:rPr>
          <w:fldChar w:fldCharType="end"/>
        </w:r>
      </w:hyperlink>
    </w:p>
    <w:p w:rsidR="008C5E98" w:rsidRPr="00AD3633" w:rsidRDefault="007670DB" w:rsidP="00FD5712">
      <w:pPr>
        <w:pStyle w:val="TOC2"/>
        <w:rPr>
          <w:rFonts w:ascii="Calibri" w:hAnsi="Calibri"/>
        </w:rPr>
      </w:pPr>
      <w:hyperlink w:anchor="_Toc495262182" w:history="1">
        <w:r w:rsidR="008C5E98" w:rsidRPr="00AD3633">
          <w:rPr>
            <w:rStyle w:val="Hyperlink"/>
            <w:b w:val="0"/>
          </w:rPr>
          <w:t>Food demand</w:t>
        </w:r>
        <w:r w:rsidR="008C5E98" w:rsidRPr="00AD3633">
          <w:rPr>
            <w:webHidden/>
          </w:rPr>
          <w:tab/>
        </w:r>
        <w:r w:rsidR="00D62FB5" w:rsidRPr="00AD3633">
          <w:rPr>
            <w:webHidden/>
          </w:rPr>
          <w:fldChar w:fldCharType="begin"/>
        </w:r>
        <w:r w:rsidR="008C5E98" w:rsidRPr="00AD3633">
          <w:rPr>
            <w:webHidden/>
          </w:rPr>
          <w:instrText xml:space="preserve"> PAGEREF _Toc495262182 \h </w:instrText>
        </w:r>
        <w:r w:rsidR="00D62FB5" w:rsidRPr="00AD3633">
          <w:rPr>
            <w:webHidden/>
          </w:rPr>
        </w:r>
        <w:r w:rsidR="00D62FB5" w:rsidRPr="00AD3633">
          <w:rPr>
            <w:webHidden/>
          </w:rPr>
          <w:fldChar w:fldCharType="separate"/>
        </w:r>
        <w:r w:rsidR="00715C66">
          <w:rPr>
            <w:webHidden/>
          </w:rPr>
          <w:t>42</w:t>
        </w:r>
        <w:r w:rsidR="00D62FB5" w:rsidRPr="00AD3633">
          <w:rPr>
            <w:webHidden/>
          </w:rPr>
          <w:fldChar w:fldCharType="end"/>
        </w:r>
      </w:hyperlink>
    </w:p>
    <w:p w:rsidR="008C5E98" w:rsidRPr="00AD3633" w:rsidRDefault="007670DB" w:rsidP="00FD5712">
      <w:pPr>
        <w:pStyle w:val="TOC2"/>
        <w:rPr>
          <w:rFonts w:ascii="Calibri" w:hAnsi="Calibri"/>
        </w:rPr>
      </w:pPr>
      <w:hyperlink w:anchor="_Toc495262183" w:history="1">
        <w:r w:rsidR="008C5E98" w:rsidRPr="00AD3633">
          <w:rPr>
            <w:rStyle w:val="Hyperlink"/>
            <w:b w:val="0"/>
          </w:rPr>
          <w:t>Food supply</w:t>
        </w:r>
        <w:r w:rsidR="008C5E98" w:rsidRPr="00AD3633">
          <w:rPr>
            <w:webHidden/>
          </w:rPr>
          <w:tab/>
        </w:r>
        <w:r w:rsidR="00D62FB5" w:rsidRPr="00AD3633">
          <w:rPr>
            <w:webHidden/>
          </w:rPr>
          <w:fldChar w:fldCharType="begin"/>
        </w:r>
        <w:r w:rsidR="008C5E98" w:rsidRPr="00AD3633">
          <w:rPr>
            <w:webHidden/>
          </w:rPr>
          <w:instrText xml:space="preserve"> PAGEREF _Toc495262183 \h </w:instrText>
        </w:r>
        <w:r w:rsidR="00D62FB5" w:rsidRPr="00AD3633">
          <w:rPr>
            <w:webHidden/>
          </w:rPr>
        </w:r>
        <w:r w:rsidR="00D62FB5" w:rsidRPr="00AD3633">
          <w:rPr>
            <w:webHidden/>
          </w:rPr>
          <w:fldChar w:fldCharType="separate"/>
        </w:r>
        <w:r w:rsidR="00715C66">
          <w:rPr>
            <w:webHidden/>
          </w:rPr>
          <w:t>42</w:t>
        </w:r>
        <w:r w:rsidR="00D62FB5" w:rsidRPr="00AD3633">
          <w:rPr>
            <w:webHidden/>
          </w:rPr>
          <w:fldChar w:fldCharType="end"/>
        </w:r>
      </w:hyperlink>
    </w:p>
    <w:p w:rsidR="008C5E98" w:rsidRPr="00AD3633" w:rsidRDefault="007670DB" w:rsidP="00FD5712">
      <w:pPr>
        <w:pStyle w:val="TOC2"/>
        <w:rPr>
          <w:rFonts w:ascii="Calibri" w:hAnsi="Calibri"/>
        </w:rPr>
      </w:pPr>
      <w:hyperlink w:anchor="_Toc495262184" w:history="1">
        <w:r w:rsidR="008C5E98" w:rsidRPr="00AD3633">
          <w:rPr>
            <w:rStyle w:val="Hyperlink"/>
            <w:b w:val="0"/>
          </w:rPr>
          <w:t>Projection of surplus and deficit of food supply</w:t>
        </w:r>
        <w:r w:rsidR="008C5E98" w:rsidRPr="00AD3633">
          <w:rPr>
            <w:webHidden/>
          </w:rPr>
          <w:tab/>
        </w:r>
        <w:r w:rsidR="00D62FB5" w:rsidRPr="00AD3633">
          <w:rPr>
            <w:webHidden/>
          </w:rPr>
          <w:fldChar w:fldCharType="begin"/>
        </w:r>
        <w:r w:rsidR="008C5E98" w:rsidRPr="00AD3633">
          <w:rPr>
            <w:webHidden/>
          </w:rPr>
          <w:instrText xml:space="preserve"> PAGEREF _Toc495262184 \h </w:instrText>
        </w:r>
        <w:r w:rsidR="00D62FB5" w:rsidRPr="00AD3633">
          <w:rPr>
            <w:webHidden/>
          </w:rPr>
        </w:r>
        <w:r w:rsidR="00D62FB5" w:rsidRPr="00AD3633">
          <w:rPr>
            <w:webHidden/>
          </w:rPr>
          <w:fldChar w:fldCharType="separate"/>
        </w:r>
        <w:r w:rsidR="00715C66">
          <w:rPr>
            <w:webHidden/>
          </w:rPr>
          <w:t>43</w:t>
        </w:r>
        <w:r w:rsidR="00D62FB5" w:rsidRPr="00AD3633">
          <w:rPr>
            <w:webHidden/>
          </w:rPr>
          <w:fldChar w:fldCharType="end"/>
        </w:r>
      </w:hyperlink>
    </w:p>
    <w:p w:rsidR="008C5E98" w:rsidRPr="00AD3633" w:rsidRDefault="007670DB" w:rsidP="00FD5712">
      <w:pPr>
        <w:pStyle w:val="TOC2"/>
        <w:rPr>
          <w:rFonts w:ascii="Calibri" w:hAnsi="Calibri"/>
        </w:rPr>
      </w:pPr>
      <w:hyperlink w:anchor="_Toc495262185" w:history="1">
        <w:r w:rsidR="008C5E98" w:rsidRPr="00AD3633">
          <w:rPr>
            <w:rStyle w:val="Hyperlink"/>
            <w:b w:val="0"/>
          </w:rPr>
          <w:t>4.4 Analysis of food security status and safety nets</w:t>
        </w:r>
        <w:r w:rsidR="008C5E98" w:rsidRPr="00AD3633">
          <w:rPr>
            <w:webHidden/>
          </w:rPr>
          <w:tab/>
        </w:r>
        <w:r w:rsidR="00D62FB5" w:rsidRPr="00AD3633">
          <w:rPr>
            <w:webHidden/>
          </w:rPr>
          <w:fldChar w:fldCharType="begin"/>
        </w:r>
        <w:r w:rsidR="008C5E98" w:rsidRPr="00AD3633">
          <w:rPr>
            <w:webHidden/>
          </w:rPr>
          <w:instrText xml:space="preserve"> PAGEREF _Toc495262185 \h </w:instrText>
        </w:r>
        <w:r w:rsidR="00D62FB5" w:rsidRPr="00AD3633">
          <w:rPr>
            <w:webHidden/>
          </w:rPr>
        </w:r>
        <w:r w:rsidR="00D62FB5" w:rsidRPr="00AD3633">
          <w:rPr>
            <w:webHidden/>
          </w:rPr>
          <w:fldChar w:fldCharType="separate"/>
        </w:r>
        <w:r w:rsidR="00715C66">
          <w:rPr>
            <w:webHidden/>
          </w:rPr>
          <w:t>43</w:t>
        </w:r>
        <w:r w:rsidR="00D62FB5" w:rsidRPr="00AD3633">
          <w:rPr>
            <w:webHidden/>
          </w:rPr>
          <w:fldChar w:fldCharType="end"/>
        </w:r>
      </w:hyperlink>
    </w:p>
    <w:p w:rsidR="008C5E98" w:rsidRPr="00AD3633" w:rsidRDefault="007670DB" w:rsidP="00FD5712">
      <w:pPr>
        <w:pStyle w:val="TOC2"/>
        <w:rPr>
          <w:rFonts w:ascii="Calibri" w:hAnsi="Calibri"/>
        </w:rPr>
      </w:pPr>
      <w:hyperlink w:anchor="_Toc495262186" w:history="1">
        <w:r w:rsidR="008C5E98" w:rsidRPr="00AD3633">
          <w:rPr>
            <w:rStyle w:val="Hyperlink"/>
            <w:b w:val="0"/>
          </w:rPr>
          <w:t>4.4.1 Availability of food</w:t>
        </w:r>
        <w:r w:rsidR="008C5E98" w:rsidRPr="00AD3633">
          <w:rPr>
            <w:webHidden/>
          </w:rPr>
          <w:tab/>
        </w:r>
        <w:r w:rsidR="00D62FB5" w:rsidRPr="00AD3633">
          <w:rPr>
            <w:webHidden/>
          </w:rPr>
          <w:fldChar w:fldCharType="begin"/>
        </w:r>
        <w:r w:rsidR="008C5E98" w:rsidRPr="00AD3633">
          <w:rPr>
            <w:webHidden/>
          </w:rPr>
          <w:instrText xml:space="preserve"> PAGEREF _Toc495262186 \h </w:instrText>
        </w:r>
        <w:r w:rsidR="00D62FB5" w:rsidRPr="00AD3633">
          <w:rPr>
            <w:webHidden/>
          </w:rPr>
        </w:r>
        <w:r w:rsidR="00D62FB5" w:rsidRPr="00AD3633">
          <w:rPr>
            <w:webHidden/>
          </w:rPr>
          <w:fldChar w:fldCharType="separate"/>
        </w:r>
        <w:r w:rsidR="00715C66">
          <w:rPr>
            <w:webHidden/>
          </w:rPr>
          <w:t>44</w:t>
        </w:r>
        <w:r w:rsidR="00D62FB5" w:rsidRPr="00AD3633">
          <w:rPr>
            <w:webHidden/>
          </w:rPr>
          <w:fldChar w:fldCharType="end"/>
        </w:r>
      </w:hyperlink>
    </w:p>
    <w:p w:rsidR="008C5E98" w:rsidRPr="00AD3633" w:rsidRDefault="007670DB" w:rsidP="00FD5712">
      <w:pPr>
        <w:pStyle w:val="TOC2"/>
        <w:rPr>
          <w:rFonts w:ascii="Calibri" w:hAnsi="Calibri"/>
        </w:rPr>
      </w:pPr>
      <w:hyperlink w:anchor="_Toc495262187" w:history="1">
        <w:r w:rsidR="008C5E98" w:rsidRPr="00AD3633">
          <w:rPr>
            <w:rStyle w:val="Hyperlink"/>
            <w:b w:val="0"/>
          </w:rPr>
          <w:t>Per capita availability</w:t>
        </w:r>
        <w:r w:rsidR="008C5E98" w:rsidRPr="00AD3633">
          <w:rPr>
            <w:webHidden/>
          </w:rPr>
          <w:tab/>
        </w:r>
        <w:r w:rsidR="00D62FB5" w:rsidRPr="00AD3633">
          <w:rPr>
            <w:webHidden/>
          </w:rPr>
          <w:fldChar w:fldCharType="begin"/>
        </w:r>
        <w:r w:rsidR="008C5E98" w:rsidRPr="00AD3633">
          <w:rPr>
            <w:webHidden/>
          </w:rPr>
          <w:instrText xml:space="preserve"> PAGEREF _Toc495262187 \h </w:instrText>
        </w:r>
        <w:r w:rsidR="00D62FB5" w:rsidRPr="00AD3633">
          <w:rPr>
            <w:webHidden/>
          </w:rPr>
        </w:r>
        <w:r w:rsidR="00D62FB5" w:rsidRPr="00AD3633">
          <w:rPr>
            <w:webHidden/>
          </w:rPr>
          <w:fldChar w:fldCharType="separate"/>
        </w:r>
        <w:r w:rsidR="00715C66">
          <w:rPr>
            <w:webHidden/>
          </w:rPr>
          <w:t>45</w:t>
        </w:r>
        <w:r w:rsidR="00D62FB5" w:rsidRPr="00AD3633">
          <w:rPr>
            <w:webHidden/>
          </w:rPr>
          <w:fldChar w:fldCharType="end"/>
        </w:r>
      </w:hyperlink>
    </w:p>
    <w:p w:rsidR="008C5E98" w:rsidRPr="00AD3633" w:rsidRDefault="007670DB" w:rsidP="00FD5712">
      <w:pPr>
        <w:pStyle w:val="TOC2"/>
        <w:rPr>
          <w:rFonts w:ascii="Calibri" w:hAnsi="Calibri"/>
        </w:rPr>
      </w:pPr>
      <w:hyperlink w:anchor="_Toc495262188" w:history="1">
        <w:r w:rsidR="008C5E98" w:rsidRPr="00AD3633">
          <w:rPr>
            <w:rStyle w:val="Hyperlink"/>
            <w:b w:val="0"/>
          </w:rPr>
          <w:t>4.4.2 Access to food</w:t>
        </w:r>
        <w:r w:rsidR="008C5E98" w:rsidRPr="00AD3633">
          <w:rPr>
            <w:webHidden/>
          </w:rPr>
          <w:tab/>
        </w:r>
        <w:r w:rsidR="00D62FB5" w:rsidRPr="00AD3633">
          <w:rPr>
            <w:webHidden/>
          </w:rPr>
          <w:fldChar w:fldCharType="begin"/>
        </w:r>
        <w:r w:rsidR="008C5E98" w:rsidRPr="00AD3633">
          <w:rPr>
            <w:webHidden/>
          </w:rPr>
          <w:instrText xml:space="preserve"> PAGEREF _Toc495262188 \h </w:instrText>
        </w:r>
        <w:r w:rsidR="00D62FB5" w:rsidRPr="00AD3633">
          <w:rPr>
            <w:webHidden/>
          </w:rPr>
        </w:r>
        <w:r w:rsidR="00D62FB5" w:rsidRPr="00AD3633">
          <w:rPr>
            <w:webHidden/>
          </w:rPr>
          <w:fldChar w:fldCharType="separate"/>
        </w:r>
        <w:r w:rsidR="00715C66">
          <w:rPr>
            <w:webHidden/>
          </w:rPr>
          <w:t>45</w:t>
        </w:r>
        <w:r w:rsidR="00D62FB5" w:rsidRPr="00AD3633">
          <w:rPr>
            <w:webHidden/>
          </w:rPr>
          <w:fldChar w:fldCharType="end"/>
        </w:r>
      </w:hyperlink>
    </w:p>
    <w:p w:rsidR="008C5E98" w:rsidRPr="00AD3633" w:rsidRDefault="007670DB" w:rsidP="00FD5712">
      <w:pPr>
        <w:pStyle w:val="TOC2"/>
        <w:rPr>
          <w:rFonts w:ascii="Calibri" w:hAnsi="Calibri"/>
        </w:rPr>
      </w:pPr>
      <w:hyperlink w:anchor="_Toc495262189" w:history="1">
        <w:r w:rsidR="008C5E98" w:rsidRPr="00AD3633">
          <w:rPr>
            <w:rStyle w:val="Hyperlink"/>
            <w:b w:val="0"/>
          </w:rPr>
          <w:t>4.4.3 Utilization of food and nutrition security</w:t>
        </w:r>
        <w:r w:rsidR="008C5E98" w:rsidRPr="00AD3633">
          <w:rPr>
            <w:webHidden/>
          </w:rPr>
          <w:tab/>
        </w:r>
        <w:r w:rsidR="00D62FB5" w:rsidRPr="00AD3633">
          <w:rPr>
            <w:webHidden/>
          </w:rPr>
          <w:fldChar w:fldCharType="begin"/>
        </w:r>
        <w:r w:rsidR="008C5E98" w:rsidRPr="00AD3633">
          <w:rPr>
            <w:webHidden/>
          </w:rPr>
          <w:instrText xml:space="preserve"> PAGEREF _Toc495262189 \h </w:instrText>
        </w:r>
        <w:r w:rsidR="00D62FB5" w:rsidRPr="00AD3633">
          <w:rPr>
            <w:webHidden/>
          </w:rPr>
        </w:r>
        <w:r w:rsidR="00D62FB5" w:rsidRPr="00AD3633">
          <w:rPr>
            <w:webHidden/>
          </w:rPr>
          <w:fldChar w:fldCharType="separate"/>
        </w:r>
        <w:r w:rsidR="00715C66">
          <w:rPr>
            <w:webHidden/>
          </w:rPr>
          <w:t>47</w:t>
        </w:r>
        <w:r w:rsidR="00D62FB5" w:rsidRPr="00AD3633">
          <w:rPr>
            <w:webHidden/>
          </w:rPr>
          <w:fldChar w:fldCharType="end"/>
        </w:r>
      </w:hyperlink>
    </w:p>
    <w:p w:rsidR="008C5E98" w:rsidRPr="00AD3633" w:rsidRDefault="007670DB" w:rsidP="00FD5712">
      <w:pPr>
        <w:pStyle w:val="TOC2"/>
        <w:rPr>
          <w:rFonts w:ascii="Calibri" w:hAnsi="Calibri"/>
        </w:rPr>
      </w:pPr>
      <w:hyperlink w:anchor="_Toc495262190" w:history="1">
        <w:r w:rsidR="008C5E98" w:rsidRPr="00AD3633">
          <w:rPr>
            <w:rStyle w:val="Hyperlink"/>
            <w:b w:val="0"/>
          </w:rPr>
          <w:t>4.4.4 Safety net programmes</w:t>
        </w:r>
        <w:r w:rsidR="008C5E98" w:rsidRPr="00AD3633">
          <w:rPr>
            <w:webHidden/>
          </w:rPr>
          <w:tab/>
        </w:r>
        <w:r w:rsidR="00D62FB5" w:rsidRPr="00AD3633">
          <w:rPr>
            <w:webHidden/>
          </w:rPr>
          <w:fldChar w:fldCharType="begin"/>
        </w:r>
        <w:r w:rsidR="008C5E98" w:rsidRPr="00AD3633">
          <w:rPr>
            <w:webHidden/>
          </w:rPr>
          <w:instrText xml:space="preserve"> PAGEREF _Toc495262190 \h </w:instrText>
        </w:r>
        <w:r w:rsidR="00D62FB5" w:rsidRPr="00AD3633">
          <w:rPr>
            <w:webHidden/>
          </w:rPr>
        </w:r>
        <w:r w:rsidR="00D62FB5" w:rsidRPr="00AD3633">
          <w:rPr>
            <w:webHidden/>
          </w:rPr>
          <w:fldChar w:fldCharType="separate"/>
        </w:r>
        <w:r w:rsidR="00715C66">
          <w:rPr>
            <w:webHidden/>
          </w:rPr>
          <w:t>48</w:t>
        </w:r>
        <w:r w:rsidR="00D62FB5" w:rsidRPr="00AD3633">
          <w:rPr>
            <w:webHidden/>
          </w:rPr>
          <w:fldChar w:fldCharType="end"/>
        </w:r>
      </w:hyperlink>
    </w:p>
    <w:p w:rsidR="008C5E98" w:rsidRPr="00AD3633" w:rsidRDefault="007670DB" w:rsidP="00FD5712">
      <w:pPr>
        <w:pStyle w:val="TOC2"/>
        <w:rPr>
          <w:rFonts w:ascii="Calibri" w:hAnsi="Calibri"/>
        </w:rPr>
      </w:pPr>
      <w:hyperlink w:anchor="_Toc495262191" w:history="1">
        <w:r w:rsidR="008C5E98" w:rsidRPr="00AD3633">
          <w:rPr>
            <w:rStyle w:val="Hyperlink"/>
            <w:b w:val="0"/>
          </w:rPr>
          <w:t>4.5  Food security implications in the long term planning</w:t>
        </w:r>
        <w:r w:rsidR="008C5E98" w:rsidRPr="00AD3633">
          <w:rPr>
            <w:webHidden/>
          </w:rPr>
          <w:tab/>
        </w:r>
        <w:r w:rsidR="00D62FB5" w:rsidRPr="00AD3633">
          <w:rPr>
            <w:webHidden/>
          </w:rPr>
          <w:fldChar w:fldCharType="begin"/>
        </w:r>
        <w:r w:rsidR="008C5E98" w:rsidRPr="00AD3633">
          <w:rPr>
            <w:webHidden/>
          </w:rPr>
          <w:instrText xml:space="preserve"> PAGEREF _Toc495262191 \h </w:instrText>
        </w:r>
        <w:r w:rsidR="00D62FB5" w:rsidRPr="00AD3633">
          <w:rPr>
            <w:webHidden/>
          </w:rPr>
        </w:r>
        <w:r w:rsidR="00D62FB5" w:rsidRPr="00AD3633">
          <w:rPr>
            <w:webHidden/>
          </w:rPr>
          <w:fldChar w:fldCharType="separate"/>
        </w:r>
        <w:r w:rsidR="00715C66">
          <w:rPr>
            <w:webHidden/>
          </w:rPr>
          <w:t>49</w:t>
        </w:r>
        <w:r w:rsidR="00D62FB5" w:rsidRPr="00AD3633">
          <w:rPr>
            <w:webHidden/>
          </w:rPr>
          <w:fldChar w:fldCharType="end"/>
        </w:r>
      </w:hyperlink>
    </w:p>
    <w:p w:rsidR="008C5E98" w:rsidRPr="00AD3633" w:rsidRDefault="007670DB" w:rsidP="00DA4624">
      <w:pPr>
        <w:pStyle w:val="TOC1"/>
        <w:rPr>
          <w:rFonts w:ascii="Calibri" w:hAnsi="Calibri"/>
        </w:rPr>
      </w:pPr>
      <w:hyperlink w:anchor="_Toc495262192" w:history="1">
        <w:r w:rsidR="008C5E98" w:rsidRPr="00C153DF">
          <w:rPr>
            <w:rStyle w:val="Hyperlink"/>
          </w:rPr>
          <w:t>5.0</w:t>
        </w:r>
        <w:r w:rsidR="008C5E98" w:rsidRPr="00AD3633">
          <w:rPr>
            <w:rStyle w:val="Hyperlink"/>
            <w:b/>
          </w:rPr>
          <w:t xml:space="preserve"> </w:t>
        </w:r>
        <w:r w:rsidR="008C5E98" w:rsidRPr="00C64182">
          <w:rPr>
            <w:rStyle w:val="Hyperlink"/>
            <w:b/>
          </w:rPr>
          <w:t>Identification of challenges of shifting paradigm in agriculture</w:t>
        </w:r>
        <w:r w:rsidR="008C5E98" w:rsidRPr="00AD3633">
          <w:rPr>
            <w:webHidden/>
          </w:rPr>
          <w:tab/>
        </w:r>
        <w:r w:rsidR="00D62FB5" w:rsidRPr="00AD3633">
          <w:rPr>
            <w:webHidden/>
          </w:rPr>
          <w:fldChar w:fldCharType="begin"/>
        </w:r>
        <w:r w:rsidR="008C5E98" w:rsidRPr="00AD3633">
          <w:rPr>
            <w:webHidden/>
          </w:rPr>
          <w:instrText xml:space="preserve"> PAGEREF _Toc495262192 \h </w:instrText>
        </w:r>
        <w:r w:rsidR="00D62FB5" w:rsidRPr="00AD3633">
          <w:rPr>
            <w:webHidden/>
          </w:rPr>
        </w:r>
        <w:r w:rsidR="00D62FB5" w:rsidRPr="00AD3633">
          <w:rPr>
            <w:webHidden/>
          </w:rPr>
          <w:fldChar w:fldCharType="separate"/>
        </w:r>
        <w:r w:rsidR="00715C66">
          <w:rPr>
            <w:webHidden/>
          </w:rPr>
          <w:t>49</w:t>
        </w:r>
        <w:r w:rsidR="00D62FB5" w:rsidRPr="00AD3633">
          <w:rPr>
            <w:webHidden/>
          </w:rPr>
          <w:fldChar w:fldCharType="end"/>
        </w:r>
      </w:hyperlink>
    </w:p>
    <w:p w:rsidR="008C5E98" w:rsidRPr="00AD3633" w:rsidRDefault="007670DB" w:rsidP="00FD5712">
      <w:pPr>
        <w:pStyle w:val="TOC2"/>
        <w:rPr>
          <w:rFonts w:ascii="Calibri" w:hAnsi="Calibri"/>
        </w:rPr>
      </w:pPr>
      <w:hyperlink w:anchor="_Toc495262193" w:history="1">
        <w:r w:rsidR="008C5E98" w:rsidRPr="00AD3633">
          <w:rPr>
            <w:rStyle w:val="Hyperlink"/>
            <w:b w:val="0"/>
          </w:rPr>
          <w:t>5.1 Degradation of natural recourses</w:t>
        </w:r>
        <w:r w:rsidR="008C5E98" w:rsidRPr="00AD3633">
          <w:rPr>
            <w:webHidden/>
          </w:rPr>
          <w:tab/>
        </w:r>
        <w:r w:rsidR="00D62FB5" w:rsidRPr="00AD3633">
          <w:rPr>
            <w:webHidden/>
          </w:rPr>
          <w:fldChar w:fldCharType="begin"/>
        </w:r>
        <w:r w:rsidR="008C5E98" w:rsidRPr="00AD3633">
          <w:rPr>
            <w:webHidden/>
          </w:rPr>
          <w:instrText xml:space="preserve"> PAGEREF _Toc495262193 \h </w:instrText>
        </w:r>
        <w:r w:rsidR="00D62FB5" w:rsidRPr="00AD3633">
          <w:rPr>
            <w:webHidden/>
          </w:rPr>
        </w:r>
        <w:r w:rsidR="00D62FB5" w:rsidRPr="00AD3633">
          <w:rPr>
            <w:webHidden/>
          </w:rPr>
          <w:fldChar w:fldCharType="separate"/>
        </w:r>
        <w:r w:rsidR="00715C66">
          <w:rPr>
            <w:webHidden/>
          </w:rPr>
          <w:t>49</w:t>
        </w:r>
        <w:r w:rsidR="00D62FB5" w:rsidRPr="00AD3633">
          <w:rPr>
            <w:webHidden/>
          </w:rPr>
          <w:fldChar w:fldCharType="end"/>
        </w:r>
      </w:hyperlink>
    </w:p>
    <w:p w:rsidR="008C5E98" w:rsidRPr="00AD3633" w:rsidRDefault="007670DB" w:rsidP="00FD5712">
      <w:pPr>
        <w:pStyle w:val="TOC2"/>
        <w:rPr>
          <w:rFonts w:ascii="Calibri" w:hAnsi="Calibri"/>
        </w:rPr>
      </w:pPr>
      <w:hyperlink w:anchor="_Toc495262194" w:history="1">
        <w:r w:rsidR="008C5E98" w:rsidRPr="00AD3633">
          <w:rPr>
            <w:rStyle w:val="Hyperlink"/>
            <w:b w:val="0"/>
          </w:rPr>
          <w:t>5.2 Climate change</w:t>
        </w:r>
        <w:r w:rsidR="008C5E98" w:rsidRPr="00AD3633">
          <w:rPr>
            <w:webHidden/>
          </w:rPr>
          <w:tab/>
        </w:r>
        <w:r w:rsidR="00D62FB5" w:rsidRPr="00AD3633">
          <w:rPr>
            <w:webHidden/>
          </w:rPr>
          <w:fldChar w:fldCharType="begin"/>
        </w:r>
        <w:r w:rsidR="008C5E98" w:rsidRPr="00AD3633">
          <w:rPr>
            <w:webHidden/>
          </w:rPr>
          <w:instrText xml:space="preserve"> PAGEREF _Toc495262194 \h </w:instrText>
        </w:r>
        <w:r w:rsidR="00D62FB5" w:rsidRPr="00AD3633">
          <w:rPr>
            <w:webHidden/>
          </w:rPr>
        </w:r>
        <w:r w:rsidR="00D62FB5" w:rsidRPr="00AD3633">
          <w:rPr>
            <w:webHidden/>
          </w:rPr>
          <w:fldChar w:fldCharType="separate"/>
        </w:r>
        <w:r w:rsidR="00715C66">
          <w:rPr>
            <w:webHidden/>
          </w:rPr>
          <w:t>51</w:t>
        </w:r>
        <w:r w:rsidR="00D62FB5" w:rsidRPr="00AD3633">
          <w:rPr>
            <w:webHidden/>
          </w:rPr>
          <w:fldChar w:fldCharType="end"/>
        </w:r>
      </w:hyperlink>
    </w:p>
    <w:p w:rsidR="008C5E98" w:rsidRPr="00AD3633" w:rsidRDefault="007670DB" w:rsidP="00FD5712">
      <w:pPr>
        <w:pStyle w:val="TOC2"/>
        <w:rPr>
          <w:rFonts w:ascii="Calibri" w:hAnsi="Calibri"/>
        </w:rPr>
      </w:pPr>
      <w:hyperlink w:anchor="_Toc495262195" w:history="1">
        <w:r w:rsidR="008C5E98" w:rsidRPr="00AD3633">
          <w:rPr>
            <w:rStyle w:val="Hyperlink"/>
            <w:b w:val="0"/>
          </w:rPr>
          <w:t>5.3 Supply of inputs</w:t>
        </w:r>
        <w:r w:rsidR="008C5E98" w:rsidRPr="00AD3633">
          <w:rPr>
            <w:webHidden/>
          </w:rPr>
          <w:tab/>
        </w:r>
        <w:r w:rsidR="00D62FB5" w:rsidRPr="00AD3633">
          <w:rPr>
            <w:webHidden/>
          </w:rPr>
          <w:fldChar w:fldCharType="begin"/>
        </w:r>
        <w:r w:rsidR="008C5E98" w:rsidRPr="00AD3633">
          <w:rPr>
            <w:webHidden/>
          </w:rPr>
          <w:instrText xml:space="preserve"> PAGEREF _Toc495262195 \h </w:instrText>
        </w:r>
        <w:r w:rsidR="00D62FB5" w:rsidRPr="00AD3633">
          <w:rPr>
            <w:webHidden/>
          </w:rPr>
        </w:r>
        <w:r w:rsidR="00D62FB5" w:rsidRPr="00AD3633">
          <w:rPr>
            <w:webHidden/>
          </w:rPr>
          <w:fldChar w:fldCharType="separate"/>
        </w:r>
        <w:r w:rsidR="00715C66">
          <w:rPr>
            <w:webHidden/>
          </w:rPr>
          <w:t>52</w:t>
        </w:r>
        <w:r w:rsidR="00D62FB5" w:rsidRPr="00AD3633">
          <w:rPr>
            <w:webHidden/>
          </w:rPr>
          <w:fldChar w:fldCharType="end"/>
        </w:r>
      </w:hyperlink>
    </w:p>
    <w:p w:rsidR="008C5E98" w:rsidRPr="00AD3633" w:rsidRDefault="007670DB" w:rsidP="00FD5712">
      <w:pPr>
        <w:pStyle w:val="TOC2"/>
        <w:rPr>
          <w:rFonts w:ascii="Calibri" w:hAnsi="Calibri"/>
        </w:rPr>
      </w:pPr>
      <w:hyperlink w:anchor="_Toc495262197" w:history="1">
        <w:r w:rsidR="008C5E98" w:rsidRPr="00AD3633">
          <w:rPr>
            <w:rStyle w:val="Hyperlink"/>
            <w:b w:val="0"/>
          </w:rPr>
          <w:t>5.4 Agricultural extension and veterinary services</w:t>
        </w:r>
        <w:r w:rsidR="008C5E98" w:rsidRPr="00AD3633">
          <w:rPr>
            <w:webHidden/>
          </w:rPr>
          <w:tab/>
        </w:r>
        <w:r w:rsidR="00D62FB5" w:rsidRPr="00AD3633">
          <w:rPr>
            <w:webHidden/>
          </w:rPr>
          <w:fldChar w:fldCharType="begin"/>
        </w:r>
        <w:r w:rsidR="008C5E98" w:rsidRPr="00AD3633">
          <w:rPr>
            <w:webHidden/>
          </w:rPr>
          <w:instrText xml:space="preserve"> PAGEREF _Toc495262197 \h </w:instrText>
        </w:r>
        <w:r w:rsidR="00D62FB5" w:rsidRPr="00AD3633">
          <w:rPr>
            <w:webHidden/>
          </w:rPr>
        </w:r>
        <w:r w:rsidR="00D62FB5" w:rsidRPr="00AD3633">
          <w:rPr>
            <w:webHidden/>
          </w:rPr>
          <w:fldChar w:fldCharType="separate"/>
        </w:r>
        <w:r w:rsidR="00715C66">
          <w:rPr>
            <w:webHidden/>
          </w:rPr>
          <w:t>52</w:t>
        </w:r>
        <w:r w:rsidR="00D62FB5" w:rsidRPr="00AD3633">
          <w:rPr>
            <w:webHidden/>
          </w:rPr>
          <w:fldChar w:fldCharType="end"/>
        </w:r>
      </w:hyperlink>
    </w:p>
    <w:p w:rsidR="008C5E98" w:rsidRPr="00AD3633" w:rsidRDefault="007670DB" w:rsidP="00FD5712">
      <w:pPr>
        <w:pStyle w:val="TOC2"/>
        <w:rPr>
          <w:rFonts w:ascii="Calibri" w:hAnsi="Calibri"/>
        </w:rPr>
      </w:pPr>
      <w:hyperlink w:anchor="_Toc495262198" w:history="1">
        <w:r w:rsidR="008C5E98" w:rsidRPr="00AD3633">
          <w:rPr>
            <w:rStyle w:val="Hyperlink"/>
            <w:b w:val="0"/>
          </w:rPr>
          <w:t>5.5 Post harvest losses</w:t>
        </w:r>
        <w:r w:rsidR="008C5E98" w:rsidRPr="00AD3633">
          <w:rPr>
            <w:webHidden/>
          </w:rPr>
          <w:tab/>
        </w:r>
        <w:r w:rsidR="00D62FB5" w:rsidRPr="00AD3633">
          <w:rPr>
            <w:webHidden/>
          </w:rPr>
          <w:fldChar w:fldCharType="begin"/>
        </w:r>
        <w:r w:rsidR="008C5E98" w:rsidRPr="00AD3633">
          <w:rPr>
            <w:webHidden/>
          </w:rPr>
          <w:instrText xml:space="preserve"> PAGEREF _Toc495262198 \h </w:instrText>
        </w:r>
        <w:r w:rsidR="00D62FB5" w:rsidRPr="00AD3633">
          <w:rPr>
            <w:webHidden/>
          </w:rPr>
        </w:r>
        <w:r w:rsidR="00D62FB5" w:rsidRPr="00AD3633">
          <w:rPr>
            <w:webHidden/>
          </w:rPr>
          <w:fldChar w:fldCharType="separate"/>
        </w:r>
        <w:r w:rsidR="00715C66">
          <w:rPr>
            <w:webHidden/>
          </w:rPr>
          <w:t>53</w:t>
        </w:r>
        <w:r w:rsidR="00D62FB5" w:rsidRPr="00AD3633">
          <w:rPr>
            <w:webHidden/>
          </w:rPr>
          <w:fldChar w:fldCharType="end"/>
        </w:r>
      </w:hyperlink>
    </w:p>
    <w:p w:rsidR="008C5E98" w:rsidRPr="00AD3633" w:rsidRDefault="007670DB" w:rsidP="00FD5712">
      <w:pPr>
        <w:pStyle w:val="TOC2"/>
        <w:rPr>
          <w:rFonts w:ascii="Calibri" w:hAnsi="Calibri"/>
        </w:rPr>
      </w:pPr>
      <w:hyperlink w:anchor="_Toc495262200" w:history="1">
        <w:r w:rsidR="008C5E98" w:rsidRPr="00AD3633">
          <w:rPr>
            <w:rStyle w:val="Hyperlink"/>
            <w:b w:val="0"/>
          </w:rPr>
          <w:t>5.6 Market access and value chains</w:t>
        </w:r>
        <w:r w:rsidR="008C5E98" w:rsidRPr="00AD3633">
          <w:rPr>
            <w:webHidden/>
          </w:rPr>
          <w:tab/>
        </w:r>
        <w:r w:rsidR="00D62FB5" w:rsidRPr="00AD3633">
          <w:rPr>
            <w:webHidden/>
          </w:rPr>
          <w:fldChar w:fldCharType="begin"/>
        </w:r>
        <w:r w:rsidR="008C5E98" w:rsidRPr="00AD3633">
          <w:rPr>
            <w:webHidden/>
          </w:rPr>
          <w:instrText xml:space="preserve"> PAGEREF _Toc495262200 \h </w:instrText>
        </w:r>
        <w:r w:rsidR="00D62FB5" w:rsidRPr="00AD3633">
          <w:rPr>
            <w:webHidden/>
          </w:rPr>
        </w:r>
        <w:r w:rsidR="00D62FB5" w:rsidRPr="00AD3633">
          <w:rPr>
            <w:webHidden/>
          </w:rPr>
          <w:fldChar w:fldCharType="separate"/>
        </w:r>
        <w:r w:rsidR="00715C66">
          <w:rPr>
            <w:webHidden/>
          </w:rPr>
          <w:t>53</w:t>
        </w:r>
        <w:r w:rsidR="00D62FB5" w:rsidRPr="00AD3633">
          <w:rPr>
            <w:webHidden/>
          </w:rPr>
          <w:fldChar w:fldCharType="end"/>
        </w:r>
      </w:hyperlink>
    </w:p>
    <w:p w:rsidR="008C5E98" w:rsidRPr="00AD3633" w:rsidRDefault="007670DB" w:rsidP="00FD5712">
      <w:pPr>
        <w:pStyle w:val="TOC2"/>
        <w:rPr>
          <w:rFonts w:ascii="Calibri" w:hAnsi="Calibri"/>
        </w:rPr>
      </w:pPr>
      <w:hyperlink w:anchor="_Toc495262205" w:history="1">
        <w:r w:rsidR="008C5E98" w:rsidRPr="00AD3633">
          <w:rPr>
            <w:rStyle w:val="Hyperlink"/>
            <w:b w:val="0"/>
          </w:rPr>
          <w:t>5.8 Farm mechanization</w:t>
        </w:r>
        <w:r w:rsidR="008C5E98" w:rsidRPr="00AD3633">
          <w:rPr>
            <w:webHidden/>
          </w:rPr>
          <w:tab/>
        </w:r>
        <w:r w:rsidR="00D62FB5" w:rsidRPr="00AD3633">
          <w:rPr>
            <w:webHidden/>
          </w:rPr>
          <w:fldChar w:fldCharType="begin"/>
        </w:r>
        <w:r w:rsidR="008C5E98" w:rsidRPr="00AD3633">
          <w:rPr>
            <w:webHidden/>
          </w:rPr>
          <w:instrText xml:space="preserve"> PAGEREF _Toc495262205 \h </w:instrText>
        </w:r>
        <w:r w:rsidR="00D62FB5" w:rsidRPr="00AD3633">
          <w:rPr>
            <w:webHidden/>
          </w:rPr>
        </w:r>
        <w:r w:rsidR="00D62FB5" w:rsidRPr="00AD3633">
          <w:rPr>
            <w:webHidden/>
          </w:rPr>
          <w:fldChar w:fldCharType="separate"/>
        </w:r>
        <w:r w:rsidR="00715C66">
          <w:rPr>
            <w:webHidden/>
          </w:rPr>
          <w:t>56</w:t>
        </w:r>
        <w:r w:rsidR="00D62FB5" w:rsidRPr="00AD3633">
          <w:rPr>
            <w:webHidden/>
          </w:rPr>
          <w:fldChar w:fldCharType="end"/>
        </w:r>
      </w:hyperlink>
    </w:p>
    <w:p w:rsidR="008C5E98" w:rsidRPr="00AD3633" w:rsidRDefault="007670DB" w:rsidP="00FD5712">
      <w:pPr>
        <w:pStyle w:val="TOC2"/>
        <w:rPr>
          <w:rFonts w:ascii="Calibri" w:hAnsi="Calibri"/>
        </w:rPr>
      </w:pPr>
      <w:hyperlink w:anchor="_Toc495262206" w:history="1">
        <w:r w:rsidR="008C5E98" w:rsidRPr="00AD3633">
          <w:rPr>
            <w:rStyle w:val="Hyperlink"/>
            <w:b w:val="0"/>
          </w:rPr>
          <w:t>5.10 Degradation of forest resources and low productivity of forestry</w:t>
        </w:r>
        <w:r w:rsidR="008C5E98" w:rsidRPr="00AD3633">
          <w:rPr>
            <w:webHidden/>
          </w:rPr>
          <w:tab/>
        </w:r>
        <w:r w:rsidR="00D62FB5" w:rsidRPr="00AD3633">
          <w:rPr>
            <w:webHidden/>
          </w:rPr>
          <w:fldChar w:fldCharType="begin"/>
        </w:r>
        <w:r w:rsidR="008C5E98" w:rsidRPr="00AD3633">
          <w:rPr>
            <w:webHidden/>
          </w:rPr>
          <w:instrText xml:space="preserve"> PAGEREF _Toc495262206 \h </w:instrText>
        </w:r>
        <w:r w:rsidR="00D62FB5" w:rsidRPr="00AD3633">
          <w:rPr>
            <w:webHidden/>
          </w:rPr>
        </w:r>
        <w:r w:rsidR="00D62FB5" w:rsidRPr="00AD3633">
          <w:rPr>
            <w:webHidden/>
          </w:rPr>
          <w:fldChar w:fldCharType="separate"/>
        </w:r>
        <w:r w:rsidR="00715C66">
          <w:rPr>
            <w:webHidden/>
          </w:rPr>
          <w:t>56</w:t>
        </w:r>
        <w:r w:rsidR="00D62FB5" w:rsidRPr="00AD3633">
          <w:rPr>
            <w:webHidden/>
          </w:rPr>
          <w:fldChar w:fldCharType="end"/>
        </w:r>
      </w:hyperlink>
    </w:p>
    <w:p w:rsidR="008C5E98" w:rsidRPr="00AD3633" w:rsidRDefault="007670DB" w:rsidP="00FD5712">
      <w:pPr>
        <w:pStyle w:val="TOC2"/>
        <w:rPr>
          <w:rFonts w:ascii="Calibri" w:hAnsi="Calibri"/>
        </w:rPr>
      </w:pPr>
      <w:hyperlink w:anchor="_Toc495262207" w:history="1">
        <w:r w:rsidR="008C5E98" w:rsidRPr="00AD3633">
          <w:rPr>
            <w:rStyle w:val="Hyperlink"/>
            <w:b w:val="0"/>
          </w:rPr>
          <w:t>5.11 Malnutrition, stunted growth and food insecurity vulnerabilities</w:t>
        </w:r>
        <w:r w:rsidR="008C5E98" w:rsidRPr="00AD3633">
          <w:rPr>
            <w:webHidden/>
          </w:rPr>
          <w:tab/>
        </w:r>
        <w:r w:rsidR="00D62FB5" w:rsidRPr="00AD3633">
          <w:rPr>
            <w:webHidden/>
          </w:rPr>
          <w:fldChar w:fldCharType="begin"/>
        </w:r>
        <w:r w:rsidR="008C5E98" w:rsidRPr="00AD3633">
          <w:rPr>
            <w:webHidden/>
          </w:rPr>
          <w:instrText xml:space="preserve"> PAGEREF _Toc495262207 \h </w:instrText>
        </w:r>
        <w:r w:rsidR="00D62FB5" w:rsidRPr="00AD3633">
          <w:rPr>
            <w:webHidden/>
          </w:rPr>
        </w:r>
        <w:r w:rsidR="00D62FB5" w:rsidRPr="00AD3633">
          <w:rPr>
            <w:webHidden/>
          </w:rPr>
          <w:fldChar w:fldCharType="separate"/>
        </w:r>
        <w:r w:rsidR="00715C66">
          <w:rPr>
            <w:webHidden/>
          </w:rPr>
          <w:t>57</w:t>
        </w:r>
        <w:r w:rsidR="00D62FB5" w:rsidRPr="00AD3633">
          <w:rPr>
            <w:webHidden/>
          </w:rPr>
          <w:fldChar w:fldCharType="end"/>
        </w:r>
      </w:hyperlink>
    </w:p>
    <w:p w:rsidR="008C5E98" w:rsidRPr="00FD5712" w:rsidRDefault="007670DB" w:rsidP="00FD5712">
      <w:pPr>
        <w:pStyle w:val="TOC2"/>
        <w:rPr>
          <w:rFonts w:ascii="Calibri" w:hAnsi="Calibri"/>
        </w:rPr>
      </w:pPr>
      <w:hyperlink w:anchor="_Toc495262208" w:history="1">
        <w:r w:rsidR="008C5E98" w:rsidRPr="00FD5712">
          <w:rPr>
            <w:rStyle w:val="Hyperlink"/>
          </w:rPr>
          <w:t>6. Review of relevant policy and planning documents</w:t>
        </w:r>
        <w:r w:rsidR="008C5E98" w:rsidRPr="00FD5712">
          <w:rPr>
            <w:webHidden/>
          </w:rPr>
          <w:tab/>
        </w:r>
        <w:r w:rsidR="00D62FB5" w:rsidRPr="00FD5712">
          <w:rPr>
            <w:webHidden/>
          </w:rPr>
          <w:fldChar w:fldCharType="begin"/>
        </w:r>
        <w:r w:rsidR="008C5E98" w:rsidRPr="00FD5712">
          <w:rPr>
            <w:webHidden/>
          </w:rPr>
          <w:instrText xml:space="preserve"> PAGEREF _Toc495262208 \h </w:instrText>
        </w:r>
        <w:r w:rsidR="00D62FB5" w:rsidRPr="00FD5712">
          <w:rPr>
            <w:webHidden/>
          </w:rPr>
        </w:r>
        <w:r w:rsidR="00D62FB5" w:rsidRPr="00FD5712">
          <w:rPr>
            <w:webHidden/>
          </w:rPr>
          <w:fldChar w:fldCharType="separate"/>
        </w:r>
        <w:r w:rsidR="00715C66">
          <w:rPr>
            <w:webHidden/>
          </w:rPr>
          <w:t>57</w:t>
        </w:r>
        <w:r w:rsidR="00D62FB5" w:rsidRPr="00FD5712">
          <w:rPr>
            <w:webHidden/>
          </w:rPr>
          <w:fldChar w:fldCharType="end"/>
        </w:r>
      </w:hyperlink>
    </w:p>
    <w:p w:rsidR="008C5E98" w:rsidRPr="00AD3633" w:rsidRDefault="007670DB" w:rsidP="00FD5712">
      <w:pPr>
        <w:pStyle w:val="TOC2"/>
        <w:rPr>
          <w:rFonts w:ascii="Calibri" w:hAnsi="Calibri"/>
        </w:rPr>
      </w:pPr>
      <w:hyperlink w:anchor="_Toc495262209" w:history="1">
        <w:r w:rsidR="008C5E98" w:rsidRPr="00AD3633">
          <w:rPr>
            <w:rStyle w:val="Hyperlink"/>
            <w:b w:val="0"/>
          </w:rPr>
          <w:t>6.</w:t>
        </w:r>
        <w:r w:rsidR="008C5E98">
          <w:rPr>
            <w:rStyle w:val="Hyperlink"/>
            <w:b w:val="0"/>
          </w:rPr>
          <w:t>1</w:t>
        </w:r>
        <w:r w:rsidR="008C5E98" w:rsidRPr="00AD3633">
          <w:rPr>
            <w:rStyle w:val="Hyperlink"/>
            <w:b w:val="0"/>
          </w:rPr>
          <w:t xml:space="preserve"> Strategy of recent food production and food security</w:t>
        </w:r>
        <w:r w:rsidR="008C5E98" w:rsidRPr="00AD3633">
          <w:rPr>
            <w:webHidden/>
          </w:rPr>
          <w:tab/>
        </w:r>
        <w:r w:rsidR="00D62FB5" w:rsidRPr="00AD3633">
          <w:rPr>
            <w:webHidden/>
          </w:rPr>
          <w:fldChar w:fldCharType="begin"/>
        </w:r>
        <w:r w:rsidR="008C5E98" w:rsidRPr="00AD3633">
          <w:rPr>
            <w:webHidden/>
          </w:rPr>
          <w:instrText xml:space="preserve"> PAGEREF _Toc495262209 \h </w:instrText>
        </w:r>
        <w:r w:rsidR="00D62FB5" w:rsidRPr="00AD3633">
          <w:rPr>
            <w:webHidden/>
          </w:rPr>
        </w:r>
        <w:r w:rsidR="00D62FB5" w:rsidRPr="00AD3633">
          <w:rPr>
            <w:webHidden/>
          </w:rPr>
          <w:fldChar w:fldCharType="separate"/>
        </w:r>
        <w:r w:rsidR="00715C66">
          <w:rPr>
            <w:webHidden/>
          </w:rPr>
          <w:t>59</w:t>
        </w:r>
        <w:r w:rsidR="00D62FB5" w:rsidRPr="00AD3633">
          <w:rPr>
            <w:webHidden/>
          </w:rPr>
          <w:fldChar w:fldCharType="end"/>
        </w:r>
      </w:hyperlink>
    </w:p>
    <w:p w:rsidR="008C5E98" w:rsidRPr="00AD3633" w:rsidRDefault="007670DB" w:rsidP="00FD5712">
      <w:pPr>
        <w:pStyle w:val="TOC2"/>
        <w:rPr>
          <w:rFonts w:ascii="Calibri" w:hAnsi="Calibri"/>
        </w:rPr>
      </w:pPr>
      <w:hyperlink w:anchor="_Toc495262210" w:history="1">
        <w:r w:rsidR="008C5E98" w:rsidRPr="00AD3633">
          <w:rPr>
            <w:rStyle w:val="Hyperlink"/>
            <w:b w:val="0"/>
          </w:rPr>
          <w:t>Livestock and fisheries development</w:t>
        </w:r>
        <w:r w:rsidR="008C5E98" w:rsidRPr="00AD3633">
          <w:rPr>
            <w:webHidden/>
          </w:rPr>
          <w:tab/>
        </w:r>
        <w:r w:rsidR="00D62FB5" w:rsidRPr="00AD3633">
          <w:rPr>
            <w:webHidden/>
          </w:rPr>
          <w:fldChar w:fldCharType="begin"/>
        </w:r>
        <w:r w:rsidR="008C5E98" w:rsidRPr="00AD3633">
          <w:rPr>
            <w:webHidden/>
          </w:rPr>
          <w:instrText xml:space="preserve"> PAGEREF _Toc495262210 \h </w:instrText>
        </w:r>
        <w:r w:rsidR="00D62FB5" w:rsidRPr="00AD3633">
          <w:rPr>
            <w:webHidden/>
          </w:rPr>
        </w:r>
        <w:r w:rsidR="00D62FB5" w:rsidRPr="00AD3633">
          <w:rPr>
            <w:webHidden/>
          </w:rPr>
          <w:fldChar w:fldCharType="separate"/>
        </w:r>
        <w:r w:rsidR="00715C66">
          <w:rPr>
            <w:webHidden/>
          </w:rPr>
          <w:t>60</w:t>
        </w:r>
        <w:r w:rsidR="00D62FB5" w:rsidRPr="00AD3633">
          <w:rPr>
            <w:webHidden/>
          </w:rPr>
          <w:fldChar w:fldCharType="end"/>
        </w:r>
      </w:hyperlink>
    </w:p>
    <w:p w:rsidR="008C5E98" w:rsidRPr="00AD3633" w:rsidRDefault="007670DB" w:rsidP="00DA4624">
      <w:pPr>
        <w:pStyle w:val="TOC1"/>
        <w:rPr>
          <w:rFonts w:ascii="Calibri" w:hAnsi="Calibri"/>
          <w:b/>
        </w:rPr>
      </w:pPr>
      <w:hyperlink w:anchor="_Toc495262211" w:history="1">
        <w:r w:rsidR="008C5E98" w:rsidRPr="00AD3633">
          <w:rPr>
            <w:rStyle w:val="Hyperlink"/>
            <w:b/>
          </w:rPr>
          <w:t xml:space="preserve">7. </w:t>
        </w:r>
        <w:r w:rsidR="008C5E98" w:rsidRPr="00FD5712">
          <w:rPr>
            <w:rStyle w:val="Hyperlink"/>
          </w:rPr>
          <w:t>Development Strategies for the Perspective Plan (2021-2041)</w:t>
        </w:r>
        <w:r w:rsidR="008C5E98" w:rsidRPr="00AD3633">
          <w:rPr>
            <w:b/>
            <w:webHidden/>
          </w:rPr>
          <w:tab/>
        </w:r>
        <w:r w:rsidR="00D62FB5" w:rsidRPr="00FD5712">
          <w:rPr>
            <w:webHidden/>
          </w:rPr>
          <w:fldChar w:fldCharType="begin"/>
        </w:r>
        <w:r w:rsidR="008C5E98" w:rsidRPr="00FD5712">
          <w:rPr>
            <w:webHidden/>
          </w:rPr>
          <w:instrText xml:space="preserve"> PAGEREF _Toc495262211 \h </w:instrText>
        </w:r>
        <w:r w:rsidR="00D62FB5" w:rsidRPr="00FD5712">
          <w:rPr>
            <w:webHidden/>
          </w:rPr>
        </w:r>
        <w:r w:rsidR="00D62FB5" w:rsidRPr="00FD5712">
          <w:rPr>
            <w:webHidden/>
          </w:rPr>
          <w:fldChar w:fldCharType="separate"/>
        </w:r>
        <w:r w:rsidR="00715C66">
          <w:rPr>
            <w:webHidden/>
          </w:rPr>
          <w:t>61</w:t>
        </w:r>
        <w:r w:rsidR="00D62FB5" w:rsidRPr="00FD5712">
          <w:rPr>
            <w:webHidden/>
          </w:rPr>
          <w:fldChar w:fldCharType="end"/>
        </w:r>
      </w:hyperlink>
    </w:p>
    <w:p w:rsidR="008C5E98" w:rsidRPr="00AD3633" w:rsidRDefault="007670DB" w:rsidP="00FD5712">
      <w:pPr>
        <w:pStyle w:val="TOC2"/>
        <w:rPr>
          <w:rFonts w:ascii="Calibri" w:hAnsi="Calibri"/>
        </w:rPr>
      </w:pPr>
      <w:hyperlink w:anchor="_Toc495262212" w:history="1">
        <w:r w:rsidR="008C5E98" w:rsidRPr="00AD3633">
          <w:rPr>
            <w:rStyle w:val="Hyperlink"/>
            <w:b w:val="0"/>
          </w:rPr>
          <w:t>7.1 Agriculture, rural development and food security</w:t>
        </w:r>
        <w:r w:rsidR="008C5E98" w:rsidRPr="00AD3633">
          <w:rPr>
            <w:webHidden/>
          </w:rPr>
          <w:tab/>
        </w:r>
        <w:r w:rsidR="00D62FB5" w:rsidRPr="00AD3633">
          <w:rPr>
            <w:webHidden/>
          </w:rPr>
          <w:fldChar w:fldCharType="begin"/>
        </w:r>
        <w:r w:rsidR="008C5E98" w:rsidRPr="00AD3633">
          <w:rPr>
            <w:webHidden/>
          </w:rPr>
          <w:instrText xml:space="preserve"> PAGEREF _Toc495262212 \h </w:instrText>
        </w:r>
        <w:r w:rsidR="00D62FB5" w:rsidRPr="00AD3633">
          <w:rPr>
            <w:webHidden/>
          </w:rPr>
        </w:r>
        <w:r w:rsidR="00D62FB5" w:rsidRPr="00AD3633">
          <w:rPr>
            <w:webHidden/>
          </w:rPr>
          <w:fldChar w:fldCharType="separate"/>
        </w:r>
        <w:r w:rsidR="00715C66">
          <w:rPr>
            <w:webHidden/>
          </w:rPr>
          <w:t>61</w:t>
        </w:r>
        <w:r w:rsidR="00D62FB5" w:rsidRPr="00AD3633">
          <w:rPr>
            <w:webHidden/>
          </w:rPr>
          <w:fldChar w:fldCharType="end"/>
        </w:r>
      </w:hyperlink>
    </w:p>
    <w:p w:rsidR="008C5E98" w:rsidRPr="00AD3633" w:rsidRDefault="007670DB" w:rsidP="00FD5712">
      <w:pPr>
        <w:pStyle w:val="TOC2"/>
        <w:rPr>
          <w:rFonts w:ascii="Calibri" w:hAnsi="Calibri"/>
        </w:rPr>
      </w:pPr>
      <w:hyperlink w:anchor="_Toc495262213" w:history="1">
        <w:r w:rsidR="008C5E98" w:rsidRPr="00AD3633">
          <w:rPr>
            <w:rStyle w:val="Hyperlink"/>
            <w:b w:val="0"/>
          </w:rPr>
          <w:t>7.1.1 Irrigation and water resource development</w:t>
        </w:r>
        <w:r w:rsidR="008C5E98" w:rsidRPr="00AD3633">
          <w:rPr>
            <w:webHidden/>
          </w:rPr>
          <w:tab/>
        </w:r>
        <w:r w:rsidR="00D62FB5" w:rsidRPr="00AD3633">
          <w:rPr>
            <w:webHidden/>
          </w:rPr>
          <w:fldChar w:fldCharType="begin"/>
        </w:r>
        <w:r w:rsidR="008C5E98" w:rsidRPr="00AD3633">
          <w:rPr>
            <w:webHidden/>
          </w:rPr>
          <w:instrText xml:space="preserve"> PAGEREF _Toc495262213 \h </w:instrText>
        </w:r>
        <w:r w:rsidR="00D62FB5" w:rsidRPr="00AD3633">
          <w:rPr>
            <w:webHidden/>
          </w:rPr>
        </w:r>
        <w:r w:rsidR="00D62FB5" w:rsidRPr="00AD3633">
          <w:rPr>
            <w:webHidden/>
          </w:rPr>
          <w:fldChar w:fldCharType="separate"/>
        </w:r>
        <w:r w:rsidR="00715C66">
          <w:rPr>
            <w:webHidden/>
          </w:rPr>
          <w:t>61</w:t>
        </w:r>
        <w:r w:rsidR="00D62FB5" w:rsidRPr="00AD3633">
          <w:rPr>
            <w:webHidden/>
          </w:rPr>
          <w:fldChar w:fldCharType="end"/>
        </w:r>
      </w:hyperlink>
    </w:p>
    <w:p w:rsidR="008C5E98" w:rsidRPr="00AD3633" w:rsidRDefault="007670DB" w:rsidP="00FD5712">
      <w:pPr>
        <w:pStyle w:val="TOC2"/>
        <w:rPr>
          <w:rFonts w:ascii="Calibri" w:hAnsi="Calibri"/>
        </w:rPr>
      </w:pPr>
      <w:hyperlink w:anchor="_Toc495262214" w:history="1">
        <w:r w:rsidR="008C5E98" w:rsidRPr="00AD3633">
          <w:rPr>
            <w:rStyle w:val="Hyperlink"/>
            <w:b w:val="0"/>
          </w:rPr>
          <w:t>7.1.2 Commercialization, agro-processing and value addition</w:t>
        </w:r>
        <w:r w:rsidR="008C5E98" w:rsidRPr="00AD3633">
          <w:rPr>
            <w:webHidden/>
          </w:rPr>
          <w:tab/>
        </w:r>
        <w:r w:rsidR="00D62FB5" w:rsidRPr="00AD3633">
          <w:rPr>
            <w:webHidden/>
          </w:rPr>
          <w:fldChar w:fldCharType="begin"/>
        </w:r>
        <w:r w:rsidR="008C5E98" w:rsidRPr="00AD3633">
          <w:rPr>
            <w:webHidden/>
          </w:rPr>
          <w:instrText xml:space="preserve"> PAGEREF _Toc495262214 \h </w:instrText>
        </w:r>
        <w:r w:rsidR="00D62FB5" w:rsidRPr="00AD3633">
          <w:rPr>
            <w:webHidden/>
          </w:rPr>
        </w:r>
        <w:r w:rsidR="00D62FB5" w:rsidRPr="00AD3633">
          <w:rPr>
            <w:webHidden/>
          </w:rPr>
          <w:fldChar w:fldCharType="separate"/>
        </w:r>
        <w:r w:rsidR="00715C66">
          <w:rPr>
            <w:webHidden/>
          </w:rPr>
          <w:t>62</w:t>
        </w:r>
        <w:r w:rsidR="00D62FB5" w:rsidRPr="00AD3633">
          <w:rPr>
            <w:webHidden/>
          </w:rPr>
          <w:fldChar w:fldCharType="end"/>
        </w:r>
      </w:hyperlink>
    </w:p>
    <w:p w:rsidR="008C5E98" w:rsidRPr="00AD3633" w:rsidRDefault="007670DB" w:rsidP="00FD5712">
      <w:pPr>
        <w:pStyle w:val="TOC2"/>
        <w:rPr>
          <w:rFonts w:ascii="Calibri" w:hAnsi="Calibri"/>
        </w:rPr>
      </w:pPr>
      <w:hyperlink w:anchor="_Toc495262215" w:history="1">
        <w:r w:rsidR="008C5E98" w:rsidRPr="00AD3633">
          <w:rPr>
            <w:rStyle w:val="Hyperlink"/>
            <w:b w:val="0"/>
          </w:rPr>
          <w:t>7.1.4 Interventions for development of fisheries</w:t>
        </w:r>
        <w:r w:rsidR="008C5E98" w:rsidRPr="00AD3633">
          <w:rPr>
            <w:webHidden/>
          </w:rPr>
          <w:tab/>
        </w:r>
        <w:r w:rsidR="00D62FB5" w:rsidRPr="00AD3633">
          <w:rPr>
            <w:webHidden/>
          </w:rPr>
          <w:fldChar w:fldCharType="begin"/>
        </w:r>
        <w:r w:rsidR="008C5E98" w:rsidRPr="00AD3633">
          <w:rPr>
            <w:webHidden/>
          </w:rPr>
          <w:instrText xml:space="preserve"> PAGEREF _Toc495262215 \h </w:instrText>
        </w:r>
        <w:r w:rsidR="00D62FB5" w:rsidRPr="00AD3633">
          <w:rPr>
            <w:webHidden/>
          </w:rPr>
        </w:r>
        <w:r w:rsidR="00D62FB5" w:rsidRPr="00AD3633">
          <w:rPr>
            <w:webHidden/>
          </w:rPr>
          <w:fldChar w:fldCharType="separate"/>
        </w:r>
        <w:r w:rsidR="00715C66">
          <w:rPr>
            <w:webHidden/>
          </w:rPr>
          <w:t>63</w:t>
        </w:r>
        <w:r w:rsidR="00D62FB5" w:rsidRPr="00AD3633">
          <w:rPr>
            <w:webHidden/>
          </w:rPr>
          <w:fldChar w:fldCharType="end"/>
        </w:r>
      </w:hyperlink>
    </w:p>
    <w:p w:rsidR="008C5E98" w:rsidRPr="00AD3633" w:rsidRDefault="007670DB" w:rsidP="00FD5712">
      <w:pPr>
        <w:pStyle w:val="TOC2"/>
        <w:rPr>
          <w:rFonts w:ascii="Calibri" w:hAnsi="Calibri"/>
        </w:rPr>
      </w:pPr>
      <w:hyperlink w:anchor="_Toc495262216" w:history="1">
        <w:r w:rsidR="008C5E98" w:rsidRPr="00AD3633">
          <w:rPr>
            <w:rStyle w:val="Hyperlink"/>
            <w:b w:val="0"/>
          </w:rPr>
          <w:t>Development of riverine fisheries</w:t>
        </w:r>
        <w:r w:rsidR="008C5E98" w:rsidRPr="00AD3633">
          <w:rPr>
            <w:webHidden/>
          </w:rPr>
          <w:tab/>
        </w:r>
        <w:r w:rsidR="00D62FB5" w:rsidRPr="00AD3633">
          <w:rPr>
            <w:webHidden/>
          </w:rPr>
          <w:fldChar w:fldCharType="begin"/>
        </w:r>
        <w:r w:rsidR="008C5E98" w:rsidRPr="00AD3633">
          <w:rPr>
            <w:webHidden/>
          </w:rPr>
          <w:instrText xml:space="preserve"> PAGEREF _Toc495262216 \h </w:instrText>
        </w:r>
        <w:r w:rsidR="00D62FB5" w:rsidRPr="00AD3633">
          <w:rPr>
            <w:webHidden/>
          </w:rPr>
        </w:r>
        <w:r w:rsidR="00D62FB5" w:rsidRPr="00AD3633">
          <w:rPr>
            <w:webHidden/>
          </w:rPr>
          <w:fldChar w:fldCharType="separate"/>
        </w:r>
        <w:r w:rsidR="00715C66">
          <w:rPr>
            <w:webHidden/>
          </w:rPr>
          <w:t>63</w:t>
        </w:r>
        <w:r w:rsidR="00D62FB5" w:rsidRPr="00AD3633">
          <w:rPr>
            <w:webHidden/>
          </w:rPr>
          <w:fldChar w:fldCharType="end"/>
        </w:r>
      </w:hyperlink>
    </w:p>
    <w:p w:rsidR="008C5E98" w:rsidRPr="00AD3633" w:rsidRDefault="007670DB" w:rsidP="00FD5712">
      <w:pPr>
        <w:pStyle w:val="TOC2"/>
        <w:rPr>
          <w:rFonts w:ascii="Calibri" w:hAnsi="Calibri"/>
        </w:rPr>
      </w:pPr>
      <w:hyperlink w:anchor="_Toc495262217" w:history="1">
        <w:r w:rsidR="008C5E98" w:rsidRPr="00AD3633">
          <w:rPr>
            <w:rStyle w:val="Hyperlink"/>
            <w:b w:val="0"/>
          </w:rPr>
          <w:t>Development of Beel and floodplain fisheries</w:t>
        </w:r>
        <w:r w:rsidR="008C5E98" w:rsidRPr="00AD3633">
          <w:rPr>
            <w:webHidden/>
          </w:rPr>
          <w:tab/>
        </w:r>
        <w:r w:rsidR="00D62FB5" w:rsidRPr="00AD3633">
          <w:rPr>
            <w:webHidden/>
          </w:rPr>
          <w:fldChar w:fldCharType="begin"/>
        </w:r>
        <w:r w:rsidR="008C5E98" w:rsidRPr="00AD3633">
          <w:rPr>
            <w:webHidden/>
          </w:rPr>
          <w:instrText xml:space="preserve"> PAGEREF _Toc495262217 \h </w:instrText>
        </w:r>
        <w:r w:rsidR="00D62FB5" w:rsidRPr="00AD3633">
          <w:rPr>
            <w:webHidden/>
          </w:rPr>
        </w:r>
        <w:r w:rsidR="00D62FB5" w:rsidRPr="00AD3633">
          <w:rPr>
            <w:webHidden/>
          </w:rPr>
          <w:fldChar w:fldCharType="separate"/>
        </w:r>
        <w:r w:rsidR="00715C66">
          <w:rPr>
            <w:webHidden/>
          </w:rPr>
          <w:t>64</w:t>
        </w:r>
        <w:r w:rsidR="00D62FB5" w:rsidRPr="00AD3633">
          <w:rPr>
            <w:webHidden/>
          </w:rPr>
          <w:fldChar w:fldCharType="end"/>
        </w:r>
      </w:hyperlink>
    </w:p>
    <w:p w:rsidR="008C5E98" w:rsidRPr="00AD3633" w:rsidRDefault="007670DB" w:rsidP="00FD5712">
      <w:pPr>
        <w:pStyle w:val="TOC2"/>
        <w:rPr>
          <w:rFonts w:ascii="Calibri" w:hAnsi="Calibri"/>
        </w:rPr>
      </w:pPr>
      <w:hyperlink w:anchor="_Toc495262218" w:history="1">
        <w:r w:rsidR="008C5E98" w:rsidRPr="00AD3633">
          <w:rPr>
            <w:rStyle w:val="Hyperlink"/>
            <w:b w:val="0"/>
          </w:rPr>
          <w:t>Development of pond aquaculture</w:t>
        </w:r>
        <w:r w:rsidR="008C5E98" w:rsidRPr="00AD3633">
          <w:rPr>
            <w:webHidden/>
          </w:rPr>
          <w:tab/>
        </w:r>
        <w:r w:rsidR="00D62FB5" w:rsidRPr="00AD3633">
          <w:rPr>
            <w:webHidden/>
          </w:rPr>
          <w:fldChar w:fldCharType="begin"/>
        </w:r>
        <w:r w:rsidR="008C5E98" w:rsidRPr="00AD3633">
          <w:rPr>
            <w:webHidden/>
          </w:rPr>
          <w:instrText xml:space="preserve"> PAGEREF _Toc495262218 \h </w:instrText>
        </w:r>
        <w:r w:rsidR="00D62FB5" w:rsidRPr="00AD3633">
          <w:rPr>
            <w:webHidden/>
          </w:rPr>
        </w:r>
        <w:r w:rsidR="00D62FB5" w:rsidRPr="00AD3633">
          <w:rPr>
            <w:webHidden/>
          </w:rPr>
          <w:fldChar w:fldCharType="separate"/>
        </w:r>
        <w:r w:rsidR="00715C66">
          <w:rPr>
            <w:webHidden/>
          </w:rPr>
          <w:t>64</w:t>
        </w:r>
        <w:r w:rsidR="00D62FB5" w:rsidRPr="00AD3633">
          <w:rPr>
            <w:webHidden/>
          </w:rPr>
          <w:fldChar w:fldCharType="end"/>
        </w:r>
      </w:hyperlink>
    </w:p>
    <w:p w:rsidR="008C5E98" w:rsidRPr="00AD3633" w:rsidRDefault="007670DB" w:rsidP="00FD5712">
      <w:pPr>
        <w:pStyle w:val="TOC2"/>
        <w:rPr>
          <w:rFonts w:ascii="Calibri" w:hAnsi="Calibri"/>
        </w:rPr>
      </w:pPr>
      <w:hyperlink w:anchor="_Toc495262219" w:history="1">
        <w:r w:rsidR="008C5E98" w:rsidRPr="00AD3633">
          <w:rPr>
            <w:rStyle w:val="Hyperlink"/>
            <w:b w:val="0"/>
          </w:rPr>
          <w:t>7.1.5 Interventions for development of livestock</w:t>
        </w:r>
        <w:r w:rsidR="008C5E98" w:rsidRPr="00AD3633">
          <w:rPr>
            <w:webHidden/>
          </w:rPr>
          <w:tab/>
        </w:r>
        <w:r w:rsidR="00D62FB5" w:rsidRPr="00AD3633">
          <w:rPr>
            <w:webHidden/>
          </w:rPr>
          <w:fldChar w:fldCharType="begin"/>
        </w:r>
        <w:r w:rsidR="008C5E98" w:rsidRPr="00AD3633">
          <w:rPr>
            <w:webHidden/>
          </w:rPr>
          <w:instrText xml:space="preserve"> PAGEREF _Toc495262219 \h </w:instrText>
        </w:r>
        <w:r w:rsidR="00D62FB5" w:rsidRPr="00AD3633">
          <w:rPr>
            <w:webHidden/>
          </w:rPr>
        </w:r>
        <w:r w:rsidR="00D62FB5" w:rsidRPr="00AD3633">
          <w:rPr>
            <w:webHidden/>
          </w:rPr>
          <w:fldChar w:fldCharType="separate"/>
        </w:r>
        <w:r w:rsidR="00715C66">
          <w:rPr>
            <w:webHidden/>
          </w:rPr>
          <w:t>64</w:t>
        </w:r>
        <w:r w:rsidR="00D62FB5" w:rsidRPr="00AD3633">
          <w:rPr>
            <w:webHidden/>
          </w:rPr>
          <w:fldChar w:fldCharType="end"/>
        </w:r>
      </w:hyperlink>
    </w:p>
    <w:p w:rsidR="008C5E98" w:rsidRPr="00AD3633" w:rsidRDefault="007670DB" w:rsidP="00FD5712">
      <w:pPr>
        <w:pStyle w:val="TOC2"/>
        <w:rPr>
          <w:rFonts w:ascii="Calibri" w:hAnsi="Calibri"/>
        </w:rPr>
      </w:pPr>
      <w:hyperlink w:anchor="_Toc495262220" w:history="1">
        <w:r w:rsidR="008C5E98" w:rsidRPr="00AD3633">
          <w:rPr>
            <w:rStyle w:val="Hyperlink"/>
            <w:b w:val="0"/>
          </w:rPr>
          <w:t>Improving diagnostic capacity and veterinary clinical service</w:t>
        </w:r>
        <w:r w:rsidR="008C5E98" w:rsidRPr="00AD3633">
          <w:rPr>
            <w:webHidden/>
          </w:rPr>
          <w:tab/>
        </w:r>
        <w:r w:rsidR="00D62FB5" w:rsidRPr="00AD3633">
          <w:rPr>
            <w:webHidden/>
          </w:rPr>
          <w:fldChar w:fldCharType="begin"/>
        </w:r>
        <w:r w:rsidR="008C5E98" w:rsidRPr="00AD3633">
          <w:rPr>
            <w:webHidden/>
          </w:rPr>
          <w:instrText xml:space="preserve"> PAGEREF _Toc495262220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Pr="00AD3633" w:rsidRDefault="007670DB" w:rsidP="00FD5712">
      <w:pPr>
        <w:pStyle w:val="TOC2"/>
        <w:rPr>
          <w:rFonts w:ascii="Calibri" w:hAnsi="Calibri"/>
        </w:rPr>
      </w:pPr>
      <w:hyperlink w:anchor="_Toc495262221" w:history="1">
        <w:r w:rsidR="008C5E98" w:rsidRPr="00AD3633">
          <w:rPr>
            <w:rStyle w:val="Hyperlink"/>
            <w:b w:val="0"/>
          </w:rPr>
          <w:t>Promoting smallholder poultry and dairy development:</w:t>
        </w:r>
        <w:r w:rsidR="008C5E98" w:rsidRPr="00AD3633">
          <w:rPr>
            <w:webHidden/>
          </w:rPr>
          <w:tab/>
        </w:r>
        <w:r w:rsidR="00D62FB5" w:rsidRPr="00AD3633">
          <w:rPr>
            <w:webHidden/>
          </w:rPr>
          <w:fldChar w:fldCharType="begin"/>
        </w:r>
        <w:r w:rsidR="008C5E98" w:rsidRPr="00AD3633">
          <w:rPr>
            <w:webHidden/>
          </w:rPr>
          <w:instrText xml:space="preserve"> PAGEREF _Toc495262221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Pr="00AD3633" w:rsidRDefault="007670DB" w:rsidP="00FD5712">
      <w:pPr>
        <w:pStyle w:val="TOC2"/>
        <w:rPr>
          <w:rFonts w:ascii="Calibri" w:hAnsi="Calibri"/>
        </w:rPr>
      </w:pPr>
      <w:hyperlink w:anchor="_Toc495262222" w:history="1">
        <w:r w:rsidR="008C5E98" w:rsidRPr="00AD3633">
          <w:rPr>
            <w:rStyle w:val="Hyperlink"/>
            <w:b w:val="0"/>
          </w:rPr>
          <w:t>7.1.6 Agricultural development of thrust areas</w:t>
        </w:r>
        <w:r w:rsidR="008C5E98" w:rsidRPr="00AD3633">
          <w:rPr>
            <w:webHidden/>
          </w:rPr>
          <w:tab/>
        </w:r>
        <w:r w:rsidR="00D62FB5" w:rsidRPr="00AD3633">
          <w:rPr>
            <w:webHidden/>
          </w:rPr>
          <w:fldChar w:fldCharType="begin"/>
        </w:r>
        <w:r w:rsidR="008C5E98" w:rsidRPr="00AD3633">
          <w:rPr>
            <w:webHidden/>
          </w:rPr>
          <w:instrText xml:space="preserve"> PAGEREF _Toc495262222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Pr="00AD3633" w:rsidRDefault="007670DB" w:rsidP="00FD5712">
      <w:pPr>
        <w:pStyle w:val="TOC2"/>
        <w:rPr>
          <w:rFonts w:ascii="Calibri" w:hAnsi="Calibri"/>
        </w:rPr>
      </w:pPr>
      <w:hyperlink w:anchor="_Toc495262223" w:history="1">
        <w:r w:rsidR="008C5E98" w:rsidRPr="00AD3633">
          <w:rPr>
            <w:rStyle w:val="Hyperlink"/>
            <w:b w:val="0"/>
          </w:rPr>
          <w:t>7.1.7 Infrastructure development</w:t>
        </w:r>
        <w:r w:rsidR="008C5E98" w:rsidRPr="00AD3633">
          <w:rPr>
            <w:webHidden/>
          </w:rPr>
          <w:tab/>
        </w:r>
        <w:r w:rsidR="00D62FB5" w:rsidRPr="00AD3633">
          <w:rPr>
            <w:webHidden/>
          </w:rPr>
          <w:fldChar w:fldCharType="begin"/>
        </w:r>
        <w:r w:rsidR="008C5E98" w:rsidRPr="00AD3633">
          <w:rPr>
            <w:webHidden/>
          </w:rPr>
          <w:instrText xml:space="preserve"> PAGEREF _Toc495262223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Pr="00AD3633" w:rsidRDefault="007670DB" w:rsidP="00FD5712">
      <w:pPr>
        <w:pStyle w:val="TOC2"/>
        <w:rPr>
          <w:rFonts w:ascii="Calibri" w:hAnsi="Calibri"/>
        </w:rPr>
      </w:pPr>
      <w:hyperlink w:anchor="_Toc495262224" w:history="1">
        <w:r w:rsidR="008C5E98" w:rsidRPr="00AD3633">
          <w:rPr>
            <w:rStyle w:val="Hyperlink"/>
            <w:b w:val="0"/>
          </w:rPr>
          <w:t>7.2 Safety nets for food and nutrition security</w:t>
        </w:r>
        <w:r w:rsidR="008C5E98" w:rsidRPr="00AD3633">
          <w:rPr>
            <w:webHidden/>
          </w:rPr>
          <w:tab/>
        </w:r>
        <w:r w:rsidR="00D62FB5" w:rsidRPr="00AD3633">
          <w:rPr>
            <w:webHidden/>
          </w:rPr>
          <w:fldChar w:fldCharType="begin"/>
        </w:r>
        <w:r w:rsidR="008C5E98" w:rsidRPr="00AD3633">
          <w:rPr>
            <w:webHidden/>
          </w:rPr>
          <w:instrText xml:space="preserve"> PAGEREF _Toc495262224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Pr="00AD3633" w:rsidRDefault="007670DB" w:rsidP="00FD5712">
      <w:pPr>
        <w:pStyle w:val="TOC2"/>
        <w:rPr>
          <w:rFonts w:ascii="Calibri" w:hAnsi="Calibri"/>
        </w:rPr>
      </w:pPr>
      <w:hyperlink w:anchor="_Toc495262225" w:history="1">
        <w:r w:rsidR="008C5E98" w:rsidRPr="00AD3633">
          <w:rPr>
            <w:rStyle w:val="Hyperlink"/>
            <w:b w:val="0"/>
          </w:rPr>
          <w:t>7.2.1 Livelihood improvement and food security</w:t>
        </w:r>
        <w:r w:rsidR="008C5E98" w:rsidRPr="00AD3633">
          <w:rPr>
            <w:webHidden/>
          </w:rPr>
          <w:tab/>
        </w:r>
        <w:r w:rsidR="00D62FB5" w:rsidRPr="00AD3633">
          <w:rPr>
            <w:webHidden/>
          </w:rPr>
          <w:fldChar w:fldCharType="begin"/>
        </w:r>
        <w:r w:rsidR="008C5E98" w:rsidRPr="00AD3633">
          <w:rPr>
            <w:webHidden/>
          </w:rPr>
          <w:instrText xml:space="preserve"> PAGEREF _Toc495262225 \h </w:instrText>
        </w:r>
        <w:r w:rsidR="00D62FB5" w:rsidRPr="00AD3633">
          <w:rPr>
            <w:webHidden/>
          </w:rPr>
        </w:r>
        <w:r w:rsidR="00D62FB5" w:rsidRPr="00AD3633">
          <w:rPr>
            <w:webHidden/>
          </w:rPr>
          <w:fldChar w:fldCharType="separate"/>
        </w:r>
        <w:r w:rsidR="00715C66">
          <w:rPr>
            <w:webHidden/>
          </w:rPr>
          <w:t>65</w:t>
        </w:r>
        <w:r w:rsidR="00D62FB5" w:rsidRPr="00AD3633">
          <w:rPr>
            <w:webHidden/>
          </w:rPr>
          <w:fldChar w:fldCharType="end"/>
        </w:r>
      </w:hyperlink>
    </w:p>
    <w:p w:rsidR="008C5E98" w:rsidRDefault="007670DB" w:rsidP="00FD5712">
      <w:pPr>
        <w:pStyle w:val="TOC2"/>
        <w:rPr>
          <w:rFonts w:ascii="Calibri" w:hAnsi="Calibri"/>
        </w:rPr>
      </w:pPr>
      <w:hyperlink w:anchor="_Toc495262226" w:history="1">
        <w:r w:rsidR="008C5E98" w:rsidRPr="00AD3633">
          <w:rPr>
            <w:rStyle w:val="Hyperlink"/>
            <w:b w:val="0"/>
          </w:rPr>
          <w:t>Interventions for improvement of public food management</w:t>
        </w:r>
        <w:r w:rsidR="008C5E98" w:rsidRPr="00AD3633">
          <w:rPr>
            <w:webHidden/>
          </w:rPr>
          <w:tab/>
        </w:r>
        <w:r w:rsidR="00D62FB5" w:rsidRPr="00AD3633">
          <w:rPr>
            <w:webHidden/>
          </w:rPr>
          <w:fldChar w:fldCharType="begin"/>
        </w:r>
        <w:r w:rsidR="008C5E98" w:rsidRPr="00AD3633">
          <w:rPr>
            <w:webHidden/>
          </w:rPr>
          <w:instrText xml:space="preserve"> PAGEREF _Toc495262226 \h </w:instrText>
        </w:r>
        <w:r w:rsidR="00D62FB5" w:rsidRPr="00AD3633">
          <w:rPr>
            <w:webHidden/>
          </w:rPr>
        </w:r>
        <w:r w:rsidR="00D62FB5" w:rsidRPr="00AD3633">
          <w:rPr>
            <w:webHidden/>
          </w:rPr>
          <w:fldChar w:fldCharType="separate"/>
        </w:r>
        <w:r w:rsidR="00715C66">
          <w:rPr>
            <w:webHidden/>
          </w:rPr>
          <w:t>66</w:t>
        </w:r>
        <w:r w:rsidR="00D62FB5" w:rsidRPr="00AD3633">
          <w:rPr>
            <w:webHidden/>
          </w:rPr>
          <w:fldChar w:fldCharType="end"/>
        </w:r>
      </w:hyperlink>
    </w:p>
    <w:p w:rsidR="008C5E98" w:rsidRDefault="00D62FB5">
      <w:r>
        <w:fldChar w:fldCharType="end"/>
      </w:r>
    </w:p>
    <w:p w:rsidR="008C5E98" w:rsidRPr="009158D5" w:rsidRDefault="008C5E98" w:rsidP="009158D5">
      <w:pPr>
        <w:jc w:val="center"/>
        <w:rPr>
          <w:rFonts w:ascii="Times New Roman" w:hAnsi="Times New Roman"/>
          <w:b/>
          <w:bCs/>
          <w:sz w:val="28"/>
          <w:szCs w:val="28"/>
        </w:rPr>
      </w:pPr>
      <w:r>
        <w:rPr>
          <w:rFonts w:ascii="Times New Roman" w:hAnsi="Times New Roman"/>
          <w:sz w:val="24"/>
          <w:szCs w:val="24"/>
        </w:rPr>
        <w:br w:type="page"/>
      </w:r>
      <w:r w:rsidRPr="009158D5">
        <w:rPr>
          <w:rFonts w:ascii="Times New Roman" w:hAnsi="Times New Roman"/>
          <w:b/>
          <w:bCs/>
          <w:sz w:val="28"/>
          <w:szCs w:val="28"/>
        </w:rPr>
        <w:lastRenderedPageBreak/>
        <w:t>Executive Summary</w:t>
      </w:r>
    </w:p>
    <w:p w:rsidR="008C5E98" w:rsidRDefault="008C5E98" w:rsidP="009158D5">
      <w:pPr>
        <w:spacing w:after="0" w:line="240" w:lineRule="auto"/>
        <w:jc w:val="both"/>
        <w:rPr>
          <w:rFonts w:ascii="Times New Roman" w:hAnsi="Times New Roman"/>
          <w:sz w:val="24"/>
          <w:szCs w:val="24"/>
        </w:rPr>
      </w:pPr>
      <w:r>
        <w:rPr>
          <w:rFonts w:ascii="Times New Roman" w:hAnsi="Times New Roman"/>
          <w:sz w:val="24"/>
          <w:szCs w:val="24"/>
        </w:rPr>
        <w:t>T</w:t>
      </w:r>
      <w:r w:rsidRPr="007D6850">
        <w:rPr>
          <w:rFonts w:ascii="Times New Roman" w:hAnsi="Times New Roman"/>
          <w:sz w:val="24"/>
          <w:szCs w:val="24"/>
        </w:rPr>
        <w:t xml:space="preserve">he overall objectives of the study is to focus on emerging issues and challenges in Bangladesh agriculture in the context of the national objective of ensuring food security and adequate nutrition standards over the next decades. </w:t>
      </w:r>
    </w:p>
    <w:p w:rsidR="008C5E98" w:rsidRDefault="008C5E98" w:rsidP="009158D5">
      <w:pPr>
        <w:spacing w:after="0" w:line="240" w:lineRule="auto"/>
        <w:jc w:val="both"/>
        <w:rPr>
          <w:rStyle w:val="Heading1Char"/>
          <w:sz w:val="24"/>
          <w:szCs w:val="24"/>
        </w:rPr>
      </w:pPr>
    </w:p>
    <w:p w:rsidR="008C5E98" w:rsidRPr="007D6850" w:rsidRDefault="008C5E98" w:rsidP="009158D5">
      <w:pPr>
        <w:spacing w:after="0" w:line="240" w:lineRule="auto"/>
        <w:jc w:val="both"/>
        <w:rPr>
          <w:rFonts w:ascii="Times New Roman" w:hAnsi="Times New Roman"/>
          <w:sz w:val="24"/>
          <w:szCs w:val="24"/>
        </w:rPr>
      </w:pPr>
      <w:r w:rsidRPr="00C5256B">
        <w:rPr>
          <w:rStyle w:val="Heading1Char"/>
          <w:sz w:val="24"/>
          <w:szCs w:val="24"/>
        </w:rPr>
        <w:t>Contribution of Agriculture to GDP Growth and Poverty Reduction</w:t>
      </w:r>
    </w:p>
    <w:p w:rsidR="008C5E98" w:rsidRDefault="008C5E98" w:rsidP="00C452DC">
      <w:pPr>
        <w:spacing w:after="0" w:line="240" w:lineRule="auto"/>
        <w:jc w:val="both"/>
        <w:rPr>
          <w:rFonts w:ascii="Times New Roman" w:hAnsi="Times New Roman"/>
          <w:color w:val="000000"/>
          <w:sz w:val="24"/>
          <w:szCs w:val="24"/>
        </w:rPr>
      </w:pPr>
      <w:r>
        <w:rPr>
          <w:rFonts w:ascii="Times New Roman" w:hAnsi="Times New Roman"/>
          <w:sz w:val="24"/>
          <w:szCs w:val="24"/>
        </w:rPr>
        <w:t>T</w:t>
      </w:r>
      <w:r w:rsidRPr="00E65B61">
        <w:rPr>
          <w:rFonts w:ascii="Times New Roman" w:hAnsi="Times New Roman"/>
          <w:sz w:val="24"/>
          <w:szCs w:val="24"/>
        </w:rPr>
        <w:t xml:space="preserve">he agricultural GDP </w:t>
      </w:r>
      <w:r>
        <w:rPr>
          <w:rFonts w:ascii="Times New Roman" w:hAnsi="Times New Roman"/>
          <w:sz w:val="24"/>
          <w:szCs w:val="24"/>
        </w:rPr>
        <w:t xml:space="preserve">grew </w:t>
      </w:r>
      <w:r w:rsidRPr="00E65B61">
        <w:rPr>
          <w:rFonts w:ascii="Times New Roman" w:hAnsi="Times New Roman"/>
          <w:sz w:val="24"/>
          <w:szCs w:val="24"/>
        </w:rPr>
        <w:t>with an average growth rate of about 3.</w:t>
      </w:r>
      <w:r>
        <w:rPr>
          <w:rFonts w:ascii="Times New Roman" w:hAnsi="Times New Roman"/>
          <w:sz w:val="24"/>
          <w:szCs w:val="24"/>
        </w:rPr>
        <w:t>7</w:t>
      </w:r>
      <w:r w:rsidRPr="00E65B61">
        <w:rPr>
          <w:rFonts w:ascii="Times New Roman" w:hAnsi="Times New Roman"/>
          <w:sz w:val="24"/>
          <w:szCs w:val="24"/>
        </w:rPr>
        <w:t>% p.a., during 1997 to 2013. Agriculture being an important engine of growth of the economy, government has invested in this sector to develop it for the alleviation of poverty and achievement of food security</w:t>
      </w:r>
      <w:r>
        <w:rPr>
          <w:rFonts w:ascii="Times New Roman" w:hAnsi="Times New Roman"/>
          <w:sz w:val="24"/>
          <w:szCs w:val="24"/>
        </w:rPr>
        <w:t xml:space="preserve"> </w:t>
      </w:r>
      <w:r w:rsidRPr="00E65B61">
        <w:rPr>
          <w:rFonts w:ascii="Times New Roman" w:hAnsi="Times New Roman"/>
          <w:sz w:val="24"/>
          <w:szCs w:val="24"/>
        </w:rPr>
        <w:t>and the generation of employment opportunities for the huge population of the country are both directly linked to the development of agriculture</w:t>
      </w:r>
      <w:r>
        <w:rPr>
          <w:rFonts w:ascii="Times New Roman" w:hAnsi="Times New Roman"/>
          <w:sz w:val="24"/>
          <w:szCs w:val="24"/>
        </w:rPr>
        <w:t>.</w:t>
      </w:r>
      <w:r w:rsidRPr="009158D5">
        <w:rPr>
          <w:rFonts w:ascii="Times New Roman" w:hAnsi="Times New Roman"/>
          <w:sz w:val="24"/>
          <w:szCs w:val="24"/>
        </w:rPr>
        <w:t xml:space="preserve"> </w:t>
      </w:r>
      <w:r w:rsidRPr="00E65B61">
        <w:rPr>
          <w:rFonts w:ascii="Times New Roman" w:hAnsi="Times New Roman"/>
          <w:sz w:val="24"/>
          <w:szCs w:val="24"/>
        </w:rPr>
        <w:t xml:space="preserve">The relative shares of crops, livestock and fisheries changed little </w:t>
      </w:r>
      <w:r>
        <w:rPr>
          <w:rFonts w:ascii="Times New Roman" w:hAnsi="Times New Roman"/>
          <w:sz w:val="24"/>
          <w:szCs w:val="24"/>
        </w:rPr>
        <w:t>over the years</w:t>
      </w:r>
      <w:r w:rsidRPr="00E65B61">
        <w:rPr>
          <w:rFonts w:ascii="Times New Roman" w:hAnsi="Times New Roman"/>
          <w:sz w:val="24"/>
          <w:szCs w:val="24"/>
        </w:rPr>
        <w:t>.</w:t>
      </w:r>
      <w:r w:rsidRPr="00972E7B">
        <w:rPr>
          <w:rFonts w:ascii="Times New Roman" w:hAnsi="Times New Roman"/>
          <w:sz w:val="24"/>
          <w:szCs w:val="24"/>
        </w:rPr>
        <w:t xml:space="preserve"> </w:t>
      </w:r>
      <w:r w:rsidRPr="00E65B61">
        <w:rPr>
          <w:rFonts w:ascii="Times New Roman" w:hAnsi="Times New Roman"/>
          <w:sz w:val="24"/>
          <w:szCs w:val="24"/>
        </w:rPr>
        <w:t xml:space="preserve">The agriculture of </w:t>
      </w:r>
      <w:smartTag w:uri="urn:schemas-microsoft-com:office:smarttags" w:element="place">
        <w:smartTag w:uri="urn:schemas-microsoft-com:office:smarttags" w:element="country-region">
          <w:r w:rsidRPr="00E65B61">
            <w:rPr>
              <w:rFonts w:ascii="Times New Roman" w:hAnsi="Times New Roman"/>
              <w:sz w:val="24"/>
              <w:szCs w:val="24"/>
            </w:rPr>
            <w:t>Bangladesh</w:t>
          </w:r>
        </w:smartTag>
      </w:smartTag>
      <w:r w:rsidRPr="00E65B61">
        <w:rPr>
          <w:rFonts w:ascii="Times New Roman" w:hAnsi="Times New Roman"/>
          <w:sz w:val="24"/>
          <w:szCs w:val="24"/>
        </w:rPr>
        <w:t xml:space="preserve"> is dominated by crops which now account for 68% of total agricultural GDP</w:t>
      </w:r>
      <w:r>
        <w:rPr>
          <w:rFonts w:ascii="Times New Roman" w:hAnsi="Times New Roman"/>
          <w:sz w:val="24"/>
          <w:szCs w:val="24"/>
        </w:rPr>
        <w:t xml:space="preserve">. We have </w:t>
      </w:r>
      <w:r w:rsidRPr="00867B85">
        <w:rPr>
          <w:rFonts w:ascii="Times New Roman" w:hAnsi="Times New Roman"/>
          <w:sz w:val="24"/>
          <w:szCs w:val="24"/>
        </w:rPr>
        <w:t>decomposed changes in aggregate GDP into main components</w:t>
      </w:r>
      <w:r>
        <w:rPr>
          <w:rFonts w:ascii="Times New Roman" w:hAnsi="Times New Roman"/>
          <w:sz w:val="24"/>
          <w:szCs w:val="24"/>
        </w:rPr>
        <w:t xml:space="preserve"> and found that </w:t>
      </w:r>
      <w:r w:rsidRPr="0052732B">
        <w:rPr>
          <w:rFonts w:ascii="Times New Roman" w:hAnsi="Times New Roman"/>
          <w:color w:val="000000"/>
          <w:sz w:val="24"/>
          <w:szCs w:val="24"/>
        </w:rPr>
        <w:t xml:space="preserve">contribution of agriculture in overall </w:t>
      </w:r>
      <w:r>
        <w:rPr>
          <w:rFonts w:ascii="Times New Roman" w:hAnsi="Times New Roman"/>
          <w:color w:val="000000"/>
          <w:sz w:val="24"/>
          <w:szCs w:val="24"/>
        </w:rPr>
        <w:t xml:space="preserve">GDP </w:t>
      </w:r>
      <w:r w:rsidRPr="0052732B">
        <w:rPr>
          <w:rFonts w:ascii="Times New Roman" w:hAnsi="Times New Roman"/>
          <w:color w:val="000000"/>
          <w:sz w:val="24"/>
          <w:szCs w:val="24"/>
        </w:rPr>
        <w:t>growth was 2% during the period 1999-2014 while the leading role in overall growth was played by industry (2.6%)</w:t>
      </w:r>
      <w:r>
        <w:rPr>
          <w:rFonts w:ascii="Times New Roman" w:hAnsi="Times New Roman"/>
          <w:color w:val="000000"/>
          <w:sz w:val="24"/>
          <w:szCs w:val="24"/>
        </w:rPr>
        <w:t>.</w:t>
      </w:r>
      <w:r w:rsidRPr="00591C69">
        <w:rPr>
          <w:rFonts w:ascii="Times New Roman" w:hAnsi="Times New Roman"/>
          <w:color w:val="000000"/>
          <w:sz w:val="24"/>
          <w:szCs w:val="24"/>
        </w:rPr>
        <w:t xml:space="preserve"> </w:t>
      </w:r>
      <w:r w:rsidRPr="0052732B">
        <w:rPr>
          <w:rFonts w:ascii="Times New Roman" w:hAnsi="Times New Roman"/>
          <w:color w:val="000000"/>
          <w:sz w:val="24"/>
          <w:szCs w:val="24"/>
        </w:rPr>
        <w:t>The contribution of the service sector to overall growth was at a smaller rate.</w:t>
      </w:r>
    </w:p>
    <w:p w:rsidR="00C452DC" w:rsidRDefault="00C452DC" w:rsidP="00C452DC">
      <w:pPr>
        <w:spacing w:after="0" w:line="240" w:lineRule="auto"/>
        <w:jc w:val="both"/>
        <w:rPr>
          <w:rFonts w:ascii="Times New Roman" w:hAnsi="Times New Roman"/>
          <w:sz w:val="24"/>
          <w:szCs w:val="24"/>
        </w:rPr>
      </w:pPr>
    </w:p>
    <w:p w:rsidR="008C5E98" w:rsidRPr="009158D5" w:rsidRDefault="008C5E98" w:rsidP="00C452DC">
      <w:pPr>
        <w:spacing w:after="0" w:line="240" w:lineRule="auto"/>
        <w:jc w:val="both"/>
        <w:rPr>
          <w:rFonts w:ascii="Times New Roman" w:hAnsi="Times New Roman"/>
          <w:b/>
          <w:bCs/>
          <w:kern w:val="32"/>
          <w:sz w:val="24"/>
          <w:szCs w:val="24"/>
        </w:rPr>
      </w:pPr>
      <w:r w:rsidRPr="00BB055C">
        <w:rPr>
          <w:rFonts w:ascii="Times New Roman" w:hAnsi="Times New Roman"/>
          <w:sz w:val="24"/>
          <w:szCs w:val="24"/>
        </w:rPr>
        <w:t>Bangladesh experienced substantial poverty reduction during the last 15 years. During this period</w:t>
      </w:r>
      <w:r>
        <w:rPr>
          <w:rFonts w:ascii="Times New Roman" w:hAnsi="Times New Roman"/>
          <w:sz w:val="24"/>
          <w:szCs w:val="24"/>
        </w:rPr>
        <w:t xml:space="preserve">, </w:t>
      </w:r>
      <w:r w:rsidRPr="00BB055C">
        <w:rPr>
          <w:rFonts w:ascii="Times New Roman" w:hAnsi="Times New Roman"/>
          <w:sz w:val="24"/>
          <w:szCs w:val="24"/>
        </w:rPr>
        <w:t>the average annual rate of poverty reduction was 1.4%.</w:t>
      </w:r>
      <w:r>
        <w:rPr>
          <w:rFonts w:ascii="Times New Roman" w:hAnsi="Times New Roman"/>
          <w:sz w:val="24"/>
          <w:szCs w:val="24"/>
        </w:rPr>
        <w:t xml:space="preserve"> </w:t>
      </w:r>
      <w:r w:rsidRPr="00BB055C">
        <w:rPr>
          <w:rFonts w:ascii="Times New Roman" w:hAnsi="Times New Roman"/>
          <w:sz w:val="24"/>
          <w:szCs w:val="24"/>
        </w:rPr>
        <w:t xml:space="preserve">It was found that GDP growth had a higher impact on poverty in </w:t>
      </w:r>
      <w:smartTag w:uri="urn:schemas-microsoft-com:office:smarttags" w:element="place">
        <w:smartTag w:uri="urn:schemas-microsoft-com:office:smarttags" w:element="country-region">
          <w:r w:rsidRPr="00BB055C">
            <w:rPr>
              <w:rFonts w:ascii="Times New Roman" w:hAnsi="Times New Roman"/>
              <w:sz w:val="24"/>
              <w:szCs w:val="24"/>
            </w:rPr>
            <w:t>Bangladesh</w:t>
          </w:r>
        </w:smartTag>
      </w:smartTag>
      <w:r>
        <w:rPr>
          <w:rFonts w:ascii="Times New Roman" w:hAnsi="Times New Roman"/>
          <w:sz w:val="24"/>
          <w:szCs w:val="24"/>
        </w:rPr>
        <w:t xml:space="preserve"> than other south Asian counties. Regression analysis showed that</w:t>
      </w:r>
      <w:r w:rsidRPr="00BB055C">
        <w:rPr>
          <w:rFonts w:ascii="Times New Roman" w:hAnsi="Times New Roman"/>
          <w:sz w:val="24"/>
          <w:szCs w:val="24"/>
        </w:rPr>
        <w:t xml:space="preserve"> there</w:t>
      </w:r>
      <w:r>
        <w:rPr>
          <w:rFonts w:ascii="Times New Roman" w:hAnsi="Times New Roman"/>
          <w:sz w:val="24"/>
          <w:szCs w:val="24"/>
        </w:rPr>
        <w:t xml:space="preserve"> is</w:t>
      </w:r>
      <w:r w:rsidRPr="00BB055C">
        <w:rPr>
          <w:rFonts w:ascii="Times New Roman" w:hAnsi="Times New Roman"/>
          <w:sz w:val="24"/>
          <w:szCs w:val="24"/>
        </w:rPr>
        <w:t xml:space="preserve"> negative relationship between poverty rates and GDP per worker from agriculture and non-ag</w:t>
      </w:r>
      <w:r>
        <w:rPr>
          <w:rFonts w:ascii="Times New Roman" w:hAnsi="Times New Roman"/>
          <w:sz w:val="24"/>
          <w:szCs w:val="24"/>
        </w:rPr>
        <w:t xml:space="preserve">riculture. As GDP per worker increased poverty rate reduced. </w:t>
      </w:r>
      <w:r w:rsidRPr="00183D6F">
        <w:rPr>
          <w:rFonts w:ascii="Times New Roman" w:hAnsi="Times New Roman"/>
          <w:sz w:val="24"/>
          <w:szCs w:val="24"/>
        </w:rPr>
        <w:t xml:space="preserve">The estimated coefficient </w:t>
      </w:r>
      <w:r>
        <w:rPr>
          <w:rFonts w:ascii="Times New Roman" w:hAnsi="Times New Roman"/>
          <w:sz w:val="24"/>
          <w:szCs w:val="24"/>
        </w:rPr>
        <w:t xml:space="preserve">for </w:t>
      </w:r>
      <w:r w:rsidRPr="00183D6F">
        <w:rPr>
          <w:rFonts w:ascii="Times New Roman" w:hAnsi="Times New Roman"/>
          <w:sz w:val="24"/>
          <w:szCs w:val="24"/>
        </w:rPr>
        <w:t>agricultural GDP</w:t>
      </w:r>
      <w:r>
        <w:rPr>
          <w:rFonts w:ascii="Times New Roman" w:hAnsi="Times New Roman"/>
          <w:sz w:val="24"/>
          <w:szCs w:val="24"/>
        </w:rPr>
        <w:t xml:space="preserve"> per </w:t>
      </w:r>
      <w:r w:rsidRPr="00183D6F">
        <w:rPr>
          <w:rFonts w:ascii="Times New Roman" w:hAnsi="Times New Roman"/>
          <w:sz w:val="24"/>
          <w:szCs w:val="24"/>
        </w:rPr>
        <w:t xml:space="preserve">worker is significantly higher than that for non-agriculture GDP. The coefficient of agriculture GDP per worker is -0.39 and is highly significant at </w:t>
      </w:r>
      <w:r>
        <w:rPr>
          <w:rFonts w:ascii="Times New Roman" w:hAnsi="Times New Roman"/>
          <w:sz w:val="24"/>
          <w:szCs w:val="24"/>
        </w:rPr>
        <w:t xml:space="preserve">the </w:t>
      </w:r>
      <w:r w:rsidRPr="00183D6F">
        <w:rPr>
          <w:rFonts w:ascii="Times New Roman" w:hAnsi="Times New Roman"/>
          <w:sz w:val="24"/>
          <w:szCs w:val="24"/>
        </w:rPr>
        <w:t>1% level. It implies that</w:t>
      </w:r>
      <w:r>
        <w:rPr>
          <w:rFonts w:ascii="Times New Roman" w:hAnsi="Times New Roman"/>
          <w:sz w:val="24"/>
          <w:szCs w:val="24"/>
        </w:rPr>
        <w:t>,</w:t>
      </w:r>
      <w:r w:rsidRPr="00183D6F">
        <w:rPr>
          <w:rFonts w:ascii="Times New Roman" w:hAnsi="Times New Roman"/>
          <w:sz w:val="24"/>
          <w:szCs w:val="24"/>
        </w:rPr>
        <w:t xml:space="preserve"> other things remaining the same, </w:t>
      </w:r>
      <w:r>
        <w:rPr>
          <w:rFonts w:ascii="Times New Roman" w:hAnsi="Times New Roman"/>
          <w:sz w:val="24"/>
          <w:szCs w:val="24"/>
        </w:rPr>
        <w:t>for 1</w:t>
      </w:r>
      <w:r w:rsidRPr="00183D6F">
        <w:rPr>
          <w:rFonts w:ascii="Times New Roman" w:hAnsi="Times New Roman"/>
          <w:sz w:val="24"/>
          <w:szCs w:val="24"/>
        </w:rPr>
        <w:t xml:space="preserve"> percent increase of income of agriculture GDP per worker would reduce poverty by 0.39 percent.</w:t>
      </w:r>
    </w:p>
    <w:p w:rsidR="00C452DC" w:rsidRDefault="00C452DC" w:rsidP="00A75520">
      <w:pPr>
        <w:pStyle w:val="Heading1"/>
        <w:spacing w:before="0" w:after="0" w:line="240" w:lineRule="auto"/>
        <w:jc w:val="both"/>
        <w:rPr>
          <w:sz w:val="24"/>
          <w:szCs w:val="24"/>
        </w:rPr>
      </w:pPr>
      <w:bookmarkStart w:id="1" w:name="_Toc495262155"/>
    </w:p>
    <w:p w:rsidR="008C5E98" w:rsidRPr="00A75520" w:rsidRDefault="008C5E98" w:rsidP="00A75520">
      <w:pPr>
        <w:pStyle w:val="Heading1"/>
        <w:spacing w:before="0" w:after="0" w:line="240" w:lineRule="auto"/>
        <w:jc w:val="both"/>
        <w:rPr>
          <w:rFonts w:ascii="Times New Roman" w:hAnsi="Times New Roman"/>
          <w:b w:val="0"/>
          <w:bCs w:val="0"/>
          <w:color w:val="231F20"/>
          <w:sz w:val="24"/>
          <w:szCs w:val="24"/>
        </w:rPr>
      </w:pPr>
      <w:r w:rsidRPr="00657ACA">
        <w:rPr>
          <w:sz w:val="24"/>
          <w:szCs w:val="24"/>
        </w:rPr>
        <w:t>Analysis of the shifting paradigm in agriculture and food security</w:t>
      </w:r>
      <w:r>
        <w:rPr>
          <w:sz w:val="24"/>
          <w:szCs w:val="24"/>
        </w:rPr>
        <w:t xml:space="preserve">: </w:t>
      </w:r>
      <w:r w:rsidR="001B52E2" w:rsidRPr="001B52E2">
        <w:rPr>
          <w:i/>
          <w:sz w:val="24"/>
          <w:szCs w:val="24"/>
        </w:rPr>
        <w:t>Productivity status of sector</w:t>
      </w:r>
      <w:r w:rsidR="001B52E2">
        <w:rPr>
          <w:sz w:val="24"/>
          <w:szCs w:val="24"/>
        </w:rPr>
        <w:t xml:space="preserve">: </w:t>
      </w:r>
      <w:r w:rsidRPr="00A75520">
        <w:rPr>
          <w:rFonts w:ascii="Times New Roman" w:hAnsi="Times New Roman"/>
          <w:b w:val="0"/>
          <w:bCs w:val="0"/>
          <w:color w:val="231F20"/>
          <w:sz w:val="24"/>
          <w:szCs w:val="24"/>
        </w:rPr>
        <w:t>Over the last 30 years, rice production tripl</w:t>
      </w:r>
      <w:r>
        <w:rPr>
          <w:rFonts w:ascii="Times New Roman" w:hAnsi="Times New Roman"/>
          <w:b w:val="0"/>
          <w:bCs w:val="0"/>
          <w:color w:val="231F20"/>
          <w:sz w:val="24"/>
          <w:szCs w:val="24"/>
        </w:rPr>
        <w:t xml:space="preserve">ed </w:t>
      </w:r>
      <w:r w:rsidRPr="00A75520">
        <w:rPr>
          <w:rFonts w:ascii="Times New Roman" w:hAnsi="Times New Roman"/>
          <w:b w:val="0"/>
          <w:bCs w:val="0"/>
          <w:color w:val="231F20"/>
          <w:sz w:val="24"/>
          <w:szCs w:val="24"/>
        </w:rPr>
        <w:t xml:space="preserve">from approximately 10 million metric tons in the mid-1970s to almost 34 million tons in 2014/15. </w:t>
      </w:r>
      <w:r>
        <w:rPr>
          <w:rFonts w:ascii="Times New Roman" w:hAnsi="Times New Roman"/>
          <w:b w:val="0"/>
          <w:bCs w:val="0"/>
          <w:color w:val="231F20"/>
          <w:sz w:val="24"/>
          <w:szCs w:val="24"/>
        </w:rPr>
        <w:t>Su</w:t>
      </w:r>
      <w:r w:rsidR="001B52E2">
        <w:rPr>
          <w:rFonts w:ascii="Times New Roman" w:hAnsi="Times New Roman"/>
          <w:b w:val="0"/>
          <w:bCs w:val="0"/>
          <w:color w:val="231F20"/>
          <w:sz w:val="24"/>
          <w:szCs w:val="24"/>
        </w:rPr>
        <w:t>ch</w:t>
      </w:r>
      <w:r>
        <w:rPr>
          <w:rFonts w:ascii="Times New Roman" w:hAnsi="Times New Roman"/>
          <w:b w:val="0"/>
          <w:bCs w:val="0"/>
          <w:color w:val="231F20"/>
          <w:sz w:val="24"/>
          <w:szCs w:val="24"/>
        </w:rPr>
        <w:t xml:space="preserve"> productivity improvement came through </w:t>
      </w:r>
      <w:r w:rsidRPr="00A75520">
        <w:rPr>
          <w:rFonts w:ascii="Times New Roman" w:hAnsi="Times New Roman"/>
          <w:b w:val="0"/>
          <w:bCs w:val="0"/>
          <w:color w:val="231F20"/>
          <w:sz w:val="24"/>
          <w:szCs w:val="24"/>
        </w:rPr>
        <w:t>the cultivation of high-yielding varieties under irrigation with use of chemical fertilizers</w:t>
      </w:r>
      <w:r>
        <w:rPr>
          <w:rFonts w:ascii="Times New Roman" w:hAnsi="Times New Roman"/>
          <w:color w:val="231F20"/>
          <w:sz w:val="24"/>
          <w:szCs w:val="24"/>
        </w:rPr>
        <w:t xml:space="preserve">. </w:t>
      </w:r>
      <w:r w:rsidRPr="00A75520">
        <w:rPr>
          <w:rFonts w:ascii="Times New Roman" w:hAnsi="Times New Roman"/>
          <w:b w:val="0"/>
          <w:bCs w:val="0"/>
          <w:color w:val="231F20"/>
          <w:sz w:val="24"/>
          <w:szCs w:val="24"/>
        </w:rPr>
        <w:t>It enabled Bangladesh to increase food availability to meet the demands of a rapidly growing population</w:t>
      </w:r>
      <w:r>
        <w:rPr>
          <w:rFonts w:ascii="Times New Roman" w:hAnsi="Times New Roman"/>
          <w:b w:val="0"/>
          <w:bCs w:val="0"/>
          <w:color w:val="231F20"/>
          <w:sz w:val="24"/>
          <w:szCs w:val="24"/>
        </w:rPr>
        <w:t>.</w:t>
      </w:r>
    </w:p>
    <w:p w:rsidR="00C452DC" w:rsidRDefault="00C452DC" w:rsidP="00A75520">
      <w:pPr>
        <w:pStyle w:val="Heading1"/>
        <w:spacing w:before="0" w:after="0" w:line="240" w:lineRule="auto"/>
        <w:jc w:val="both"/>
        <w:rPr>
          <w:rFonts w:ascii="Times New Roman" w:hAnsi="Times New Roman"/>
          <w:b w:val="0"/>
          <w:bCs w:val="0"/>
          <w:sz w:val="24"/>
          <w:szCs w:val="24"/>
        </w:rPr>
      </w:pPr>
    </w:p>
    <w:p w:rsidR="008C5E98" w:rsidRDefault="00AD5882" w:rsidP="00A75520">
      <w:pPr>
        <w:pStyle w:val="Heading1"/>
        <w:spacing w:before="0" w:after="0" w:line="240" w:lineRule="auto"/>
        <w:jc w:val="both"/>
        <w:rPr>
          <w:rFonts w:ascii="Times New Roman" w:hAnsi="Times New Roman"/>
          <w:b w:val="0"/>
          <w:bCs w:val="0"/>
          <w:sz w:val="24"/>
          <w:szCs w:val="24"/>
        </w:rPr>
      </w:pPr>
      <w:r>
        <w:rPr>
          <w:rFonts w:ascii="Times New Roman" w:hAnsi="Times New Roman"/>
          <w:b w:val="0"/>
          <w:bCs w:val="0"/>
          <w:sz w:val="24"/>
          <w:szCs w:val="24"/>
        </w:rPr>
        <w:t>T</w:t>
      </w:r>
      <w:r w:rsidR="008C5E98" w:rsidRPr="00A75520">
        <w:rPr>
          <w:rFonts w:ascii="Times New Roman" w:hAnsi="Times New Roman"/>
          <w:b w:val="0"/>
          <w:bCs w:val="0"/>
          <w:sz w:val="24"/>
          <w:szCs w:val="24"/>
        </w:rPr>
        <w:t xml:space="preserve">otal factor productivity  (TFP) of rice </w:t>
      </w:r>
      <w:r>
        <w:rPr>
          <w:rFonts w:ascii="Times New Roman" w:hAnsi="Times New Roman"/>
          <w:b w:val="0"/>
          <w:bCs w:val="0"/>
          <w:sz w:val="24"/>
          <w:szCs w:val="24"/>
        </w:rPr>
        <w:t xml:space="preserve">was </w:t>
      </w:r>
      <w:r w:rsidRPr="00A75520">
        <w:rPr>
          <w:rFonts w:ascii="Times New Roman" w:hAnsi="Times New Roman"/>
          <w:b w:val="0"/>
          <w:bCs w:val="0"/>
          <w:sz w:val="24"/>
          <w:szCs w:val="24"/>
        </w:rPr>
        <w:t xml:space="preserve">analyzed </w:t>
      </w:r>
      <w:r w:rsidR="008C5E98" w:rsidRPr="00A75520">
        <w:rPr>
          <w:rFonts w:ascii="Times New Roman" w:hAnsi="Times New Roman"/>
          <w:b w:val="0"/>
          <w:bCs w:val="0"/>
          <w:sz w:val="24"/>
          <w:szCs w:val="24"/>
        </w:rPr>
        <w:t>for the period 2004 and 2014 using a panel data from large sample of rice farmers from 64 districts of Bangladesh. It was found that the TFP of modern Aus and Aman rice increased by 2.3% and 19.6%, respectively while the TFP modern boro declined by 16.8% but remained positive and the TFP of total rice increased by 1.9% during 2004-2014</w:t>
      </w:r>
      <w:r w:rsidR="008C5E98">
        <w:rPr>
          <w:rFonts w:ascii="Times New Roman" w:hAnsi="Times New Roman"/>
          <w:sz w:val="24"/>
          <w:szCs w:val="24"/>
        </w:rPr>
        <w:t xml:space="preserve">. </w:t>
      </w:r>
      <w:r w:rsidR="008C5E98" w:rsidRPr="00A75520">
        <w:rPr>
          <w:rFonts w:ascii="Times New Roman" w:hAnsi="Times New Roman"/>
          <w:b w:val="0"/>
          <w:bCs w:val="0"/>
          <w:sz w:val="24"/>
          <w:szCs w:val="24"/>
        </w:rPr>
        <w:t xml:space="preserve">During 2004-2014, rice output produced per man-day labour use increased while it declined for fertilizer.  </w:t>
      </w:r>
    </w:p>
    <w:p w:rsidR="00C452DC" w:rsidRDefault="00C452DC" w:rsidP="00A75520">
      <w:pPr>
        <w:spacing w:after="0" w:line="240" w:lineRule="auto"/>
        <w:jc w:val="both"/>
        <w:rPr>
          <w:rFonts w:ascii="Times New Roman" w:hAnsi="Times New Roman"/>
          <w:bCs/>
          <w:sz w:val="24"/>
          <w:szCs w:val="24"/>
        </w:rPr>
      </w:pPr>
    </w:p>
    <w:p w:rsidR="008C5E98" w:rsidRPr="009D0E59" w:rsidRDefault="008C5E98" w:rsidP="00A75520">
      <w:pPr>
        <w:spacing w:after="0" w:line="240" w:lineRule="auto"/>
        <w:jc w:val="both"/>
        <w:rPr>
          <w:rFonts w:ascii="Times New Roman" w:hAnsi="Times New Roman"/>
          <w:bCs/>
          <w:sz w:val="24"/>
          <w:szCs w:val="24"/>
        </w:rPr>
      </w:pPr>
      <w:r w:rsidRPr="009D0E59">
        <w:rPr>
          <w:rFonts w:ascii="Times New Roman" w:hAnsi="Times New Roman"/>
          <w:bCs/>
          <w:sz w:val="24"/>
          <w:szCs w:val="24"/>
        </w:rPr>
        <w:t xml:space="preserve">We have estimated farm specific mean technical efficiency of the sample boro rice farmers of 64 districts in 2004 and 2014 </w:t>
      </w:r>
      <w:r w:rsidRPr="009D0E59">
        <w:rPr>
          <w:rFonts w:ascii="Times New Roman" w:hAnsi="Times New Roman"/>
          <w:sz w:val="24"/>
          <w:szCs w:val="24"/>
        </w:rPr>
        <w:t xml:space="preserve">. The </w:t>
      </w:r>
      <w:r w:rsidRPr="009D0E59">
        <w:rPr>
          <w:rFonts w:ascii="Times New Roman" w:hAnsi="Times New Roman"/>
          <w:bCs/>
          <w:sz w:val="24"/>
          <w:szCs w:val="24"/>
        </w:rPr>
        <w:t xml:space="preserve">mean efficiency of the boro rice growers was 68% in 2004 and it increased to 80% in 2014.  </w:t>
      </w:r>
      <w:r>
        <w:rPr>
          <w:rFonts w:ascii="Times New Roman" w:hAnsi="Times New Roman"/>
          <w:bCs/>
          <w:sz w:val="24"/>
          <w:szCs w:val="24"/>
        </w:rPr>
        <w:t xml:space="preserve">It implies that 12% more rice output could be produced in 2014 compared to using same level of inputs used in 2004. </w:t>
      </w:r>
      <w:r w:rsidRPr="009D0E59">
        <w:rPr>
          <w:rFonts w:ascii="Times New Roman" w:hAnsi="Times New Roman"/>
          <w:bCs/>
          <w:sz w:val="24"/>
          <w:szCs w:val="24"/>
        </w:rPr>
        <w:t xml:space="preserve">It shows that there is a considerable improvement of the mean technical efficiency of the sample farmers over the last decade. The </w:t>
      </w:r>
      <w:r w:rsidRPr="009D0E59">
        <w:rPr>
          <w:rFonts w:ascii="Times New Roman" w:hAnsi="Times New Roman"/>
          <w:bCs/>
          <w:sz w:val="24"/>
          <w:szCs w:val="24"/>
        </w:rPr>
        <w:lastRenderedPageBreak/>
        <w:t>main driver of reducing inefficiency in rice production was the human capital of the farmer, i.e, education, training and experience of the farmers.</w:t>
      </w:r>
    </w:p>
    <w:p w:rsidR="00DD0BCB" w:rsidRDefault="00DD0BCB" w:rsidP="00DD0BCB">
      <w:pPr>
        <w:jc w:val="both"/>
        <w:rPr>
          <w:rFonts w:ascii="Times New Roman" w:hAnsi="Times New Roman"/>
          <w:sz w:val="24"/>
          <w:szCs w:val="24"/>
        </w:rPr>
      </w:pPr>
    </w:p>
    <w:p w:rsidR="008C5E98" w:rsidRDefault="008C5E98" w:rsidP="00DD0BCB">
      <w:pPr>
        <w:jc w:val="both"/>
        <w:rPr>
          <w:rFonts w:ascii="Times New Roman" w:hAnsi="Times New Roman"/>
          <w:sz w:val="24"/>
          <w:szCs w:val="24"/>
        </w:rPr>
      </w:pPr>
      <w:r w:rsidRPr="00735ED9">
        <w:rPr>
          <w:rFonts w:ascii="Times New Roman" w:hAnsi="Times New Roman"/>
          <w:sz w:val="24"/>
          <w:szCs w:val="24"/>
        </w:rPr>
        <w:t xml:space="preserve">The non-crop agricultural sectors performed better than the crop sector during the SFYP period. </w:t>
      </w:r>
      <w:r w:rsidRPr="00390035">
        <w:rPr>
          <w:rFonts w:ascii="Times New Roman" w:hAnsi="Times New Roman"/>
          <w:sz w:val="24"/>
          <w:szCs w:val="24"/>
        </w:rPr>
        <w:t>In 2013-14, the growth rate for fisheries, forestry, livestock and crop subsectors were 6.19%, 5.05%, 2.83% and 1.91% respectively.</w:t>
      </w:r>
      <w:r w:rsidR="00C452DC">
        <w:rPr>
          <w:rFonts w:ascii="Times New Roman" w:hAnsi="Times New Roman"/>
          <w:sz w:val="24"/>
          <w:szCs w:val="24"/>
        </w:rPr>
        <w:t xml:space="preserve"> </w:t>
      </w:r>
      <w:r>
        <w:rPr>
          <w:rFonts w:ascii="Times New Roman" w:hAnsi="Times New Roman"/>
          <w:w w:val="91"/>
          <w:sz w:val="24"/>
          <w:szCs w:val="24"/>
        </w:rPr>
        <w:t>W</w:t>
      </w:r>
      <w:r w:rsidRPr="009869B2">
        <w:rPr>
          <w:rFonts w:ascii="Times New Roman" w:hAnsi="Times New Roman"/>
          <w:sz w:val="24"/>
          <w:szCs w:val="24"/>
        </w:rPr>
        <w:t>ithin</w:t>
      </w:r>
      <w:r>
        <w:rPr>
          <w:rFonts w:ascii="Times New Roman" w:hAnsi="Times New Roman"/>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sz w:val="24"/>
          <w:szCs w:val="24"/>
        </w:rPr>
        <w:t>agriculture</w:t>
      </w:r>
      <w:r>
        <w:rPr>
          <w:rFonts w:ascii="Times New Roman" w:hAnsi="Times New Roman"/>
          <w:sz w:val="24"/>
          <w:szCs w:val="24"/>
        </w:rPr>
        <w:t xml:space="preserve"> </w:t>
      </w:r>
      <w:r w:rsidRPr="009869B2">
        <w:rPr>
          <w:rFonts w:ascii="Times New Roman" w:hAnsi="Times New Roman"/>
          <w:w w:val="93"/>
          <w:sz w:val="24"/>
          <w:szCs w:val="24"/>
        </w:rPr>
        <w:t>secto</w:t>
      </w:r>
      <w:r w:rsidRPr="009869B2">
        <w:rPr>
          <w:rFonts w:ascii="Times New Roman" w:hAnsi="Times New Roman"/>
          <w:spacing w:val="-12"/>
          <w:w w:val="93"/>
          <w:sz w:val="24"/>
          <w:szCs w:val="24"/>
        </w:rPr>
        <w:t>r</w:t>
      </w:r>
      <w:r w:rsidRPr="009869B2">
        <w:rPr>
          <w:rFonts w:ascii="Times New Roman" w:hAnsi="Times New Roman"/>
          <w:w w:val="93"/>
          <w:sz w:val="24"/>
          <w:szCs w:val="24"/>
        </w:rPr>
        <w:t>,</w:t>
      </w:r>
      <w:r>
        <w:rPr>
          <w:rFonts w:ascii="Times New Roman" w:hAnsi="Times New Roman"/>
          <w:w w:val="93"/>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w w:val="91"/>
          <w:sz w:val="24"/>
          <w:szCs w:val="24"/>
        </w:rPr>
        <w:t>share</w:t>
      </w:r>
      <w:r>
        <w:rPr>
          <w:rFonts w:ascii="Times New Roman" w:hAnsi="Times New Roman"/>
          <w:w w:val="91"/>
          <w:sz w:val="24"/>
          <w:szCs w:val="24"/>
        </w:rPr>
        <w:t xml:space="preserve"> </w:t>
      </w:r>
      <w:r w:rsidRPr="009869B2">
        <w:rPr>
          <w:rFonts w:ascii="Times New Roman" w:hAnsi="Times New Roman"/>
          <w:sz w:val="24"/>
          <w:szCs w:val="24"/>
        </w:rPr>
        <w:t>of the 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w w:val="92"/>
          <w:sz w:val="24"/>
          <w:szCs w:val="24"/>
        </w:rPr>
        <w:t>sub-sector</w:t>
      </w:r>
      <w:r>
        <w:rPr>
          <w:rFonts w:ascii="Times New Roman" w:hAnsi="Times New Roman"/>
          <w:w w:val="92"/>
          <w:sz w:val="24"/>
          <w:szCs w:val="24"/>
        </w:rPr>
        <w:t xml:space="preserve"> </w:t>
      </w:r>
      <w:r w:rsidRPr="009869B2">
        <w:rPr>
          <w:rFonts w:ascii="Times New Roman" w:hAnsi="Times New Roman"/>
          <w:w w:val="92"/>
          <w:sz w:val="24"/>
          <w:szCs w:val="24"/>
        </w:rPr>
        <w:t>has</w:t>
      </w:r>
      <w:r>
        <w:rPr>
          <w:rFonts w:ascii="Times New Roman" w:hAnsi="Times New Roman"/>
          <w:w w:val="92"/>
          <w:sz w:val="24"/>
          <w:szCs w:val="24"/>
        </w:rPr>
        <w:t xml:space="preserve"> </w:t>
      </w:r>
      <w:r w:rsidRPr="009869B2">
        <w:rPr>
          <w:rFonts w:ascii="Times New Roman" w:hAnsi="Times New Roman"/>
          <w:w w:val="92"/>
          <w:sz w:val="24"/>
          <w:szCs w:val="24"/>
        </w:rPr>
        <w:t>increased</w:t>
      </w:r>
      <w:r>
        <w:rPr>
          <w:rFonts w:ascii="Times New Roman" w:hAnsi="Times New Roman"/>
          <w:w w:val="92"/>
          <w:sz w:val="24"/>
          <w:szCs w:val="24"/>
        </w:rPr>
        <w:t xml:space="preserve"> </w:t>
      </w:r>
      <w:r w:rsidRPr="009869B2">
        <w:rPr>
          <w:rFonts w:ascii="Times New Roman" w:hAnsi="Times New Roman"/>
          <w:sz w:val="24"/>
          <w:szCs w:val="24"/>
        </w:rPr>
        <w:t>relat</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 xml:space="preserve">e to crop, </w:t>
      </w:r>
      <w:r w:rsidRPr="009869B2">
        <w:rPr>
          <w:rFonts w:ascii="Times New Roman" w:hAnsi="Times New Roman"/>
          <w:w w:val="93"/>
          <w:sz w:val="24"/>
          <w:szCs w:val="24"/>
        </w:rPr>
        <w:t>fisheries</w:t>
      </w:r>
      <w:r>
        <w:rPr>
          <w:rFonts w:ascii="Times New Roman" w:hAnsi="Times New Roman"/>
          <w:w w:val="93"/>
          <w:sz w:val="24"/>
          <w:szCs w:val="24"/>
        </w:rPr>
        <w:t xml:space="preserve"> </w:t>
      </w:r>
      <w:r w:rsidRPr="009869B2">
        <w:rPr>
          <w:rFonts w:ascii="Times New Roman" w:hAnsi="Times New Roman"/>
          <w:sz w:val="24"/>
          <w:szCs w:val="24"/>
        </w:rPr>
        <w:t>and</w:t>
      </w:r>
      <w:r>
        <w:rPr>
          <w:rFonts w:ascii="Times New Roman" w:hAnsi="Times New Roman"/>
          <w:sz w:val="24"/>
          <w:szCs w:val="24"/>
        </w:rPr>
        <w:t xml:space="preserve"> </w:t>
      </w:r>
      <w:r w:rsidRPr="009869B2">
        <w:rPr>
          <w:rFonts w:ascii="Times New Roman" w:hAnsi="Times New Roman"/>
          <w:w w:val="93"/>
          <w:sz w:val="24"/>
          <w:szCs w:val="24"/>
        </w:rPr>
        <w:t>forestr</w:t>
      </w:r>
      <w:r w:rsidRPr="009869B2">
        <w:rPr>
          <w:rFonts w:ascii="Times New Roman" w:hAnsi="Times New Roman"/>
          <w:spacing w:val="-15"/>
          <w:w w:val="93"/>
          <w:sz w:val="24"/>
          <w:szCs w:val="24"/>
        </w:rPr>
        <w:t>y</w:t>
      </w:r>
      <w:r w:rsidRPr="009869B2">
        <w:rPr>
          <w:rFonts w:ascii="Times New Roman" w:hAnsi="Times New Roman"/>
          <w:w w:val="93"/>
          <w:sz w:val="24"/>
          <w:szCs w:val="24"/>
        </w:rPr>
        <w:t>.</w:t>
      </w:r>
      <w:r>
        <w:rPr>
          <w:rFonts w:ascii="Times New Roman" w:hAnsi="Times New Roman"/>
          <w:w w:val="93"/>
          <w:sz w:val="24"/>
          <w:szCs w:val="24"/>
        </w:rPr>
        <w:t xml:space="preserve"> </w:t>
      </w:r>
      <w:r w:rsidRPr="009869B2">
        <w:rPr>
          <w:rFonts w:ascii="Times New Roman" w:hAnsi="Times New Roman"/>
          <w:spacing w:val="-7"/>
          <w:w w:val="93"/>
          <w:sz w:val="24"/>
          <w:szCs w:val="24"/>
        </w:rPr>
        <w:t>T</w:t>
      </w:r>
      <w:r w:rsidRPr="009869B2">
        <w:rPr>
          <w:rFonts w:ascii="Times New Roman" w:hAnsi="Times New Roman"/>
          <w:w w:val="93"/>
          <w:sz w:val="24"/>
          <w:szCs w:val="24"/>
        </w:rPr>
        <w:t>he</w:t>
      </w:r>
      <w:r>
        <w:rPr>
          <w:rFonts w:ascii="Times New Roman" w:hAnsi="Times New Roman"/>
          <w:w w:val="93"/>
          <w:sz w:val="24"/>
          <w:szCs w:val="24"/>
        </w:rPr>
        <w:t xml:space="preserve"> </w:t>
      </w:r>
      <w:r w:rsidRPr="009869B2">
        <w:rPr>
          <w:rFonts w:ascii="Times New Roman" w:hAnsi="Times New Roman"/>
          <w:sz w:val="24"/>
          <w:szCs w:val="24"/>
        </w:rPr>
        <w:t>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w w:val="91"/>
          <w:sz w:val="24"/>
          <w:szCs w:val="24"/>
        </w:rPr>
        <w:t>share</w:t>
      </w:r>
      <w:r>
        <w:rPr>
          <w:rFonts w:ascii="Times New Roman" w:hAnsi="Times New Roman"/>
          <w:w w:val="91"/>
          <w:sz w:val="24"/>
          <w:szCs w:val="24"/>
        </w:rPr>
        <w:t xml:space="preserve"> </w:t>
      </w:r>
      <w:r w:rsidRPr="009869B2">
        <w:rPr>
          <w:rFonts w:ascii="Times New Roman" w:hAnsi="Times New Roman"/>
          <w:sz w:val="24"/>
          <w:szCs w:val="24"/>
        </w:rPr>
        <w:t>of agricultu</w:t>
      </w:r>
      <w:r w:rsidRPr="009869B2">
        <w:rPr>
          <w:rFonts w:ascii="Times New Roman" w:hAnsi="Times New Roman"/>
          <w:spacing w:val="-2"/>
          <w:sz w:val="24"/>
          <w:szCs w:val="24"/>
        </w:rPr>
        <w:t>r</w:t>
      </w:r>
      <w:r w:rsidRPr="009869B2">
        <w:rPr>
          <w:rFonts w:ascii="Times New Roman" w:hAnsi="Times New Roman"/>
          <w:sz w:val="24"/>
          <w:szCs w:val="24"/>
        </w:rPr>
        <w:t xml:space="preserve">al income </w:t>
      </w:r>
      <w:r w:rsidRPr="009869B2">
        <w:rPr>
          <w:rFonts w:ascii="Times New Roman" w:hAnsi="Times New Roman"/>
          <w:w w:val="94"/>
          <w:sz w:val="24"/>
          <w:szCs w:val="24"/>
        </w:rPr>
        <w:t>increased</w:t>
      </w:r>
      <w:r>
        <w:rPr>
          <w:rFonts w:ascii="Times New Roman" w:hAnsi="Times New Roman"/>
          <w:w w:val="94"/>
          <w:sz w:val="24"/>
          <w:szCs w:val="24"/>
        </w:rPr>
        <w:t xml:space="preserve"> </w:t>
      </w:r>
      <w:r w:rsidRPr="009869B2">
        <w:rPr>
          <w:rFonts w:ascii="Times New Roman" w:hAnsi="Times New Roman"/>
          <w:sz w:val="24"/>
          <w:szCs w:val="24"/>
        </w:rPr>
        <w:t xml:space="preserve">from 7.6% </w:t>
      </w:r>
      <w:r w:rsidRPr="009869B2">
        <w:rPr>
          <w:rFonts w:ascii="Times New Roman" w:hAnsi="Times New Roman"/>
          <w:w w:val="107"/>
          <w:sz w:val="24"/>
          <w:szCs w:val="24"/>
        </w:rPr>
        <w:t xml:space="preserve">in </w:t>
      </w:r>
      <w:r w:rsidRPr="009869B2">
        <w:rPr>
          <w:rFonts w:ascii="Times New Roman" w:hAnsi="Times New Roman"/>
          <w:sz w:val="24"/>
          <w:szCs w:val="24"/>
        </w:rPr>
        <w:t>1973–74</w:t>
      </w:r>
      <w:r>
        <w:rPr>
          <w:rFonts w:ascii="Times New Roman" w:hAnsi="Times New Roman"/>
          <w:sz w:val="24"/>
          <w:szCs w:val="24"/>
        </w:rPr>
        <w:t xml:space="preserve"> </w:t>
      </w:r>
      <w:r w:rsidRPr="009869B2">
        <w:rPr>
          <w:rFonts w:ascii="Times New Roman" w:hAnsi="Times New Roman"/>
          <w:sz w:val="24"/>
          <w:szCs w:val="24"/>
        </w:rPr>
        <w:t>to 12.9% in</w:t>
      </w:r>
      <w:r>
        <w:rPr>
          <w:rFonts w:ascii="Times New Roman" w:hAnsi="Times New Roman"/>
          <w:sz w:val="24"/>
          <w:szCs w:val="24"/>
        </w:rPr>
        <w:t xml:space="preserve"> </w:t>
      </w:r>
      <w:r w:rsidRPr="009869B2">
        <w:rPr>
          <w:rFonts w:ascii="Times New Roman" w:hAnsi="Times New Roman"/>
          <w:sz w:val="24"/>
          <w:szCs w:val="24"/>
        </w:rPr>
        <w:t>1998–99</w:t>
      </w:r>
      <w:r>
        <w:rPr>
          <w:rFonts w:ascii="Times New Roman" w:hAnsi="Times New Roman"/>
          <w:sz w:val="24"/>
          <w:szCs w:val="24"/>
        </w:rPr>
        <w:t xml:space="preserve"> </w:t>
      </w:r>
      <w:r w:rsidRPr="009869B2">
        <w:rPr>
          <w:rFonts w:ascii="Times New Roman" w:hAnsi="Times New Roman"/>
          <w:sz w:val="24"/>
          <w:szCs w:val="24"/>
        </w:rPr>
        <w:t>and</w:t>
      </w:r>
      <w:r>
        <w:rPr>
          <w:rFonts w:ascii="Times New Roman" w:hAnsi="Times New Roman"/>
          <w:sz w:val="24"/>
          <w:szCs w:val="24"/>
        </w:rPr>
        <w:t xml:space="preserve"> </w:t>
      </w:r>
      <w:r w:rsidRPr="009869B2">
        <w:rPr>
          <w:rFonts w:ascii="Times New Roman" w:hAnsi="Times New Roman"/>
          <w:sz w:val="24"/>
          <w:szCs w:val="24"/>
        </w:rPr>
        <w:t>is</w:t>
      </w:r>
      <w:r>
        <w:rPr>
          <w:rFonts w:ascii="Times New Roman" w:hAnsi="Times New Roman"/>
          <w:sz w:val="24"/>
          <w:szCs w:val="24"/>
        </w:rPr>
        <w:t xml:space="preserve"> </w:t>
      </w:r>
      <w:r w:rsidRPr="009869B2">
        <w:rPr>
          <w:rFonts w:ascii="Times New Roman" w:hAnsi="Times New Roman"/>
          <w:sz w:val="24"/>
          <w:szCs w:val="24"/>
        </w:rPr>
        <w:t>projected</w:t>
      </w:r>
      <w:r>
        <w:rPr>
          <w:rFonts w:ascii="Times New Roman" w:hAnsi="Times New Roman"/>
          <w:sz w:val="24"/>
          <w:szCs w:val="24"/>
        </w:rPr>
        <w:t xml:space="preserve"> </w:t>
      </w:r>
      <w:r w:rsidRPr="009869B2">
        <w:rPr>
          <w:rFonts w:ascii="Times New Roman" w:hAnsi="Times New Roman"/>
          <w:sz w:val="24"/>
          <w:szCs w:val="24"/>
        </w:rPr>
        <w:t xml:space="preserve">to </w:t>
      </w:r>
      <w:r w:rsidRPr="009869B2">
        <w:rPr>
          <w:rFonts w:ascii="Times New Roman" w:hAnsi="Times New Roman"/>
          <w:w w:val="94"/>
          <w:sz w:val="24"/>
          <w:szCs w:val="24"/>
        </w:rPr>
        <w:t>increase</w:t>
      </w:r>
      <w:r>
        <w:rPr>
          <w:rFonts w:ascii="Times New Roman" w:hAnsi="Times New Roman"/>
          <w:w w:val="94"/>
          <w:sz w:val="24"/>
          <w:szCs w:val="24"/>
        </w:rPr>
        <w:t xml:space="preserve"> </w:t>
      </w:r>
      <w:r w:rsidRPr="009869B2">
        <w:rPr>
          <w:rFonts w:ascii="Times New Roman" w:hAnsi="Times New Roman"/>
          <w:sz w:val="24"/>
          <w:szCs w:val="24"/>
        </w:rPr>
        <w:t>to 19.9% in</w:t>
      </w:r>
      <w:r>
        <w:rPr>
          <w:rFonts w:ascii="Times New Roman" w:hAnsi="Times New Roman"/>
          <w:sz w:val="24"/>
          <w:szCs w:val="24"/>
        </w:rPr>
        <w:t xml:space="preserve"> </w:t>
      </w:r>
      <w:r w:rsidRPr="009869B2">
        <w:rPr>
          <w:rFonts w:ascii="Times New Roman" w:hAnsi="Times New Roman"/>
          <w:sz w:val="24"/>
          <w:szCs w:val="24"/>
        </w:rPr>
        <w:t>2020.</w:t>
      </w:r>
    </w:p>
    <w:p w:rsidR="00134D10" w:rsidRPr="0011395D" w:rsidRDefault="008C5E98" w:rsidP="0011395D">
      <w:pPr>
        <w:jc w:val="both"/>
        <w:rPr>
          <w:rFonts w:ascii="Times New Roman" w:hAnsi="Times New Roman"/>
          <w:sz w:val="24"/>
          <w:szCs w:val="24"/>
        </w:rPr>
      </w:pPr>
      <w:r w:rsidRPr="0011395D">
        <w:rPr>
          <w:rFonts w:ascii="Times New Roman" w:hAnsi="Times New Roman"/>
          <w:sz w:val="24"/>
          <w:szCs w:val="24"/>
        </w:rPr>
        <w:t>During 2001/02–2011/12, livestock output grew at 4.0% against the crop output growth of 4.1% (at 1995-96 constant prices). Milk production in the country increased from 1.29 million tones in 1987–88 to 3.5 million tonnes in 2011-12. During the same period production of meat and eggs also sharply increased</w:t>
      </w:r>
      <w:r w:rsidR="00134D10" w:rsidRPr="0011395D">
        <w:rPr>
          <w:rFonts w:ascii="Times New Roman" w:hAnsi="Times New Roman"/>
          <w:sz w:val="24"/>
          <w:szCs w:val="24"/>
        </w:rPr>
        <w:t xml:space="preserve">. It was found that that there is an increasing trend in TFP of milk production for Cross Breed Cows and Local </w:t>
      </w:r>
      <w:r w:rsidR="0011395D">
        <w:rPr>
          <w:rFonts w:ascii="Times New Roman" w:hAnsi="Times New Roman"/>
          <w:sz w:val="24"/>
          <w:szCs w:val="24"/>
        </w:rPr>
        <w:t>Cows over the past two decades.</w:t>
      </w:r>
    </w:p>
    <w:p w:rsidR="00414803" w:rsidRDefault="00134D10" w:rsidP="00414803">
      <w:pPr>
        <w:pStyle w:val="Heading2"/>
        <w:spacing w:line="240" w:lineRule="auto"/>
        <w:jc w:val="both"/>
        <w:rPr>
          <w:rFonts w:ascii="Times New Roman" w:hAnsi="Times New Roman"/>
          <w:b w:val="0"/>
          <w:color w:val="auto"/>
          <w:sz w:val="24"/>
          <w:szCs w:val="24"/>
        </w:rPr>
      </w:pPr>
      <w:r w:rsidRPr="00414803">
        <w:rPr>
          <w:rFonts w:ascii="Times New Roman" w:hAnsi="Times New Roman"/>
          <w:b w:val="0"/>
          <w:color w:val="auto"/>
          <w:sz w:val="24"/>
          <w:szCs w:val="24"/>
        </w:rPr>
        <w:t xml:space="preserve">During the period 2003-4 to 2013-14 total fisheries production in Bangladesh sharply increased from about 20 lakh MT to 35 lakh MT. The major contribution to such a large increase came from changes in three sources – inland fisheries (capture), inland fisheries (culture) and marine fisheries. In 2003-04, shares of inland capture, culture and marine fisheries were 38%, 39% and 24%, respectively. During 2003-14, the share of inland culture fisheries to the country’s total fish production sharply increased to 56%, while the share of inland capture fisheries declined to 22% and marines fisheries also declined to 12%. Also, flood plain fisheries production and case and pen culture also had an increasing trend and contributed positively towards increasing the country’s total fisheries production. </w:t>
      </w:r>
      <w:r w:rsidR="006D386E" w:rsidRPr="00414803">
        <w:rPr>
          <w:rFonts w:ascii="Times New Roman" w:hAnsi="Times New Roman"/>
          <w:b w:val="0"/>
          <w:color w:val="auto"/>
          <w:sz w:val="24"/>
          <w:szCs w:val="24"/>
        </w:rPr>
        <w:t>The trend of pond production over the last two decades has been increasing. There is increasing trend in brackish water shrimp and golda production which could further enhanced through use intensive improved technology.</w:t>
      </w:r>
      <w:r w:rsidR="00335088" w:rsidRPr="00414803">
        <w:rPr>
          <w:rFonts w:ascii="Times New Roman" w:hAnsi="Times New Roman"/>
          <w:b w:val="0"/>
          <w:color w:val="auto"/>
          <w:sz w:val="24"/>
          <w:szCs w:val="24"/>
        </w:rPr>
        <w:t xml:space="preserve"> Around 70 to 80% of shrimp produced are exported each year.</w:t>
      </w:r>
      <w:r w:rsidR="00414803" w:rsidRPr="00414803">
        <w:rPr>
          <w:rFonts w:ascii="Times New Roman" w:hAnsi="Times New Roman"/>
          <w:b w:val="0"/>
          <w:color w:val="auto"/>
          <w:sz w:val="24"/>
          <w:szCs w:val="24"/>
        </w:rPr>
        <w:t xml:space="preserve"> Marine fisheries provide a livelihood to about 0.51 million fisher folk. Improvement in landing and industrialization of the sub-sector will improve the livelihood of this population. Bangladesh has a coast line of about 714 km and an Exclusive Economic Zone (EEZ) of 164,000 Km</w:t>
      </w:r>
      <w:r w:rsidR="00414803" w:rsidRPr="00414803">
        <w:rPr>
          <w:rFonts w:ascii="Times New Roman" w:hAnsi="Times New Roman"/>
          <w:b w:val="0"/>
          <w:color w:val="auto"/>
          <w:sz w:val="24"/>
          <w:szCs w:val="24"/>
          <w:vertAlign w:val="superscript"/>
        </w:rPr>
        <w:t>2</w:t>
      </w:r>
      <w:r w:rsidR="00414803" w:rsidRPr="00414803">
        <w:rPr>
          <w:rFonts w:ascii="Times New Roman" w:hAnsi="Times New Roman"/>
          <w:b w:val="0"/>
          <w:color w:val="auto"/>
          <w:sz w:val="24"/>
          <w:szCs w:val="24"/>
        </w:rPr>
        <w:t>, of which 44% is continental shelf. It offers great potential for marine fisheries production.</w:t>
      </w:r>
      <w:r w:rsidR="00414803" w:rsidRPr="00414803">
        <w:rPr>
          <w:rFonts w:ascii="Times New Roman" w:hAnsi="Times New Roman"/>
          <w:b w:val="0"/>
          <w:sz w:val="24"/>
          <w:szCs w:val="24"/>
        </w:rPr>
        <w:t xml:space="preserve"> </w:t>
      </w:r>
      <w:r w:rsidR="00414803" w:rsidRPr="00414803">
        <w:rPr>
          <w:rFonts w:ascii="Times New Roman" w:hAnsi="Times New Roman"/>
          <w:b w:val="0"/>
          <w:color w:val="auto"/>
          <w:sz w:val="24"/>
          <w:szCs w:val="24"/>
        </w:rPr>
        <w:t>Ban on hilsha catch during breeding period increased its production considerably over the years</w:t>
      </w:r>
      <w:r w:rsidR="00414803" w:rsidRPr="00414803">
        <w:rPr>
          <w:rFonts w:ascii="Times New Roman" w:hAnsi="Times New Roman"/>
          <w:color w:val="auto"/>
          <w:sz w:val="24"/>
          <w:szCs w:val="24"/>
        </w:rPr>
        <w:t>.</w:t>
      </w:r>
      <w:r w:rsidR="00414803">
        <w:rPr>
          <w:rFonts w:ascii="Times New Roman" w:hAnsi="Times New Roman"/>
          <w:sz w:val="24"/>
          <w:szCs w:val="24"/>
        </w:rPr>
        <w:t xml:space="preserve"> </w:t>
      </w:r>
      <w:r w:rsidR="00414803" w:rsidRPr="003E25CA">
        <w:rPr>
          <w:rFonts w:ascii="Times New Roman" w:hAnsi="Times New Roman"/>
          <w:b w:val="0"/>
          <w:color w:val="auto"/>
          <w:sz w:val="24"/>
          <w:szCs w:val="24"/>
        </w:rPr>
        <w:t>The fishing ban should be continued in the next decades for sustainable reproduction of hilsa and increase of jatka as well as hilsa production.</w:t>
      </w:r>
    </w:p>
    <w:p w:rsidR="000D7622" w:rsidRDefault="000D7622" w:rsidP="000D7622"/>
    <w:p w:rsidR="000D7622" w:rsidRPr="0002080A" w:rsidRDefault="000D7622" w:rsidP="000D7622">
      <w:pPr>
        <w:pStyle w:val="Default"/>
        <w:jc w:val="both"/>
        <w:rPr>
          <w:rFonts w:ascii="Times New Roman" w:hAnsi="Times New Roman" w:cs="Times New Roman"/>
        </w:rPr>
      </w:pPr>
      <w:r w:rsidRPr="000D7622">
        <w:rPr>
          <w:rFonts w:ascii="Times New Roman" w:hAnsi="Times New Roman" w:cs="Times New Roman"/>
          <w:b/>
        </w:rPr>
        <w:t xml:space="preserve">The drivers of paradigm shift in agriculture for the next decades: </w:t>
      </w:r>
      <w:r w:rsidRPr="000D7622">
        <w:rPr>
          <w:rFonts w:ascii="Times New Roman" w:hAnsi="Times New Roman" w:cs="Times New Roman"/>
          <w:b/>
          <w:i/>
        </w:rPr>
        <w:t>Driver 1: Soil fertility and fertilizer use:</w:t>
      </w:r>
      <w:r w:rsidRPr="000D7622">
        <w:rPr>
          <w:rFonts w:ascii="Times New Roman" w:hAnsi="Times New Roman" w:cs="Times New Roman"/>
          <w:b/>
        </w:rPr>
        <w:t xml:space="preserve"> </w:t>
      </w:r>
      <w:r w:rsidRPr="000D7622">
        <w:rPr>
          <w:rFonts w:ascii="Times New Roman" w:hAnsi="Times New Roman" w:cs="Times New Roman"/>
        </w:rPr>
        <w:t>Increase in food production and attaining self-sufficiency in Bangladesh requires sustainable growth of the agricultural sector in order to supply adequate food for its increasing population. Bangladesh has a wide variety and complexity of soils</w:t>
      </w:r>
      <w:r>
        <w:rPr>
          <w:rFonts w:ascii="Times New Roman" w:hAnsi="Times New Roman"/>
        </w:rPr>
        <w:t>.</w:t>
      </w:r>
      <w:r w:rsidRPr="000D7622">
        <w:rPr>
          <w:rFonts w:ascii="Times New Roman" w:hAnsi="Times New Roman"/>
        </w:rPr>
        <w:t xml:space="preserve"> </w:t>
      </w:r>
      <w:r w:rsidRPr="00301F26">
        <w:rPr>
          <w:rFonts w:ascii="Times New Roman" w:hAnsi="Times New Roman"/>
        </w:rPr>
        <w:t>Balanced fertilization is the key to enhancing crop productivity and maintenance of good soil health.</w:t>
      </w:r>
      <w:r w:rsidRPr="000D7622">
        <w:rPr>
          <w:rFonts w:ascii="Times New Roman" w:hAnsi="Times New Roman"/>
        </w:rPr>
        <w:t xml:space="preserve"> </w:t>
      </w:r>
      <w:r w:rsidRPr="00301F26">
        <w:rPr>
          <w:rFonts w:ascii="Times New Roman" w:hAnsi="Times New Roman"/>
        </w:rPr>
        <w:t xml:space="preserve">It evident from </w:t>
      </w:r>
      <w:r>
        <w:rPr>
          <w:rFonts w:ascii="Times New Roman" w:hAnsi="Times New Roman"/>
        </w:rPr>
        <w:t xml:space="preserve">different </w:t>
      </w:r>
      <w:r w:rsidRPr="00301F26">
        <w:rPr>
          <w:rFonts w:ascii="Times New Roman" w:hAnsi="Times New Roman"/>
        </w:rPr>
        <w:t>stud</w:t>
      </w:r>
      <w:r>
        <w:rPr>
          <w:rFonts w:ascii="Times New Roman" w:hAnsi="Times New Roman"/>
        </w:rPr>
        <w:t xml:space="preserve">ies </w:t>
      </w:r>
      <w:r w:rsidRPr="00301F26">
        <w:rPr>
          <w:rFonts w:ascii="Times New Roman" w:hAnsi="Times New Roman"/>
        </w:rPr>
        <w:t>that severe leaching of N and K are going on in the country’s soil system</w:t>
      </w:r>
      <w:r>
        <w:rPr>
          <w:rFonts w:ascii="Times New Roman" w:hAnsi="Times New Roman"/>
        </w:rPr>
        <w:t xml:space="preserve"> causing </w:t>
      </w:r>
      <w:r w:rsidRPr="00301F26">
        <w:rPr>
          <w:rFonts w:ascii="Times New Roman" w:hAnsi="Times New Roman"/>
        </w:rPr>
        <w:t xml:space="preserve">low </w:t>
      </w:r>
      <w:r>
        <w:rPr>
          <w:rFonts w:ascii="Times New Roman" w:hAnsi="Times New Roman"/>
        </w:rPr>
        <w:t xml:space="preserve">productivity of soils </w:t>
      </w:r>
      <w:r w:rsidRPr="00301F26">
        <w:rPr>
          <w:rFonts w:ascii="Times New Roman" w:hAnsi="Times New Roman"/>
        </w:rPr>
        <w:t>and decline in crop yields.</w:t>
      </w:r>
      <w:r>
        <w:rPr>
          <w:rFonts w:ascii="Times New Roman" w:hAnsi="Times New Roman"/>
        </w:rPr>
        <w:t xml:space="preserve"> </w:t>
      </w:r>
      <w:r w:rsidRPr="00301F26">
        <w:rPr>
          <w:rFonts w:ascii="Times New Roman" w:hAnsi="Times New Roman"/>
        </w:rPr>
        <w:t>Apart from the natural factors, a major reas</w:t>
      </w:r>
      <w:r>
        <w:rPr>
          <w:rFonts w:ascii="Times New Roman" w:hAnsi="Times New Roman"/>
        </w:rPr>
        <w:t>on is unbalanced use of fertilizer. A</w:t>
      </w:r>
      <w:r w:rsidRPr="00301F26">
        <w:rPr>
          <w:rFonts w:ascii="Times New Roman" w:hAnsi="Times New Roman"/>
        </w:rPr>
        <w:t>wareness-raising for balanced fertilizer application and popularization of more efficient fertilizer application techniques, can help preserve soil quality, raise output, lower costs of p</w:t>
      </w:r>
      <w:r>
        <w:rPr>
          <w:rFonts w:ascii="Times New Roman" w:hAnsi="Times New Roman"/>
        </w:rPr>
        <w:t>roduction</w:t>
      </w:r>
      <w:r w:rsidRPr="00301F26">
        <w:rPr>
          <w:rFonts w:ascii="Times New Roman" w:hAnsi="Times New Roman"/>
        </w:rPr>
        <w:t>.</w:t>
      </w:r>
      <w:r w:rsidRPr="000D7622">
        <w:rPr>
          <w:rFonts w:ascii="Times New Roman" w:hAnsi="Times New Roman" w:cs="Times New Roman"/>
        </w:rPr>
        <w:t xml:space="preserve"> </w:t>
      </w:r>
      <w:r w:rsidRPr="0002080A">
        <w:rPr>
          <w:rFonts w:ascii="Times New Roman" w:hAnsi="Times New Roman" w:cs="Times New Roman"/>
        </w:rPr>
        <w:t xml:space="preserve">food production of this country can be increased through </w:t>
      </w:r>
      <w:r w:rsidRPr="0002080A">
        <w:rPr>
          <w:rFonts w:ascii="Times New Roman" w:hAnsi="Times New Roman" w:cs="Times New Roman"/>
        </w:rPr>
        <w:lastRenderedPageBreak/>
        <w:t>expansion of H</w:t>
      </w:r>
      <w:r>
        <w:rPr>
          <w:rFonts w:ascii="Times New Roman" w:hAnsi="Times New Roman" w:cs="Times New Roman"/>
        </w:rPr>
        <w:t>YVs and balanced use of fertiliz</w:t>
      </w:r>
      <w:r w:rsidRPr="0002080A">
        <w:rPr>
          <w:rFonts w:ascii="Times New Roman" w:hAnsi="Times New Roman" w:cs="Times New Roman"/>
        </w:rPr>
        <w:t xml:space="preserve">er. </w:t>
      </w:r>
      <w:r>
        <w:rPr>
          <w:rFonts w:ascii="Times New Roman" w:hAnsi="Times New Roman" w:cs="Times New Roman"/>
        </w:rPr>
        <w:t>Timely</w:t>
      </w:r>
      <w:r w:rsidRPr="0002080A">
        <w:rPr>
          <w:rFonts w:ascii="Times New Roman" w:hAnsi="Times New Roman" w:cs="Times New Roman"/>
        </w:rPr>
        <w:t xml:space="preserve"> sup</w:t>
      </w:r>
      <w:r>
        <w:rPr>
          <w:rFonts w:ascii="Times New Roman" w:hAnsi="Times New Roman" w:cs="Times New Roman"/>
        </w:rPr>
        <w:t>ply and availability of fertiliz</w:t>
      </w:r>
      <w:r w:rsidRPr="0002080A">
        <w:rPr>
          <w:rFonts w:ascii="Times New Roman" w:hAnsi="Times New Roman" w:cs="Times New Roman"/>
        </w:rPr>
        <w:t xml:space="preserve">er should receive top priority to increase </w:t>
      </w:r>
      <w:r>
        <w:rPr>
          <w:rFonts w:ascii="Times New Roman" w:hAnsi="Times New Roman" w:cs="Times New Roman"/>
        </w:rPr>
        <w:t>crop</w:t>
      </w:r>
      <w:r w:rsidRPr="0002080A">
        <w:rPr>
          <w:rFonts w:ascii="Times New Roman" w:hAnsi="Times New Roman" w:cs="Times New Roman"/>
        </w:rPr>
        <w:t xml:space="preserve"> production in Bangladesh</w:t>
      </w:r>
      <w:r>
        <w:rPr>
          <w:rFonts w:ascii="Times New Roman" w:hAnsi="Times New Roman" w:cs="Times New Roman"/>
        </w:rPr>
        <w:t xml:space="preserve"> over next decades</w:t>
      </w:r>
      <w:r w:rsidRPr="0002080A">
        <w:rPr>
          <w:rFonts w:ascii="Times New Roman" w:hAnsi="Times New Roman" w:cs="Times New Roman"/>
        </w:rPr>
        <w:t xml:space="preserve">. </w:t>
      </w:r>
    </w:p>
    <w:p w:rsidR="00556EE3" w:rsidRDefault="00556EE3" w:rsidP="00556EE3">
      <w:pPr>
        <w:jc w:val="both"/>
        <w:rPr>
          <w:rFonts w:ascii="Times New Roman" w:hAnsi="Times New Roman"/>
          <w:color w:val="000000"/>
          <w:sz w:val="24"/>
          <w:szCs w:val="24"/>
        </w:rPr>
      </w:pPr>
    </w:p>
    <w:p w:rsidR="00414803" w:rsidRPr="000D7622" w:rsidRDefault="00556EE3" w:rsidP="00556EE3">
      <w:pPr>
        <w:jc w:val="both"/>
      </w:pPr>
      <w:r w:rsidRPr="00255EA9">
        <w:rPr>
          <w:rFonts w:ascii="Times New Roman" w:hAnsi="Times New Roman"/>
          <w:color w:val="000000"/>
          <w:sz w:val="24"/>
          <w:szCs w:val="24"/>
        </w:rPr>
        <w:t xml:space="preserve">As part of government policy to promote balanced use of different fertilizers by reducing use of urea and increasing use of non-urea fertilizers, the Government </w:t>
      </w:r>
      <w:r>
        <w:rPr>
          <w:rFonts w:ascii="Times New Roman" w:hAnsi="Times New Roman"/>
          <w:color w:val="000000"/>
          <w:sz w:val="24"/>
          <w:szCs w:val="24"/>
        </w:rPr>
        <w:t xml:space="preserve">in the past </w:t>
      </w:r>
      <w:r w:rsidRPr="00255EA9">
        <w:rPr>
          <w:rFonts w:ascii="Times New Roman" w:hAnsi="Times New Roman"/>
          <w:color w:val="000000"/>
          <w:sz w:val="24"/>
          <w:szCs w:val="24"/>
        </w:rPr>
        <w:t>drastically reduced prices of non-</w:t>
      </w:r>
      <w:r w:rsidRPr="00987F2B">
        <w:rPr>
          <w:rFonts w:ascii="Times New Roman" w:hAnsi="Times New Roman"/>
          <w:color w:val="000000"/>
          <w:sz w:val="24"/>
          <w:szCs w:val="24"/>
        </w:rPr>
        <w:t xml:space="preserve">urea fertilizers </w:t>
      </w:r>
      <w:r>
        <w:rPr>
          <w:rFonts w:ascii="Times New Roman" w:hAnsi="Times New Roman"/>
          <w:color w:val="000000"/>
          <w:sz w:val="24"/>
          <w:szCs w:val="24"/>
        </w:rPr>
        <w:t>(TSP, M</w:t>
      </w:r>
      <w:r w:rsidRPr="00987F2B">
        <w:rPr>
          <w:rFonts w:ascii="Times New Roman" w:hAnsi="Times New Roman"/>
          <w:color w:val="000000"/>
          <w:sz w:val="24"/>
          <w:szCs w:val="24"/>
        </w:rPr>
        <w:t>P and DAP) while the price of urea was raised</w:t>
      </w:r>
      <w:r>
        <w:rPr>
          <w:rFonts w:ascii="Times New Roman" w:hAnsi="Times New Roman"/>
          <w:color w:val="000000"/>
          <w:sz w:val="24"/>
          <w:szCs w:val="24"/>
        </w:rPr>
        <w:t>.</w:t>
      </w:r>
      <w:r w:rsidRPr="00556EE3">
        <w:rPr>
          <w:rFonts w:ascii="Times New Roman" w:hAnsi="Times New Roman"/>
          <w:color w:val="000000"/>
          <w:sz w:val="24"/>
          <w:szCs w:val="24"/>
        </w:rPr>
        <w:t xml:space="preserve"> </w:t>
      </w:r>
      <w:r w:rsidRPr="00987F2B">
        <w:rPr>
          <w:rFonts w:ascii="Times New Roman" w:hAnsi="Times New Roman"/>
          <w:color w:val="000000"/>
          <w:sz w:val="24"/>
          <w:szCs w:val="24"/>
        </w:rPr>
        <w:t>In line with the Government policy, urea use decreased while TSP and MoP use increased</w:t>
      </w:r>
      <w:r>
        <w:rPr>
          <w:rFonts w:ascii="Times New Roman" w:hAnsi="Times New Roman"/>
          <w:color w:val="000000"/>
          <w:sz w:val="24"/>
          <w:szCs w:val="24"/>
        </w:rPr>
        <w:t xml:space="preserve"> since 2012-13. Although government is trying to promote balanced use of fertilizers for crop production through implementation of fertilizer policy and New Agricultural Extension Policy still there exists high extent of imbalance fertilizer use at the farmers level.</w:t>
      </w:r>
      <w:r w:rsidRPr="00556EE3">
        <w:rPr>
          <w:rFonts w:ascii="Times New Roman" w:hAnsi="Times New Roman"/>
          <w:color w:val="000000"/>
          <w:sz w:val="24"/>
          <w:szCs w:val="24"/>
        </w:rPr>
        <w:t xml:space="preserve"> </w:t>
      </w:r>
      <w:r>
        <w:rPr>
          <w:rFonts w:ascii="Times New Roman" w:hAnsi="Times New Roman"/>
          <w:color w:val="000000"/>
          <w:sz w:val="24"/>
          <w:szCs w:val="24"/>
        </w:rPr>
        <w:t xml:space="preserve">There is knowledge gap of the farmers on </w:t>
      </w:r>
      <w:r w:rsidR="003259FD">
        <w:rPr>
          <w:rFonts w:ascii="Times New Roman" w:hAnsi="Times New Roman"/>
          <w:color w:val="000000"/>
          <w:sz w:val="24"/>
          <w:szCs w:val="24"/>
        </w:rPr>
        <w:t xml:space="preserve">the recommended fertilizer dose. </w:t>
      </w:r>
      <w:r>
        <w:rPr>
          <w:rFonts w:ascii="Times New Roman" w:hAnsi="Times New Roman"/>
          <w:color w:val="000000"/>
          <w:sz w:val="24"/>
          <w:szCs w:val="24"/>
        </w:rPr>
        <w:t>Promoting balanced fertilizer use could be an important tool for improving agricultural productivity in the next decades.</w:t>
      </w:r>
    </w:p>
    <w:p w:rsidR="00335088" w:rsidRPr="000D7622" w:rsidRDefault="003259FD" w:rsidP="003259FD">
      <w:pPr>
        <w:jc w:val="both"/>
      </w:pPr>
      <w:r w:rsidRPr="003259FD">
        <w:rPr>
          <w:rFonts w:ascii="Times New Roman" w:hAnsi="Times New Roman"/>
          <w:b/>
          <w:sz w:val="24"/>
          <w:szCs w:val="24"/>
        </w:rPr>
        <w:t>Driver 2: Irrigation:</w:t>
      </w:r>
      <w:r>
        <w:rPr>
          <w:rFonts w:ascii="Times New Roman" w:hAnsi="Times New Roman"/>
          <w:sz w:val="24"/>
          <w:szCs w:val="24"/>
        </w:rPr>
        <w:t xml:space="preserve"> </w:t>
      </w:r>
      <w:r w:rsidRPr="00676685">
        <w:rPr>
          <w:rFonts w:ascii="Times New Roman" w:hAnsi="Times New Roman"/>
          <w:sz w:val="24"/>
          <w:szCs w:val="24"/>
        </w:rPr>
        <w:t>Expansion of minor irrigation through groundwater using DTWs and STWs was the vital component of the GoB’s strategy to facilitate irrigation for agricultural development</w:t>
      </w:r>
      <w:r>
        <w:rPr>
          <w:rFonts w:ascii="Times New Roman" w:hAnsi="Times New Roman"/>
          <w:sz w:val="24"/>
          <w:szCs w:val="24"/>
        </w:rPr>
        <w:t>.</w:t>
      </w:r>
      <w:r w:rsidRPr="003259FD">
        <w:rPr>
          <w:rFonts w:ascii="Times New Roman" w:hAnsi="Times New Roman"/>
          <w:sz w:val="24"/>
          <w:szCs w:val="24"/>
        </w:rPr>
        <w:t xml:space="preserve"> </w:t>
      </w:r>
      <w:r>
        <w:rPr>
          <w:rFonts w:ascii="Times New Roman" w:hAnsi="Times New Roman"/>
          <w:sz w:val="24"/>
          <w:szCs w:val="24"/>
        </w:rPr>
        <w:t>A</w:t>
      </w:r>
      <w:r w:rsidRPr="003A1DF4">
        <w:rPr>
          <w:rFonts w:ascii="Times New Roman" w:hAnsi="Times New Roman"/>
          <w:sz w:val="24"/>
          <w:szCs w:val="24"/>
        </w:rPr>
        <w:t xml:space="preserve">gricultural growth in the country has been largely due to </w:t>
      </w:r>
      <w:r>
        <w:rPr>
          <w:rFonts w:ascii="Times New Roman" w:hAnsi="Times New Roman"/>
          <w:sz w:val="24"/>
          <w:szCs w:val="24"/>
        </w:rPr>
        <w:t xml:space="preserve">the </w:t>
      </w:r>
      <w:r w:rsidRPr="003A1DF4">
        <w:rPr>
          <w:rFonts w:ascii="Times New Roman" w:hAnsi="Times New Roman"/>
          <w:sz w:val="24"/>
          <w:szCs w:val="24"/>
        </w:rPr>
        <w:t xml:space="preserve">expansion of minor irrigation </w:t>
      </w:r>
      <w:r>
        <w:rPr>
          <w:rFonts w:ascii="Times New Roman" w:hAnsi="Times New Roman"/>
          <w:sz w:val="24"/>
          <w:szCs w:val="24"/>
        </w:rPr>
        <w:t>with private sector investment</w:t>
      </w:r>
      <w:r w:rsidRPr="003A1DF4">
        <w:rPr>
          <w:rFonts w:ascii="Times New Roman" w:hAnsi="Times New Roman"/>
          <w:sz w:val="24"/>
          <w:szCs w:val="24"/>
        </w:rPr>
        <w:t>. The</w:t>
      </w:r>
      <w:r>
        <w:rPr>
          <w:rFonts w:ascii="Times New Roman" w:hAnsi="Times New Roman"/>
          <w:sz w:val="24"/>
          <w:szCs w:val="24"/>
        </w:rPr>
        <w:t>re was increasing</w:t>
      </w:r>
      <w:r w:rsidRPr="003A1DF4">
        <w:rPr>
          <w:rFonts w:ascii="Times New Roman" w:hAnsi="Times New Roman"/>
          <w:sz w:val="24"/>
          <w:szCs w:val="24"/>
        </w:rPr>
        <w:t xml:space="preserve"> trend of irrigation growth in Bangladesh from 1982 to 201</w:t>
      </w:r>
      <w:r>
        <w:rPr>
          <w:rFonts w:ascii="Times New Roman" w:hAnsi="Times New Roman"/>
          <w:sz w:val="24"/>
          <w:szCs w:val="24"/>
        </w:rPr>
        <w:t>4.</w:t>
      </w:r>
      <w:r w:rsidRPr="003259FD">
        <w:rPr>
          <w:rFonts w:ascii="Times New Roman" w:hAnsi="Times New Roman"/>
          <w:sz w:val="24"/>
          <w:szCs w:val="24"/>
        </w:rPr>
        <w:t xml:space="preserve"> </w:t>
      </w:r>
      <w:r>
        <w:rPr>
          <w:rFonts w:ascii="Times New Roman" w:hAnsi="Times New Roman"/>
          <w:sz w:val="24"/>
          <w:szCs w:val="24"/>
        </w:rPr>
        <w:t xml:space="preserve"> A regression analysis showed that </w:t>
      </w:r>
      <w:r w:rsidRPr="00B14640">
        <w:rPr>
          <w:rFonts w:ascii="Times New Roman" w:hAnsi="Times New Roman"/>
          <w:sz w:val="24"/>
          <w:szCs w:val="24"/>
        </w:rPr>
        <w:t>the degree of acceleration in irrigation was stimulated by the market privatization of minor irrigation equipment.</w:t>
      </w:r>
    </w:p>
    <w:p w:rsidR="0036413F" w:rsidRDefault="0036413F" w:rsidP="0036413F">
      <w:pPr>
        <w:jc w:val="both"/>
        <w:rPr>
          <w:rFonts w:ascii="Times New Roman" w:hAnsi="Times New Roman"/>
          <w:sz w:val="24"/>
          <w:szCs w:val="24"/>
        </w:rPr>
      </w:pPr>
      <w:r w:rsidRPr="00FE6B32">
        <w:rPr>
          <w:rFonts w:ascii="Times New Roman" w:hAnsi="Times New Roman"/>
          <w:sz w:val="24"/>
          <w:szCs w:val="24"/>
        </w:rPr>
        <w:t>Rice production account</w:t>
      </w:r>
      <w:r>
        <w:rPr>
          <w:rFonts w:ascii="Times New Roman" w:hAnsi="Times New Roman"/>
          <w:sz w:val="24"/>
          <w:szCs w:val="24"/>
        </w:rPr>
        <w:t>s</w:t>
      </w:r>
      <w:r w:rsidRPr="00FE6B32">
        <w:rPr>
          <w:rFonts w:ascii="Times New Roman" w:hAnsi="Times New Roman"/>
          <w:sz w:val="24"/>
          <w:szCs w:val="24"/>
        </w:rPr>
        <w:t xml:space="preserve"> for 93% of the total Consumptive Water Use (CWU) and 90% of the total irrigation CWU in Bangladesh. Boro rice account</w:t>
      </w:r>
      <w:r>
        <w:rPr>
          <w:rFonts w:ascii="Times New Roman" w:hAnsi="Times New Roman"/>
          <w:sz w:val="24"/>
          <w:szCs w:val="24"/>
        </w:rPr>
        <w:t>s</w:t>
      </w:r>
      <w:r w:rsidRPr="00FE6B32">
        <w:rPr>
          <w:rFonts w:ascii="Times New Roman" w:hAnsi="Times New Roman"/>
          <w:sz w:val="24"/>
          <w:szCs w:val="24"/>
        </w:rPr>
        <w:t xml:space="preserve"> for almost all the irrigation CWU of rice.</w:t>
      </w:r>
      <w:r w:rsidRPr="0036413F">
        <w:rPr>
          <w:rFonts w:ascii="Times New Roman" w:hAnsi="Times New Roman"/>
          <w:sz w:val="24"/>
          <w:szCs w:val="24"/>
        </w:rPr>
        <w:t xml:space="preserve"> </w:t>
      </w:r>
      <w:r w:rsidRPr="00FE6B32">
        <w:rPr>
          <w:rFonts w:ascii="Times New Roman" w:hAnsi="Times New Roman"/>
          <w:sz w:val="24"/>
          <w:szCs w:val="24"/>
        </w:rPr>
        <w:t>The total irrigation water demand (CWU)</w:t>
      </w:r>
      <w:r>
        <w:rPr>
          <w:rFonts w:ascii="Times New Roman" w:hAnsi="Times New Roman"/>
          <w:sz w:val="24"/>
          <w:szCs w:val="24"/>
        </w:rPr>
        <w:t xml:space="preserve"> </w:t>
      </w:r>
      <w:r w:rsidRPr="00FE6B32">
        <w:rPr>
          <w:rFonts w:ascii="Times New Roman" w:hAnsi="Times New Roman"/>
          <w:sz w:val="24"/>
          <w:szCs w:val="24"/>
        </w:rPr>
        <w:t>for Boro rice production in Bangladesh was 11.8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vertAlign w:val="superscript"/>
        </w:rPr>
        <w:t xml:space="preserve"> </w:t>
      </w:r>
      <w:r w:rsidRPr="00FE6B32">
        <w:rPr>
          <w:rFonts w:ascii="Times New Roman" w:hAnsi="Times New Roman"/>
          <w:sz w:val="24"/>
          <w:szCs w:val="24"/>
        </w:rPr>
        <w:t>in 2000 with 265 mm per ha CWU. Water demand has increased by 40% to 16.5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sidRPr="00FE6B32">
        <w:rPr>
          <w:rFonts w:ascii="Times New Roman" w:hAnsi="Times New Roman"/>
          <w:sz w:val="24"/>
          <w:szCs w:val="24"/>
        </w:rPr>
        <w:t xml:space="preserve">in 2010 (Amarsinghe. </w:t>
      </w:r>
      <w:r w:rsidRPr="00C55424">
        <w:rPr>
          <w:rFonts w:ascii="Times New Roman" w:hAnsi="Times New Roman"/>
          <w:i/>
          <w:sz w:val="24"/>
          <w:szCs w:val="24"/>
        </w:rPr>
        <w:t>et al</w:t>
      </w:r>
      <w:r w:rsidRPr="00FE6B32">
        <w:rPr>
          <w:rFonts w:ascii="Times New Roman" w:hAnsi="Times New Roman"/>
          <w:sz w:val="24"/>
          <w:szCs w:val="24"/>
        </w:rPr>
        <w:t>, 2014).We have estimated irrigation CWU demand in</w:t>
      </w:r>
      <w:r>
        <w:rPr>
          <w:rFonts w:ascii="Times New Roman" w:hAnsi="Times New Roman"/>
          <w:sz w:val="24"/>
          <w:szCs w:val="24"/>
        </w:rPr>
        <w:t xml:space="preserve"> </w:t>
      </w:r>
      <w:r w:rsidRPr="00FE6B32">
        <w:rPr>
          <w:rFonts w:ascii="Times New Roman" w:hAnsi="Times New Roman"/>
          <w:sz w:val="24"/>
          <w:szCs w:val="24"/>
        </w:rPr>
        <w:t>2030 and 2050 by using the irrigation CWU per hectare</w:t>
      </w:r>
      <w:r>
        <w:rPr>
          <w:rFonts w:ascii="Times New Roman" w:hAnsi="Times New Roman"/>
          <w:sz w:val="24"/>
          <w:szCs w:val="24"/>
        </w:rPr>
        <w:t xml:space="preserve"> </w:t>
      </w:r>
      <w:r w:rsidRPr="00FE6B32">
        <w:rPr>
          <w:rFonts w:ascii="Times New Roman" w:hAnsi="Times New Roman"/>
          <w:sz w:val="24"/>
          <w:szCs w:val="24"/>
        </w:rPr>
        <w:t>of 2010 level. We have projected that water demand for Boro rice in 2030 will be 17.23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rPr>
        <w:t xml:space="preserve"> </w:t>
      </w:r>
      <w:r w:rsidRPr="00FE6B32">
        <w:rPr>
          <w:rFonts w:ascii="Times New Roman" w:hAnsi="Times New Roman"/>
          <w:sz w:val="24"/>
          <w:szCs w:val="24"/>
        </w:rPr>
        <w:t xml:space="preserve">after </w:t>
      </w:r>
      <w:r>
        <w:rPr>
          <w:rFonts w:ascii="Times New Roman" w:hAnsi="Times New Roman"/>
          <w:sz w:val="24"/>
          <w:szCs w:val="24"/>
        </w:rPr>
        <w:t xml:space="preserve">this period </w:t>
      </w:r>
      <w:r w:rsidRPr="00FE6B32">
        <w:rPr>
          <w:rFonts w:ascii="Times New Roman" w:hAnsi="Times New Roman"/>
          <w:sz w:val="24"/>
          <w:szCs w:val="24"/>
        </w:rPr>
        <w:t>it will stabilize and would remain at 17.23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rPr>
        <w:t xml:space="preserve"> in 2041 </w:t>
      </w:r>
      <w:r w:rsidRPr="00FE6B32">
        <w:rPr>
          <w:rFonts w:ascii="Times New Roman" w:hAnsi="Times New Roman"/>
          <w:sz w:val="24"/>
          <w:szCs w:val="24"/>
        </w:rPr>
        <w:t>of which 13 B</w:t>
      </w:r>
      <w:r>
        <w:rPr>
          <w:rFonts w:ascii="Times New Roman" w:hAnsi="Times New Roman"/>
          <w:sz w:val="24"/>
          <w:szCs w:val="24"/>
        </w:rPr>
        <w:t xml:space="preserve">illion </w:t>
      </w:r>
      <w:r w:rsidRPr="00FE6B32">
        <w:rPr>
          <w:rFonts w:ascii="Times New Roman" w:hAnsi="Times New Roman"/>
          <w:sz w:val="24"/>
          <w:szCs w:val="24"/>
        </w:rPr>
        <w:t>M</w:t>
      </w:r>
      <w:r w:rsidRPr="0065549A">
        <w:rPr>
          <w:rFonts w:ascii="Times New Roman" w:hAnsi="Times New Roman"/>
          <w:sz w:val="24"/>
          <w:szCs w:val="24"/>
          <w:vertAlign w:val="superscript"/>
        </w:rPr>
        <w:t>3</w:t>
      </w:r>
      <w:r w:rsidRPr="00FE6B32">
        <w:rPr>
          <w:rFonts w:ascii="Times New Roman" w:hAnsi="Times New Roman"/>
          <w:sz w:val="24"/>
          <w:szCs w:val="24"/>
        </w:rPr>
        <w:t xml:space="preserve"> would come from ground water. </w:t>
      </w:r>
    </w:p>
    <w:p w:rsidR="00134D10" w:rsidRDefault="0024400D" w:rsidP="0024400D">
      <w:pPr>
        <w:jc w:val="both"/>
        <w:rPr>
          <w:rFonts w:ascii="Times New Roman" w:hAnsi="Times New Roman"/>
          <w:sz w:val="24"/>
          <w:szCs w:val="24"/>
        </w:rPr>
      </w:pPr>
      <w:r w:rsidRPr="00FE6B32">
        <w:rPr>
          <w:rFonts w:ascii="Times New Roman" w:hAnsi="Times New Roman"/>
          <w:sz w:val="24"/>
          <w:szCs w:val="24"/>
        </w:rPr>
        <w:t xml:space="preserve">Groundwater is the source for more than 75% of the irrigated area in Bangladesh (BBS, 2011). </w:t>
      </w:r>
      <w:r>
        <w:rPr>
          <w:rFonts w:ascii="Times New Roman" w:hAnsi="Times New Roman"/>
          <w:sz w:val="24"/>
          <w:szCs w:val="24"/>
        </w:rPr>
        <w:t>It</w:t>
      </w:r>
      <w:r w:rsidRPr="00FE6B32">
        <w:rPr>
          <w:rFonts w:ascii="Times New Roman" w:hAnsi="Times New Roman"/>
          <w:sz w:val="24"/>
          <w:szCs w:val="24"/>
        </w:rPr>
        <w:t xml:space="preserve"> contributed to about</w:t>
      </w:r>
      <w:r>
        <w:rPr>
          <w:rFonts w:ascii="Times New Roman" w:hAnsi="Times New Roman"/>
          <w:sz w:val="24"/>
          <w:szCs w:val="24"/>
        </w:rPr>
        <w:t xml:space="preserve"> </w:t>
      </w:r>
      <w:r w:rsidRPr="00FE6B32">
        <w:rPr>
          <w:rFonts w:ascii="Times New Roman" w:hAnsi="Times New Roman"/>
          <w:sz w:val="24"/>
          <w:szCs w:val="24"/>
        </w:rPr>
        <w:t>13 B</w:t>
      </w:r>
      <w:r>
        <w:rPr>
          <w:rFonts w:ascii="Times New Roman" w:hAnsi="Times New Roman"/>
          <w:sz w:val="24"/>
          <w:szCs w:val="24"/>
        </w:rPr>
        <w:t xml:space="preserve">illion </w:t>
      </w:r>
      <w:r w:rsidRPr="00FE6B32">
        <w:rPr>
          <w:rFonts w:ascii="Times New Roman" w:hAnsi="Times New Roman"/>
          <w:sz w:val="24"/>
          <w:szCs w:val="24"/>
        </w:rPr>
        <w:t>m</w:t>
      </w:r>
      <w:r w:rsidRPr="0065549A">
        <w:rPr>
          <w:rFonts w:ascii="Times New Roman" w:hAnsi="Times New Roman"/>
          <w:sz w:val="24"/>
          <w:szCs w:val="24"/>
          <w:vertAlign w:val="superscript"/>
        </w:rPr>
        <w:t>3</w:t>
      </w:r>
      <w:r>
        <w:rPr>
          <w:rFonts w:ascii="Times New Roman" w:hAnsi="Times New Roman"/>
          <w:sz w:val="24"/>
          <w:szCs w:val="24"/>
        </w:rPr>
        <w:t xml:space="preserve"> </w:t>
      </w:r>
      <w:r w:rsidRPr="00FE6B32">
        <w:rPr>
          <w:rFonts w:ascii="Times New Roman" w:hAnsi="Times New Roman"/>
          <w:sz w:val="24"/>
          <w:szCs w:val="24"/>
        </w:rPr>
        <w:t>of irrigation CWU in 2010. A large part</w:t>
      </w:r>
      <w:r>
        <w:rPr>
          <w:rFonts w:ascii="Times New Roman" w:hAnsi="Times New Roman"/>
          <w:sz w:val="24"/>
          <w:szCs w:val="24"/>
        </w:rPr>
        <w:t xml:space="preserve"> </w:t>
      </w:r>
      <w:r w:rsidRPr="00FE6B32">
        <w:rPr>
          <w:rFonts w:ascii="Times New Roman" w:hAnsi="Times New Roman"/>
          <w:sz w:val="24"/>
          <w:szCs w:val="24"/>
        </w:rPr>
        <w:t>of this CWU is from natural recharge and the</w:t>
      </w:r>
      <w:r>
        <w:rPr>
          <w:rFonts w:ascii="Times New Roman" w:hAnsi="Times New Roman"/>
          <w:sz w:val="24"/>
          <w:szCs w:val="24"/>
        </w:rPr>
        <w:t xml:space="preserve"> </w:t>
      </w:r>
      <w:r w:rsidRPr="00FE6B32">
        <w:rPr>
          <w:rFonts w:ascii="Times New Roman" w:hAnsi="Times New Roman"/>
          <w:sz w:val="24"/>
          <w:szCs w:val="24"/>
        </w:rPr>
        <w:t>balance is from return flows of surface water</w:t>
      </w:r>
      <w:r>
        <w:rPr>
          <w:rFonts w:ascii="Times New Roman" w:hAnsi="Times New Roman"/>
          <w:sz w:val="24"/>
          <w:szCs w:val="24"/>
        </w:rPr>
        <w:t xml:space="preserve"> </w:t>
      </w:r>
      <w:r w:rsidRPr="00FE6B32">
        <w:rPr>
          <w:rFonts w:ascii="Times New Roman" w:hAnsi="Times New Roman"/>
          <w:sz w:val="24"/>
          <w:szCs w:val="24"/>
        </w:rPr>
        <w:t>irrigation. Already we have caused much stress on ground water level. In order to reduce ground water use we need to increase water use efficiency in crop production and enhance utilization of surface water irrigation.</w:t>
      </w:r>
      <w:r w:rsidR="00F51A06" w:rsidRPr="00F51A06">
        <w:rPr>
          <w:rFonts w:ascii="Times New Roman" w:hAnsi="Times New Roman"/>
          <w:sz w:val="24"/>
          <w:szCs w:val="24"/>
        </w:rPr>
        <w:t xml:space="preserve"> </w:t>
      </w:r>
      <w:r w:rsidR="00F51A06" w:rsidRPr="00FE6B32">
        <w:rPr>
          <w:rFonts w:ascii="Times New Roman" w:hAnsi="Times New Roman"/>
          <w:sz w:val="24"/>
          <w:szCs w:val="24"/>
        </w:rPr>
        <w:t>Given the falling groundwater tables and</w:t>
      </w:r>
      <w:r w:rsidR="00F51A06">
        <w:rPr>
          <w:rFonts w:ascii="Times New Roman" w:hAnsi="Times New Roman"/>
          <w:sz w:val="24"/>
          <w:szCs w:val="24"/>
        </w:rPr>
        <w:t xml:space="preserve"> </w:t>
      </w:r>
      <w:r w:rsidR="00F51A06" w:rsidRPr="00FE6B32">
        <w:rPr>
          <w:rFonts w:ascii="Times New Roman" w:hAnsi="Times New Roman"/>
          <w:sz w:val="24"/>
          <w:szCs w:val="24"/>
        </w:rPr>
        <w:t>water quality issues in Bangladesh, it will be</w:t>
      </w:r>
      <w:r w:rsidR="00F51A06">
        <w:rPr>
          <w:rFonts w:ascii="Times New Roman" w:hAnsi="Times New Roman"/>
          <w:sz w:val="24"/>
          <w:szCs w:val="24"/>
        </w:rPr>
        <w:t xml:space="preserve"> </w:t>
      </w:r>
      <w:r w:rsidR="00F51A06" w:rsidRPr="00FE6B32">
        <w:rPr>
          <w:rFonts w:ascii="Times New Roman" w:hAnsi="Times New Roman"/>
          <w:sz w:val="24"/>
          <w:szCs w:val="24"/>
        </w:rPr>
        <w:t>extremely difficult to exploit groundwater resources. Without an increase</w:t>
      </w:r>
      <w:r w:rsidR="00F51A06">
        <w:rPr>
          <w:rFonts w:ascii="Times New Roman" w:hAnsi="Times New Roman"/>
          <w:sz w:val="24"/>
          <w:szCs w:val="24"/>
        </w:rPr>
        <w:t xml:space="preserve"> </w:t>
      </w:r>
      <w:r w:rsidR="00F51A06" w:rsidRPr="00FE6B32">
        <w:rPr>
          <w:rFonts w:ascii="Times New Roman" w:hAnsi="Times New Roman"/>
          <w:sz w:val="24"/>
          <w:szCs w:val="24"/>
        </w:rPr>
        <w:t xml:space="preserve">in water productivity (WP), it will be difficult to meet </w:t>
      </w:r>
      <w:r w:rsidR="00F51A06">
        <w:rPr>
          <w:rFonts w:ascii="Times New Roman" w:hAnsi="Times New Roman"/>
          <w:sz w:val="24"/>
          <w:szCs w:val="24"/>
        </w:rPr>
        <w:t xml:space="preserve">future water </w:t>
      </w:r>
      <w:r w:rsidR="00F51A06" w:rsidRPr="00FE6B32">
        <w:rPr>
          <w:rFonts w:ascii="Times New Roman" w:hAnsi="Times New Roman"/>
          <w:sz w:val="24"/>
          <w:szCs w:val="24"/>
        </w:rPr>
        <w:t xml:space="preserve">demand </w:t>
      </w:r>
      <w:r w:rsidR="00F51A06">
        <w:rPr>
          <w:rFonts w:ascii="Times New Roman" w:hAnsi="Times New Roman"/>
          <w:sz w:val="24"/>
          <w:szCs w:val="24"/>
        </w:rPr>
        <w:t>in 2030 and 2041</w:t>
      </w:r>
      <w:r w:rsidR="00F51A06" w:rsidRPr="00FE6B32">
        <w:rPr>
          <w:rFonts w:ascii="Times New Roman" w:hAnsi="Times New Roman"/>
          <w:sz w:val="24"/>
          <w:szCs w:val="24"/>
        </w:rPr>
        <w:t>.</w:t>
      </w:r>
    </w:p>
    <w:p w:rsidR="00AE46FF" w:rsidRPr="00CE2354" w:rsidRDefault="00AE46FF" w:rsidP="00AE46FF">
      <w:pPr>
        <w:spacing w:after="0" w:line="240" w:lineRule="auto"/>
        <w:jc w:val="both"/>
        <w:rPr>
          <w:rFonts w:ascii="Times New Roman" w:hAnsi="Times New Roman"/>
          <w:sz w:val="24"/>
          <w:szCs w:val="24"/>
        </w:rPr>
      </w:pPr>
      <w:r w:rsidRPr="00CE2354">
        <w:rPr>
          <w:rFonts w:ascii="Times New Roman" w:hAnsi="Times New Roman"/>
          <w:b/>
          <w:sz w:val="24"/>
          <w:szCs w:val="24"/>
        </w:rPr>
        <w:t>Driver 3:  HYV Seeds</w:t>
      </w:r>
      <w:r w:rsidR="00507C21">
        <w:rPr>
          <w:rFonts w:ascii="Times New Roman" w:hAnsi="Times New Roman"/>
          <w:b/>
          <w:sz w:val="24"/>
          <w:szCs w:val="24"/>
        </w:rPr>
        <w:t xml:space="preserve">, </w:t>
      </w:r>
      <w:r w:rsidR="00507C21" w:rsidRPr="00507C21">
        <w:rPr>
          <w:rFonts w:ascii="Times New Roman" w:hAnsi="Times New Roman"/>
          <w:b/>
          <w:sz w:val="24"/>
          <w:szCs w:val="24"/>
        </w:rPr>
        <w:t>fingerlings, chicks, breeds and feeds</w:t>
      </w:r>
      <w:r>
        <w:rPr>
          <w:rFonts w:ascii="Times New Roman" w:hAnsi="Times New Roman"/>
          <w:sz w:val="24"/>
          <w:szCs w:val="24"/>
        </w:rPr>
        <w:t xml:space="preserve">: </w:t>
      </w:r>
      <w:r w:rsidRPr="00CE2354">
        <w:rPr>
          <w:rFonts w:ascii="Times New Roman" w:hAnsi="Times New Roman"/>
          <w:color w:val="000000" w:themeColor="text1"/>
          <w:sz w:val="24"/>
          <w:szCs w:val="24"/>
        </w:rPr>
        <w:t xml:space="preserve">During the 1990s to 2000s the seed market has been liberalized with the New Seed Policy 1993, Seed Amendment Acts 1997 and 2005, and the Seed Rules 1998 and opened market for participation and rise of private enterprises in seed production, import, and distribution. In Bangladesh the national requirement for quality seeds of all crops is estimated to be 9,32,250 metric tons. The performance of the seed supply system through quality seed replacement rate (SRR) against national requirement up to </w:t>
      </w:r>
      <w:r w:rsidRPr="00CE2354">
        <w:rPr>
          <w:rFonts w:ascii="Times New Roman" w:hAnsi="Times New Roman"/>
          <w:color w:val="000000" w:themeColor="text1"/>
          <w:sz w:val="24"/>
          <w:szCs w:val="24"/>
        </w:rPr>
        <w:lastRenderedPageBreak/>
        <w:t xml:space="preserve">2013-14 was 25% of which about 80 percent seed is being fulfilled through the informal seed system of farmers’ own saved seeds. Agricultural growth is dependent on a very wide-scale switch to HYV seed, but seed quality in general remains a major problem. Various related investments are needed to enhance provision of quality seeds in adequate quantities. Some of the non-government organizations and the private sector have started to enter the seed sector with positive impacts on availability, although quality still remains a vexing issue in some cases. </w:t>
      </w:r>
    </w:p>
    <w:p w:rsidR="00AE46FF" w:rsidRDefault="00AE46FF" w:rsidP="00AE46FF">
      <w:pPr>
        <w:pStyle w:val="Heading2"/>
        <w:spacing w:before="0" w:line="240" w:lineRule="auto"/>
        <w:jc w:val="both"/>
        <w:rPr>
          <w:rFonts w:ascii="Times New Roman" w:hAnsi="Times New Roman"/>
          <w:b w:val="0"/>
          <w:color w:val="000000" w:themeColor="text1"/>
          <w:sz w:val="24"/>
          <w:szCs w:val="24"/>
        </w:rPr>
      </w:pPr>
    </w:p>
    <w:p w:rsidR="00AE46FF" w:rsidRDefault="00AE46FF" w:rsidP="00AE46FF">
      <w:pPr>
        <w:pStyle w:val="Heading2"/>
        <w:spacing w:before="0" w:line="240" w:lineRule="auto"/>
        <w:jc w:val="both"/>
        <w:rPr>
          <w:rFonts w:ascii="Times New Roman" w:hAnsi="Times New Roman"/>
          <w:b w:val="0"/>
          <w:color w:val="000000" w:themeColor="text1"/>
          <w:sz w:val="24"/>
          <w:szCs w:val="24"/>
        </w:rPr>
      </w:pPr>
      <w:bookmarkStart w:id="2" w:name="_Toc496021109"/>
      <w:r w:rsidRPr="005C2AA2">
        <w:rPr>
          <w:rFonts w:ascii="Times New Roman" w:hAnsi="Times New Roman"/>
          <w:b w:val="0"/>
          <w:color w:val="000000" w:themeColor="text1"/>
          <w:sz w:val="24"/>
          <w:szCs w:val="24"/>
        </w:rPr>
        <w:t>Agricultural growth is dependent on a very wide-scale switch to HYV seed, but seed quality in general remains a major problem. Various related investments are needed to enhance provision of quality seeds in adequate quantities. Some of the non-government organizations and the private sector have started to enter the seed sector with positive impacts on availability, although quality still remains a vexing issue in some cases. Further private-public partnerships for seed, marketing, and extension need to be promoted in the next decades of perspective planning period (2030-41).</w:t>
      </w:r>
      <w:bookmarkEnd w:id="2"/>
    </w:p>
    <w:p w:rsidR="00C83109" w:rsidRDefault="00C83109" w:rsidP="00C83109">
      <w:pPr>
        <w:spacing w:after="0" w:line="240" w:lineRule="auto"/>
        <w:jc w:val="both"/>
        <w:rPr>
          <w:rFonts w:ascii="Times New Roman" w:hAnsi="Times New Roman"/>
          <w:sz w:val="24"/>
          <w:szCs w:val="24"/>
        </w:rPr>
      </w:pPr>
    </w:p>
    <w:p w:rsidR="00C83109" w:rsidRPr="00C83109" w:rsidRDefault="00C83109" w:rsidP="00C83109">
      <w:pPr>
        <w:spacing w:after="0" w:line="240" w:lineRule="auto"/>
        <w:jc w:val="both"/>
      </w:pPr>
      <w:r w:rsidRPr="00C83109">
        <w:rPr>
          <w:rFonts w:ascii="Times New Roman" w:hAnsi="Times New Roman"/>
          <w:sz w:val="24"/>
          <w:szCs w:val="24"/>
        </w:rPr>
        <w:t>Bangladesh has a total of 882 fish hatcheries of which  92 are government and 790 are private across the country. A total of 489,331 kg spawn has been produced from private and Government hatcheries in the year 2014</w:t>
      </w:r>
      <w:r>
        <w:rPr>
          <w:rFonts w:ascii="Times New Roman" w:hAnsi="Times New Roman"/>
          <w:sz w:val="24"/>
          <w:szCs w:val="24"/>
        </w:rPr>
        <w:t xml:space="preserve">, There is gap in the supply of quality fingerling against requirement. </w:t>
      </w:r>
      <w:r w:rsidRPr="00C83109">
        <w:rPr>
          <w:rFonts w:ascii="Times New Roman" w:hAnsi="Times New Roman"/>
          <w:sz w:val="24"/>
          <w:szCs w:val="24"/>
        </w:rPr>
        <w:t>Paradigm shift in aquaculture in the next decades would require a boost in production and supply of quality fish seeds and fingerlings.</w:t>
      </w:r>
    </w:p>
    <w:p w:rsidR="00A36047" w:rsidRDefault="00AE46FF" w:rsidP="00A36047">
      <w:pPr>
        <w:autoSpaceDE w:val="0"/>
        <w:autoSpaceDN w:val="0"/>
        <w:adjustRightInd w:val="0"/>
        <w:spacing w:after="0" w:line="240" w:lineRule="auto"/>
        <w:jc w:val="both"/>
        <w:rPr>
          <w:rFonts w:ascii="Times New Roman" w:hAnsi="Times New Roman"/>
          <w:sz w:val="24"/>
          <w:szCs w:val="24"/>
        </w:rPr>
      </w:pPr>
      <w:r w:rsidRPr="0011417E">
        <w:rPr>
          <w:rFonts w:ascii="Times New Roman" w:hAnsi="Times New Roman"/>
          <w:sz w:val="24"/>
          <w:szCs w:val="24"/>
        </w:rPr>
        <w:t xml:space="preserve"> </w:t>
      </w:r>
    </w:p>
    <w:p w:rsidR="00A36047" w:rsidRPr="005F1760" w:rsidRDefault="00507C21" w:rsidP="00A36047">
      <w:pPr>
        <w:autoSpaceDE w:val="0"/>
        <w:autoSpaceDN w:val="0"/>
        <w:adjustRightInd w:val="0"/>
        <w:spacing w:after="0" w:line="240" w:lineRule="auto"/>
        <w:jc w:val="both"/>
        <w:rPr>
          <w:rFonts w:ascii="Times New Roman" w:hAnsi="Times New Roman"/>
          <w:color w:val="46443D"/>
          <w:sz w:val="24"/>
          <w:szCs w:val="24"/>
          <w:shd w:val="clear" w:color="auto" w:fill="FFFFFF"/>
        </w:rPr>
      </w:pPr>
      <w:r w:rsidRPr="005F1760">
        <w:rPr>
          <w:rFonts w:ascii="Times New Roman" w:hAnsi="Times New Roman"/>
          <w:color w:val="000000"/>
          <w:sz w:val="24"/>
          <w:szCs w:val="24"/>
        </w:rPr>
        <w:t>Livestock production of Bangladesh could have a paradigm shift in the next decades through enhancing sustainable supply of quality chicks, breeds, feeds, vaccines and veterinary medicines.</w:t>
      </w:r>
      <w:r w:rsidRPr="00507C21">
        <w:rPr>
          <w:rFonts w:ascii="Times New Roman" w:hAnsi="Times New Roman"/>
          <w:sz w:val="24"/>
          <w:szCs w:val="24"/>
          <w:shd w:val="clear" w:color="auto" w:fill="FFFFFF"/>
        </w:rPr>
        <w:t xml:space="preserve"> The production of day-old-chicks (DOCs) is currently lower than the total demand and therefore the chicks are priced higher.</w:t>
      </w:r>
      <w:r w:rsidRPr="00507C21">
        <w:rPr>
          <w:rFonts w:ascii="Times New Roman" w:hAnsi="Times New Roman"/>
          <w:sz w:val="24"/>
          <w:szCs w:val="24"/>
        </w:rPr>
        <w:t xml:space="preserve"> Out of 4.9 million milking cows, 4.2 million are local breed and 0.7 million are</w:t>
      </w:r>
      <w:r w:rsidRPr="005F1760">
        <w:rPr>
          <w:rFonts w:ascii="Times New Roman" w:hAnsi="Times New Roman"/>
          <w:sz w:val="24"/>
          <w:szCs w:val="24"/>
        </w:rPr>
        <w:t xml:space="preserve"> crossed breed. There is tremendous scope of improving dairy productivity in the next decades through enhancing supply HYV cross breed cows.</w:t>
      </w:r>
      <w:r w:rsidRPr="00507C21">
        <w:rPr>
          <w:rFonts w:ascii="Times New Roman" w:hAnsi="Times New Roman"/>
          <w:sz w:val="24"/>
          <w:szCs w:val="24"/>
        </w:rPr>
        <w:t xml:space="preserve"> </w:t>
      </w:r>
      <w:r w:rsidRPr="005F1760">
        <w:rPr>
          <w:rFonts w:ascii="Times New Roman" w:hAnsi="Times New Roman"/>
          <w:sz w:val="24"/>
          <w:szCs w:val="24"/>
        </w:rPr>
        <w:t>The acute shortage of feeds and fodder is one of the single most important obstacles to livestock development in Bangladesh.</w:t>
      </w:r>
      <w:r w:rsidR="00A36047">
        <w:rPr>
          <w:rFonts w:ascii="Times New Roman" w:hAnsi="Times New Roman"/>
          <w:sz w:val="24"/>
          <w:szCs w:val="24"/>
        </w:rPr>
        <w:t xml:space="preserve"> </w:t>
      </w:r>
      <w:r w:rsidR="00A36047" w:rsidRPr="005F1760">
        <w:rPr>
          <w:rFonts w:ascii="Times New Roman" w:hAnsi="Times New Roman"/>
          <w:color w:val="46443D"/>
          <w:sz w:val="24"/>
          <w:szCs w:val="24"/>
          <w:shd w:val="clear" w:color="auto" w:fill="FFFFFF"/>
        </w:rPr>
        <w:t xml:space="preserve">Recently, there are 74 feed manufacturing and marketing company in the country, </w:t>
      </w:r>
      <w:r w:rsidR="0011395D" w:rsidRPr="005F1760">
        <w:rPr>
          <w:rFonts w:ascii="Times New Roman" w:hAnsi="Times New Roman"/>
          <w:color w:val="46443D"/>
          <w:sz w:val="24"/>
          <w:szCs w:val="24"/>
          <w:shd w:val="clear" w:color="auto" w:fill="FFFFFF"/>
        </w:rPr>
        <w:t>whereas</w:t>
      </w:r>
      <w:r w:rsidR="00A36047" w:rsidRPr="005F1760">
        <w:rPr>
          <w:rFonts w:ascii="Times New Roman" w:hAnsi="Times New Roman"/>
          <w:color w:val="46443D"/>
          <w:sz w:val="24"/>
          <w:szCs w:val="24"/>
          <w:shd w:val="clear" w:color="auto" w:fill="FFFFFF"/>
        </w:rPr>
        <w:t xml:space="preserve"> 35-40 feed industries are in large size and producing poultry and fish feeds but the amount cannot satisfy the needs of the growing poultry farms. Bangladesh produces only 2.73 million tons of commercial animal feeds most of which is used for commercial poultry production against a total poultry feed requirement of 5.94 million tons  meeting only 46% of the need. As a result there is enough scope for increasing growth of livestock feed industry.</w:t>
      </w:r>
    </w:p>
    <w:p w:rsidR="00507C21" w:rsidRPr="0011417E" w:rsidRDefault="00507C21" w:rsidP="00AE46FF">
      <w:pPr>
        <w:spacing w:after="0" w:line="240" w:lineRule="auto"/>
        <w:jc w:val="both"/>
        <w:rPr>
          <w:rFonts w:ascii="Times New Roman" w:hAnsi="Times New Roman"/>
          <w:sz w:val="24"/>
          <w:szCs w:val="24"/>
        </w:rPr>
      </w:pPr>
    </w:p>
    <w:p w:rsidR="00AE46FF" w:rsidRPr="005C2AA2" w:rsidRDefault="00AE46FF" w:rsidP="00AE46FF">
      <w:pPr>
        <w:pStyle w:val="Heading2"/>
        <w:spacing w:before="0" w:line="240" w:lineRule="auto"/>
        <w:jc w:val="both"/>
        <w:rPr>
          <w:rFonts w:ascii="Times New Roman" w:hAnsi="Times New Roman"/>
          <w:b w:val="0"/>
          <w:color w:val="000000" w:themeColor="text1"/>
          <w:sz w:val="24"/>
          <w:szCs w:val="24"/>
        </w:rPr>
      </w:pPr>
      <w:bookmarkStart w:id="3" w:name="_Toc496021110"/>
      <w:r w:rsidRPr="00657ACA">
        <w:rPr>
          <w:rFonts w:ascii="Times New Roman" w:hAnsi="Times New Roman"/>
          <w:color w:val="auto"/>
          <w:sz w:val="24"/>
          <w:szCs w:val="24"/>
        </w:rPr>
        <w:t>Driver 4:  Agricultural credit</w:t>
      </w:r>
      <w:r>
        <w:rPr>
          <w:rFonts w:ascii="Times New Roman" w:hAnsi="Times New Roman"/>
          <w:color w:val="auto"/>
          <w:sz w:val="24"/>
          <w:szCs w:val="24"/>
        </w:rPr>
        <w:t xml:space="preserve">: </w:t>
      </w:r>
      <w:r w:rsidRPr="005C2AA2">
        <w:rPr>
          <w:rFonts w:ascii="Times New Roman" w:hAnsi="Times New Roman"/>
          <w:b w:val="0"/>
          <w:color w:val="000000" w:themeColor="text1"/>
          <w:sz w:val="24"/>
          <w:szCs w:val="24"/>
        </w:rPr>
        <w:t>Agricultural credit, as an input, plays an important role in driving the agriculture of Bangladesh towards a sustainable level. Food security, employment generation and poverty alleviation are closely linked with the development of the agriculture sector. There was an increasing trend in disbursement of agricultural credit during 2005-2016. While demand for credit is increasing with the advent of new technologies and high value crops, the supply side has remained less vibrant. According to data of the Bangladesh Bank, around 25 percent total disbursement of rural credit is delivered by the public sector. The remaining 75% has been delivered by micro-finance institutions (MFIs). The demand for credit is much more than that met by non-institutional sources.</w:t>
      </w:r>
      <w:bookmarkEnd w:id="3"/>
    </w:p>
    <w:p w:rsidR="00AE46FF" w:rsidRDefault="00AE46FF" w:rsidP="00AE46FF">
      <w:pPr>
        <w:spacing w:after="0" w:line="240" w:lineRule="auto"/>
        <w:jc w:val="both"/>
        <w:rPr>
          <w:rFonts w:ascii="Times New Roman" w:hAnsi="Times New Roman"/>
          <w:sz w:val="24"/>
          <w:szCs w:val="24"/>
        </w:rPr>
      </w:pPr>
    </w:p>
    <w:p w:rsidR="00AE46FF" w:rsidRDefault="00AE46FF" w:rsidP="00AE46FF">
      <w:pPr>
        <w:spacing w:after="0" w:line="240" w:lineRule="auto"/>
        <w:jc w:val="both"/>
        <w:rPr>
          <w:rFonts w:ascii="Times New Roman" w:hAnsi="Times New Roman"/>
          <w:color w:val="000000"/>
          <w:sz w:val="24"/>
          <w:szCs w:val="24"/>
        </w:rPr>
      </w:pPr>
      <w:r w:rsidRPr="009E782B">
        <w:rPr>
          <w:rFonts w:ascii="Times New Roman" w:hAnsi="Times New Roman"/>
          <w:b/>
          <w:sz w:val="24"/>
          <w:szCs w:val="24"/>
        </w:rPr>
        <w:lastRenderedPageBreak/>
        <w:t>Driver 5: Technology generation</w:t>
      </w:r>
      <w:r w:rsidR="000C44CF">
        <w:rPr>
          <w:rFonts w:ascii="Times New Roman" w:hAnsi="Times New Roman"/>
          <w:b/>
          <w:sz w:val="24"/>
          <w:szCs w:val="24"/>
        </w:rPr>
        <w:t xml:space="preserve"> and adoption</w:t>
      </w:r>
      <w:r>
        <w:rPr>
          <w:rFonts w:ascii="Times New Roman" w:hAnsi="Times New Roman"/>
          <w:b/>
          <w:sz w:val="24"/>
          <w:szCs w:val="24"/>
        </w:rPr>
        <w:t xml:space="preserve">: </w:t>
      </w:r>
      <w:r>
        <w:rPr>
          <w:rFonts w:ascii="Times New Roman" w:hAnsi="Times New Roman"/>
          <w:color w:val="000000"/>
          <w:sz w:val="24"/>
          <w:szCs w:val="24"/>
        </w:rPr>
        <w:t>The options for improving agricultural productivity in the next decades are promoting balanced use of land and water resource, improving soil fertility, varietal development, improved technology and mechanization. Technological breakthrough is needed for development improved varieties of rice, wheat, maize, vegetables, spices and fruits. The new HYV varieties should be resilient of diseases and climate change. Supports are needed for development of agricultural research and extension for appropriate technology generation and dissemination for the next decades.</w:t>
      </w:r>
      <w:r w:rsidRPr="009E782B">
        <w:rPr>
          <w:rFonts w:ascii="Times New Roman" w:hAnsi="Times New Roman"/>
          <w:color w:val="000000"/>
          <w:sz w:val="24"/>
          <w:szCs w:val="24"/>
        </w:rPr>
        <w:t xml:space="preserve"> </w:t>
      </w:r>
      <w:r w:rsidRPr="004C71F2">
        <w:rPr>
          <w:rFonts w:ascii="Times New Roman" w:hAnsi="Times New Roman"/>
          <w:color w:val="000000"/>
          <w:sz w:val="24"/>
          <w:szCs w:val="24"/>
        </w:rPr>
        <w:t xml:space="preserve">The Sixth </w:t>
      </w:r>
      <w:r>
        <w:rPr>
          <w:rFonts w:ascii="Times New Roman" w:hAnsi="Times New Roman"/>
          <w:color w:val="000000"/>
          <w:sz w:val="24"/>
          <w:szCs w:val="24"/>
        </w:rPr>
        <w:t xml:space="preserve">and Seventh </w:t>
      </w:r>
      <w:r w:rsidRPr="004C71F2">
        <w:rPr>
          <w:rFonts w:ascii="Times New Roman" w:hAnsi="Times New Roman"/>
          <w:color w:val="000000"/>
          <w:sz w:val="24"/>
          <w:szCs w:val="24"/>
        </w:rPr>
        <w:t>FYP prioritized the importance of research and extension for agricultural intensification, diversification and resilience to climate change.</w:t>
      </w:r>
    </w:p>
    <w:p w:rsidR="000C44CF" w:rsidRDefault="000C44CF" w:rsidP="00AE46FF">
      <w:pPr>
        <w:spacing w:after="0" w:line="240" w:lineRule="auto"/>
        <w:jc w:val="both"/>
        <w:rPr>
          <w:rFonts w:ascii="Times New Roman" w:hAnsi="Times New Roman"/>
          <w:color w:val="000000"/>
          <w:sz w:val="24"/>
          <w:szCs w:val="24"/>
        </w:rPr>
      </w:pPr>
    </w:p>
    <w:p w:rsidR="000C44CF" w:rsidRPr="005F1760" w:rsidRDefault="000C44CF" w:rsidP="000C44CF">
      <w:pPr>
        <w:spacing w:after="0" w:line="240" w:lineRule="auto"/>
        <w:jc w:val="both"/>
        <w:rPr>
          <w:rFonts w:ascii="Times New Roman" w:hAnsi="Times New Roman"/>
          <w:sz w:val="24"/>
          <w:szCs w:val="24"/>
        </w:rPr>
      </w:pPr>
      <w:r w:rsidRPr="005F1760">
        <w:rPr>
          <w:rFonts w:ascii="Times New Roman" w:hAnsi="Times New Roman"/>
          <w:sz w:val="24"/>
          <w:szCs w:val="24"/>
        </w:rPr>
        <w:t>There could be pa</w:t>
      </w:r>
      <w:r>
        <w:rPr>
          <w:rFonts w:ascii="Times New Roman" w:hAnsi="Times New Roman"/>
          <w:sz w:val="24"/>
          <w:szCs w:val="24"/>
        </w:rPr>
        <w:t>ra</w:t>
      </w:r>
      <w:r w:rsidRPr="005F1760">
        <w:rPr>
          <w:rFonts w:ascii="Times New Roman" w:hAnsi="Times New Roman"/>
          <w:sz w:val="24"/>
          <w:szCs w:val="24"/>
        </w:rPr>
        <w:t xml:space="preserve">digm shift in production of livestock and fisheries in the country through generation </w:t>
      </w:r>
      <w:r>
        <w:rPr>
          <w:rFonts w:ascii="Times New Roman" w:hAnsi="Times New Roman"/>
          <w:sz w:val="24"/>
          <w:szCs w:val="24"/>
        </w:rPr>
        <w:t xml:space="preserve">of </w:t>
      </w:r>
      <w:r w:rsidRPr="005F1760">
        <w:rPr>
          <w:rFonts w:ascii="Times New Roman" w:hAnsi="Times New Roman"/>
          <w:sz w:val="24"/>
          <w:szCs w:val="24"/>
        </w:rPr>
        <w:t>appropriate technology</w:t>
      </w:r>
      <w:r w:rsidR="00993077">
        <w:rPr>
          <w:rFonts w:ascii="Times New Roman" w:hAnsi="Times New Roman"/>
          <w:sz w:val="24"/>
          <w:szCs w:val="24"/>
        </w:rPr>
        <w:t xml:space="preserve"> and technological breakthrough in the context of climate change</w:t>
      </w:r>
      <w:r w:rsidRPr="005F1760">
        <w:rPr>
          <w:rFonts w:ascii="Times New Roman" w:hAnsi="Times New Roman"/>
          <w:sz w:val="24"/>
          <w:szCs w:val="24"/>
        </w:rPr>
        <w:t xml:space="preserve">. Emphasis should be given on improving genetic resources of livestock and fisheries, improved livestock rearing and aquaculture practices and disease control. Research on </w:t>
      </w:r>
      <w:r>
        <w:rPr>
          <w:rFonts w:ascii="Times New Roman" w:hAnsi="Times New Roman"/>
          <w:sz w:val="24"/>
          <w:szCs w:val="24"/>
        </w:rPr>
        <w:t xml:space="preserve">conservation of </w:t>
      </w:r>
      <w:r w:rsidRPr="005F1760">
        <w:rPr>
          <w:rFonts w:ascii="Times New Roman" w:hAnsi="Times New Roman"/>
          <w:sz w:val="24"/>
          <w:szCs w:val="24"/>
        </w:rPr>
        <w:t xml:space="preserve">native genetic resources should be emphasized. </w:t>
      </w:r>
    </w:p>
    <w:p w:rsidR="000C44CF" w:rsidRDefault="000C44CF" w:rsidP="00AE46FF">
      <w:pPr>
        <w:spacing w:after="0" w:line="240" w:lineRule="auto"/>
        <w:jc w:val="both"/>
        <w:rPr>
          <w:rFonts w:ascii="Times New Roman" w:hAnsi="Times New Roman"/>
          <w:color w:val="000000"/>
          <w:sz w:val="24"/>
          <w:szCs w:val="24"/>
        </w:rPr>
      </w:pPr>
    </w:p>
    <w:p w:rsidR="00AE46FF" w:rsidRPr="005C2AA2" w:rsidRDefault="00AE46FF" w:rsidP="00AE46FF">
      <w:pPr>
        <w:pStyle w:val="Heading2"/>
        <w:jc w:val="both"/>
        <w:rPr>
          <w:rFonts w:ascii="Times New Roman" w:hAnsi="Times New Roman"/>
          <w:b w:val="0"/>
          <w:color w:val="000000" w:themeColor="text1"/>
          <w:sz w:val="24"/>
          <w:szCs w:val="24"/>
        </w:rPr>
      </w:pPr>
      <w:bookmarkStart w:id="4" w:name="_Toc496021111"/>
      <w:r w:rsidRPr="00657ACA">
        <w:rPr>
          <w:rFonts w:ascii="Times New Roman" w:hAnsi="Times New Roman"/>
          <w:color w:val="auto"/>
          <w:sz w:val="24"/>
          <w:szCs w:val="24"/>
        </w:rPr>
        <w:t>Driver 6: Agro-processing, value chains and exports</w:t>
      </w:r>
      <w:r>
        <w:rPr>
          <w:rFonts w:ascii="Times New Roman" w:hAnsi="Times New Roman"/>
          <w:color w:val="auto"/>
          <w:sz w:val="24"/>
          <w:szCs w:val="24"/>
        </w:rPr>
        <w:t xml:space="preserve">: </w:t>
      </w:r>
      <w:r w:rsidRPr="005C2AA2">
        <w:rPr>
          <w:rFonts w:ascii="Times New Roman" w:hAnsi="Times New Roman"/>
          <w:b w:val="0"/>
          <w:color w:val="000000" w:themeColor="text1"/>
          <w:sz w:val="24"/>
          <w:szCs w:val="24"/>
        </w:rPr>
        <w:t xml:space="preserve">The size of food processing sector is worth US $2.2 billion and grew on an average at 7.7 percent per annum between FY2004/05 and FY2014/15. The food processing sector is thus growing rapidly with prospects for continued growth as Bangladesh’s GDP continues to grow. Bangladesh exports over $700 million worth of processed food and beverages, of which over 60 percent are shrimp and fish products. Export of fresh fruits and vegetables from Bangladesh significantly increased in the past decade. Frozen foods are the second largest export sector of the economy. It is estimated that Bangladesh could earn more than $1,800 million </w:t>
      </w:r>
      <w:r w:rsidR="008321FB">
        <w:rPr>
          <w:rFonts w:ascii="Times New Roman" w:hAnsi="Times New Roman"/>
          <w:b w:val="0"/>
          <w:color w:val="000000" w:themeColor="text1"/>
          <w:sz w:val="24"/>
          <w:szCs w:val="24"/>
        </w:rPr>
        <w:t xml:space="preserve">per year in 2034 </w:t>
      </w:r>
      <w:r w:rsidRPr="005C2AA2">
        <w:rPr>
          <w:rFonts w:ascii="Times New Roman" w:hAnsi="Times New Roman"/>
          <w:b w:val="0"/>
          <w:color w:val="000000" w:themeColor="text1"/>
          <w:sz w:val="24"/>
          <w:szCs w:val="24"/>
        </w:rPr>
        <w:t>from the export of fresh and processed foods. The export potential of fruit and vegetables is about 160 thousand metric tons and potatoes would be around 200 thousand metric tons.</w:t>
      </w:r>
      <w:bookmarkEnd w:id="4"/>
    </w:p>
    <w:p w:rsidR="00AE46FF" w:rsidRPr="00657ACA" w:rsidRDefault="00AE46FF" w:rsidP="00AE46FF">
      <w:pPr>
        <w:pStyle w:val="Heading2"/>
        <w:rPr>
          <w:rFonts w:ascii="Times New Roman" w:hAnsi="Times New Roman"/>
          <w:color w:val="auto"/>
          <w:sz w:val="24"/>
          <w:szCs w:val="24"/>
        </w:rPr>
      </w:pPr>
      <w:bookmarkStart w:id="5" w:name="_Toc496021112"/>
      <w:r w:rsidRPr="00657ACA">
        <w:rPr>
          <w:rFonts w:ascii="Times New Roman" w:hAnsi="Times New Roman"/>
          <w:color w:val="auto"/>
          <w:sz w:val="24"/>
          <w:szCs w:val="24"/>
        </w:rPr>
        <w:t>Projections of food demand and supply in 2030 and 2041</w:t>
      </w:r>
      <w:bookmarkEnd w:id="5"/>
    </w:p>
    <w:p w:rsidR="00AE46FF" w:rsidRPr="005C2AA2" w:rsidRDefault="00AE46FF" w:rsidP="00AE46FF">
      <w:pPr>
        <w:autoSpaceDE w:val="0"/>
        <w:autoSpaceDN w:val="0"/>
        <w:adjustRightInd w:val="0"/>
        <w:spacing w:after="0" w:line="240" w:lineRule="auto"/>
        <w:jc w:val="both"/>
        <w:rPr>
          <w:rFonts w:ascii="Times New Roman" w:hAnsi="Times New Roman"/>
          <w:sz w:val="24"/>
          <w:szCs w:val="24"/>
        </w:rPr>
      </w:pPr>
      <w:r w:rsidRPr="005C2AA2">
        <w:rPr>
          <w:rFonts w:ascii="Times New Roman" w:hAnsi="Times New Roman"/>
          <w:color w:val="000000"/>
          <w:sz w:val="24"/>
          <w:szCs w:val="24"/>
        </w:rPr>
        <w:t>With growing population, planning for future food production to meet food security challenges would require projections of future supply and demand for foods. Using ARIMA models we have projected demand and supply of major food items for the periods 2030 and 2041.</w:t>
      </w:r>
      <w:r w:rsidRPr="005C2AA2">
        <w:rPr>
          <w:rFonts w:ascii="Times New Roman" w:hAnsi="Times New Roman"/>
          <w:sz w:val="24"/>
          <w:szCs w:val="24"/>
        </w:rPr>
        <w:t xml:space="preserve"> Food consumption in Bangladesh has diversified over time. Cereals still provide a major part of the calorie intake, but their share in total calorie consumption has decreased from 92% in 1990 to 89%by 2010. Projections show that it will further decrease to 87% by 2030 and 86% by 2050. The contribution to calorie intake from potato, vegetables, animal and fish products gradually increased </w:t>
      </w:r>
      <w:r>
        <w:rPr>
          <w:rFonts w:ascii="Times New Roman" w:hAnsi="Times New Roman"/>
          <w:sz w:val="24"/>
          <w:szCs w:val="24"/>
        </w:rPr>
        <w:t>during</w:t>
      </w:r>
      <w:r w:rsidRPr="005C2AA2">
        <w:rPr>
          <w:rFonts w:ascii="Times New Roman" w:hAnsi="Times New Roman"/>
          <w:sz w:val="24"/>
          <w:szCs w:val="24"/>
        </w:rPr>
        <w:t xml:space="preserve"> 1990 to 2010 and will continue to increase up to 2030 and 2041.</w:t>
      </w:r>
    </w:p>
    <w:p w:rsidR="00AE46FF" w:rsidRDefault="00AE46FF" w:rsidP="00AE46FF">
      <w:pPr>
        <w:autoSpaceDE w:val="0"/>
        <w:autoSpaceDN w:val="0"/>
        <w:adjustRightInd w:val="0"/>
        <w:spacing w:after="0" w:line="240" w:lineRule="auto"/>
        <w:jc w:val="both"/>
        <w:rPr>
          <w:rFonts w:ascii="Times New Roman" w:hAnsi="Times New Roman"/>
          <w:sz w:val="24"/>
          <w:szCs w:val="24"/>
        </w:rPr>
      </w:pPr>
    </w:p>
    <w:p w:rsidR="00AE46FF" w:rsidRPr="00663BF5" w:rsidRDefault="00AE46FF" w:rsidP="00AE46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It was</w:t>
      </w:r>
      <w:r w:rsidRPr="00B3091E">
        <w:rPr>
          <w:rFonts w:ascii="Times New Roman" w:hAnsi="Times New Roman"/>
          <w:sz w:val="24"/>
          <w:szCs w:val="24"/>
        </w:rPr>
        <w:t xml:space="preserve"> projected</w:t>
      </w:r>
      <w:r>
        <w:rPr>
          <w:rFonts w:ascii="Times New Roman" w:hAnsi="Times New Roman"/>
          <w:sz w:val="24"/>
          <w:szCs w:val="24"/>
        </w:rPr>
        <w:t xml:space="preserve"> that</w:t>
      </w:r>
      <w:r w:rsidRPr="00B3091E">
        <w:rPr>
          <w:rFonts w:ascii="Times New Roman" w:hAnsi="Times New Roman"/>
          <w:sz w:val="24"/>
          <w:szCs w:val="24"/>
        </w:rPr>
        <w:t xml:space="preserve"> </w:t>
      </w:r>
      <w:r>
        <w:rPr>
          <w:rFonts w:ascii="Times New Roman" w:hAnsi="Times New Roman"/>
          <w:sz w:val="24"/>
          <w:szCs w:val="24"/>
        </w:rPr>
        <w:t xml:space="preserve">Bangladesh’s total </w:t>
      </w:r>
      <w:r w:rsidRPr="00B3091E">
        <w:rPr>
          <w:rFonts w:ascii="Times New Roman" w:hAnsi="Times New Roman"/>
          <w:sz w:val="24"/>
          <w:szCs w:val="24"/>
        </w:rPr>
        <w:t>demand for rice will be 37.</w:t>
      </w:r>
      <w:r>
        <w:rPr>
          <w:rFonts w:ascii="Times New Roman" w:hAnsi="Times New Roman"/>
          <w:sz w:val="24"/>
          <w:szCs w:val="24"/>
        </w:rPr>
        <w:t>5</w:t>
      </w:r>
      <w:r w:rsidRPr="00B3091E">
        <w:rPr>
          <w:rFonts w:ascii="Times New Roman" w:hAnsi="Times New Roman"/>
          <w:sz w:val="24"/>
          <w:szCs w:val="24"/>
        </w:rPr>
        <w:t xml:space="preserve"> million metric tons</w:t>
      </w:r>
      <w:r>
        <w:rPr>
          <w:rFonts w:ascii="Times New Roman" w:hAnsi="Times New Roman"/>
          <w:sz w:val="24"/>
          <w:szCs w:val="24"/>
        </w:rPr>
        <w:t xml:space="preserve"> in 2030 and 39.4</w:t>
      </w:r>
      <w:r w:rsidRPr="00B3091E">
        <w:rPr>
          <w:rFonts w:ascii="Times New Roman" w:hAnsi="Times New Roman"/>
          <w:sz w:val="24"/>
          <w:szCs w:val="24"/>
        </w:rPr>
        <w:t xml:space="preserve"> </w:t>
      </w:r>
      <w:r>
        <w:rPr>
          <w:rFonts w:ascii="Times New Roman" w:hAnsi="Times New Roman"/>
          <w:sz w:val="24"/>
          <w:szCs w:val="24"/>
        </w:rPr>
        <w:t>million metric ton (</w:t>
      </w:r>
      <w:r w:rsidRPr="00B3091E">
        <w:rPr>
          <w:rFonts w:ascii="Times New Roman" w:hAnsi="Times New Roman"/>
          <w:sz w:val="24"/>
          <w:szCs w:val="24"/>
        </w:rPr>
        <w:t>MMT</w:t>
      </w:r>
      <w:r>
        <w:rPr>
          <w:rFonts w:ascii="Times New Roman" w:hAnsi="Times New Roman"/>
          <w:sz w:val="24"/>
          <w:szCs w:val="24"/>
        </w:rPr>
        <w:t xml:space="preserve">) </w:t>
      </w:r>
      <w:r w:rsidRPr="00B3091E">
        <w:rPr>
          <w:rFonts w:ascii="Times New Roman" w:hAnsi="Times New Roman"/>
          <w:sz w:val="24"/>
          <w:szCs w:val="24"/>
        </w:rPr>
        <w:t>in 20</w:t>
      </w:r>
      <w:r>
        <w:rPr>
          <w:rFonts w:ascii="Times New Roman" w:hAnsi="Times New Roman"/>
          <w:sz w:val="24"/>
          <w:szCs w:val="24"/>
        </w:rPr>
        <w:t>41</w:t>
      </w:r>
      <w:r w:rsidRPr="00B3091E">
        <w:rPr>
          <w:rFonts w:ascii="Times New Roman" w:hAnsi="Times New Roman"/>
          <w:sz w:val="24"/>
          <w:szCs w:val="24"/>
        </w:rPr>
        <w:t xml:space="preserve">. The total demand of potato, pulses, vegetable </w:t>
      </w:r>
      <w:r>
        <w:rPr>
          <w:rFonts w:ascii="Times New Roman" w:hAnsi="Times New Roman"/>
          <w:sz w:val="24"/>
          <w:szCs w:val="24"/>
        </w:rPr>
        <w:t>and fruits in 2030 will be 12.3, 1.2</w:t>
      </w:r>
      <w:r w:rsidRPr="00B3091E">
        <w:rPr>
          <w:rFonts w:ascii="Times New Roman" w:hAnsi="Times New Roman"/>
          <w:sz w:val="24"/>
          <w:szCs w:val="24"/>
        </w:rPr>
        <w:t xml:space="preserve">, 7.0 and 3.2 MMT, respectively. </w:t>
      </w:r>
      <w:r>
        <w:rPr>
          <w:rFonts w:ascii="Times New Roman" w:hAnsi="Times New Roman"/>
          <w:sz w:val="24"/>
          <w:szCs w:val="24"/>
        </w:rPr>
        <w:t>The projected demand for thes</w:t>
      </w:r>
      <w:r w:rsidRPr="00B3091E">
        <w:rPr>
          <w:rFonts w:ascii="Times New Roman" w:hAnsi="Times New Roman"/>
          <w:sz w:val="24"/>
          <w:szCs w:val="24"/>
        </w:rPr>
        <w:t xml:space="preserve">e </w:t>
      </w:r>
      <w:r>
        <w:rPr>
          <w:rFonts w:ascii="Times New Roman" w:hAnsi="Times New Roman"/>
          <w:sz w:val="24"/>
          <w:szCs w:val="24"/>
        </w:rPr>
        <w:t>food items in 2041 will be 12.8,</w:t>
      </w:r>
      <w:r w:rsidRPr="00B3091E">
        <w:rPr>
          <w:rFonts w:ascii="Times New Roman" w:hAnsi="Times New Roman"/>
          <w:sz w:val="24"/>
          <w:szCs w:val="24"/>
        </w:rPr>
        <w:t xml:space="preserve"> 1.</w:t>
      </w:r>
      <w:r>
        <w:rPr>
          <w:rFonts w:ascii="Times New Roman" w:hAnsi="Times New Roman"/>
          <w:sz w:val="24"/>
          <w:szCs w:val="24"/>
        </w:rPr>
        <w:t>2</w:t>
      </w:r>
      <w:r w:rsidRPr="00B3091E">
        <w:rPr>
          <w:rFonts w:ascii="Times New Roman" w:hAnsi="Times New Roman"/>
          <w:sz w:val="24"/>
          <w:szCs w:val="24"/>
        </w:rPr>
        <w:t>, and 7.</w:t>
      </w:r>
      <w:r>
        <w:rPr>
          <w:rFonts w:ascii="Times New Roman" w:hAnsi="Times New Roman"/>
          <w:sz w:val="24"/>
          <w:szCs w:val="24"/>
        </w:rPr>
        <w:t>3</w:t>
      </w:r>
      <w:r w:rsidRPr="00B3091E">
        <w:rPr>
          <w:rFonts w:ascii="Times New Roman" w:hAnsi="Times New Roman"/>
          <w:sz w:val="24"/>
          <w:szCs w:val="24"/>
        </w:rPr>
        <w:t xml:space="preserve"> MMT, respectively.</w:t>
      </w:r>
      <w:r w:rsidR="00DA4624">
        <w:rPr>
          <w:rFonts w:ascii="Times New Roman" w:hAnsi="Times New Roman"/>
          <w:sz w:val="24"/>
          <w:szCs w:val="24"/>
        </w:rPr>
        <w:t xml:space="preserve"> </w:t>
      </w:r>
      <w:r w:rsidRPr="00B3091E">
        <w:rPr>
          <w:rFonts w:ascii="Times New Roman" w:hAnsi="Times New Roman"/>
          <w:sz w:val="24"/>
          <w:szCs w:val="24"/>
        </w:rPr>
        <w:t>The total demand for meat, egg, mi</w:t>
      </w:r>
      <w:r>
        <w:rPr>
          <w:rFonts w:ascii="Times New Roman" w:hAnsi="Times New Roman"/>
          <w:sz w:val="24"/>
          <w:szCs w:val="24"/>
        </w:rPr>
        <w:t>lk and fish in 2030 will be 3.2, 2.0</w:t>
      </w:r>
      <w:r w:rsidRPr="00B3091E">
        <w:rPr>
          <w:rFonts w:ascii="Times New Roman" w:hAnsi="Times New Roman"/>
          <w:sz w:val="24"/>
          <w:szCs w:val="24"/>
        </w:rPr>
        <w:t>, 0.4, 4.9 and 4.2 MMT, respectively. The total demand for these animal products i</w:t>
      </w:r>
      <w:r>
        <w:rPr>
          <w:rFonts w:ascii="Times New Roman" w:hAnsi="Times New Roman"/>
          <w:sz w:val="24"/>
          <w:szCs w:val="24"/>
        </w:rPr>
        <w:t xml:space="preserve">n 2041 will further rise to 2.1, 1.1, </w:t>
      </w:r>
      <w:r w:rsidRPr="00B3091E">
        <w:rPr>
          <w:rFonts w:ascii="Times New Roman" w:hAnsi="Times New Roman"/>
          <w:sz w:val="24"/>
          <w:szCs w:val="24"/>
        </w:rPr>
        <w:t xml:space="preserve"> 6.</w:t>
      </w:r>
      <w:r>
        <w:rPr>
          <w:rFonts w:ascii="Times New Roman" w:hAnsi="Times New Roman"/>
          <w:sz w:val="24"/>
          <w:szCs w:val="24"/>
        </w:rPr>
        <w:t xml:space="preserve">0 </w:t>
      </w:r>
      <w:r w:rsidRPr="00B3091E">
        <w:rPr>
          <w:rFonts w:ascii="Times New Roman" w:hAnsi="Times New Roman"/>
          <w:sz w:val="24"/>
          <w:szCs w:val="24"/>
        </w:rPr>
        <w:t xml:space="preserve">and </w:t>
      </w:r>
      <w:r>
        <w:rPr>
          <w:rFonts w:ascii="Times New Roman" w:hAnsi="Times New Roman"/>
          <w:sz w:val="24"/>
          <w:szCs w:val="24"/>
        </w:rPr>
        <w:t>4.8</w:t>
      </w:r>
      <w:r w:rsidRPr="00B3091E">
        <w:rPr>
          <w:rFonts w:ascii="Times New Roman" w:hAnsi="Times New Roman"/>
          <w:sz w:val="24"/>
          <w:szCs w:val="24"/>
        </w:rPr>
        <w:t xml:space="preserve"> MMT, respectively.</w:t>
      </w:r>
    </w:p>
    <w:p w:rsidR="00AE46FF" w:rsidRDefault="00AE46FF" w:rsidP="00AE46FF">
      <w:pPr>
        <w:spacing w:after="0" w:line="240" w:lineRule="auto"/>
        <w:jc w:val="both"/>
        <w:rPr>
          <w:rFonts w:ascii="Times New Roman" w:hAnsi="Times New Roman"/>
          <w:color w:val="000000"/>
          <w:sz w:val="24"/>
          <w:szCs w:val="24"/>
        </w:rPr>
      </w:pPr>
    </w:p>
    <w:p w:rsidR="00AE46FF" w:rsidRPr="00202ACC" w:rsidRDefault="00AE46FF" w:rsidP="00AE46FF">
      <w:pPr>
        <w:spacing w:after="0" w:line="240" w:lineRule="auto"/>
        <w:jc w:val="both"/>
        <w:rPr>
          <w:rFonts w:ascii="Times New Roman" w:hAnsi="Times New Roman"/>
          <w:color w:val="000000"/>
          <w:sz w:val="24"/>
          <w:szCs w:val="24"/>
        </w:rPr>
      </w:pPr>
      <w:r w:rsidRPr="00202ACC">
        <w:rPr>
          <w:rFonts w:ascii="Times New Roman" w:hAnsi="Times New Roman"/>
          <w:color w:val="000000"/>
          <w:sz w:val="24"/>
          <w:szCs w:val="24"/>
        </w:rPr>
        <w:lastRenderedPageBreak/>
        <w:t xml:space="preserve">Total cereal </w:t>
      </w:r>
      <w:r>
        <w:rPr>
          <w:rFonts w:ascii="Times New Roman" w:hAnsi="Times New Roman"/>
          <w:color w:val="000000"/>
          <w:sz w:val="24"/>
          <w:szCs w:val="24"/>
        </w:rPr>
        <w:t xml:space="preserve">supply </w:t>
      </w:r>
      <w:r w:rsidRPr="00202ACC">
        <w:rPr>
          <w:rFonts w:ascii="Times New Roman" w:hAnsi="Times New Roman"/>
          <w:color w:val="000000"/>
          <w:sz w:val="24"/>
          <w:szCs w:val="24"/>
        </w:rPr>
        <w:t>(including</w:t>
      </w:r>
      <w:r>
        <w:rPr>
          <w:rFonts w:ascii="Times New Roman" w:hAnsi="Times New Roman"/>
          <w:color w:val="000000"/>
          <w:sz w:val="24"/>
          <w:szCs w:val="24"/>
        </w:rPr>
        <w:t xml:space="preserve"> rice,</w:t>
      </w:r>
      <w:r w:rsidRPr="00202ACC">
        <w:rPr>
          <w:rFonts w:ascii="Times New Roman" w:hAnsi="Times New Roman"/>
          <w:color w:val="000000"/>
          <w:sz w:val="24"/>
          <w:szCs w:val="24"/>
        </w:rPr>
        <w:t xml:space="preserve"> wheat and maize) will be 43.2 MMT by 2030 and </w:t>
      </w:r>
      <w:r>
        <w:rPr>
          <w:rFonts w:ascii="Times New Roman" w:hAnsi="Times New Roman"/>
          <w:color w:val="000000"/>
          <w:sz w:val="24"/>
          <w:szCs w:val="24"/>
        </w:rPr>
        <w:t>45.3</w:t>
      </w:r>
      <w:r w:rsidRPr="00202ACC">
        <w:rPr>
          <w:rFonts w:ascii="Times New Roman" w:hAnsi="Times New Roman"/>
          <w:color w:val="000000"/>
          <w:sz w:val="24"/>
          <w:szCs w:val="24"/>
        </w:rPr>
        <w:t xml:space="preserve"> MMT by 20</w:t>
      </w:r>
      <w:r>
        <w:rPr>
          <w:rFonts w:ascii="Times New Roman" w:hAnsi="Times New Roman"/>
          <w:color w:val="000000"/>
          <w:sz w:val="24"/>
          <w:szCs w:val="24"/>
        </w:rPr>
        <w:t>41</w:t>
      </w:r>
      <w:r w:rsidRPr="00202ACC">
        <w:rPr>
          <w:rFonts w:ascii="Times New Roman" w:hAnsi="Times New Roman"/>
          <w:color w:val="000000"/>
          <w:sz w:val="24"/>
          <w:szCs w:val="24"/>
        </w:rPr>
        <w:t>. Total cereal production will be enhanced by 14% by 2030 than the 2013 level and it will be further enhanced by 1</w:t>
      </w:r>
      <w:r>
        <w:rPr>
          <w:rFonts w:ascii="Times New Roman" w:hAnsi="Times New Roman"/>
          <w:color w:val="000000"/>
          <w:sz w:val="24"/>
          <w:szCs w:val="24"/>
        </w:rPr>
        <w:t>5</w:t>
      </w:r>
      <w:r w:rsidRPr="00202ACC">
        <w:rPr>
          <w:rFonts w:ascii="Times New Roman" w:hAnsi="Times New Roman"/>
          <w:color w:val="000000"/>
          <w:sz w:val="24"/>
          <w:szCs w:val="24"/>
        </w:rPr>
        <w:t>% compared to 2013 level by 20</w:t>
      </w:r>
      <w:r>
        <w:rPr>
          <w:rFonts w:ascii="Times New Roman" w:hAnsi="Times New Roman"/>
          <w:color w:val="000000"/>
          <w:sz w:val="24"/>
          <w:szCs w:val="24"/>
        </w:rPr>
        <w:t>41</w:t>
      </w:r>
      <w:r w:rsidRPr="00202ACC">
        <w:rPr>
          <w:rFonts w:ascii="Times New Roman" w:hAnsi="Times New Roman"/>
          <w:color w:val="000000"/>
          <w:sz w:val="24"/>
          <w:szCs w:val="24"/>
        </w:rPr>
        <w:t>.</w:t>
      </w:r>
    </w:p>
    <w:p w:rsidR="00AE46FF" w:rsidRDefault="00AE46FF" w:rsidP="00AE46FF">
      <w:pPr>
        <w:autoSpaceDE w:val="0"/>
        <w:autoSpaceDN w:val="0"/>
        <w:adjustRightInd w:val="0"/>
        <w:spacing w:after="0" w:line="240" w:lineRule="auto"/>
        <w:jc w:val="both"/>
        <w:rPr>
          <w:rFonts w:ascii="Times New Roman" w:hAnsi="Times New Roman"/>
          <w:sz w:val="24"/>
          <w:szCs w:val="24"/>
        </w:rPr>
      </w:pPr>
    </w:p>
    <w:p w:rsidR="00AE46FF" w:rsidRDefault="00AE46FF" w:rsidP="00AE46FF">
      <w:pPr>
        <w:autoSpaceDE w:val="0"/>
        <w:autoSpaceDN w:val="0"/>
        <w:adjustRightInd w:val="0"/>
        <w:spacing w:after="0" w:line="240" w:lineRule="auto"/>
        <w:jc w:val="both"/>
        <w:rPr>
          <w:rFonts w:ascii="Times New Roman" w:hAnsi="Times New Roman"/>
          <w:sz w:val="24"/>
          <w:szCs w:val="24"/>
        </w:rPr>
      </w:pPr>
      <w:r w:rsidRPr="00202ACC">
        <w:rPr>
          <w:rFonts w:ascii="Times New Roman" w:hAnsi="Times New Roman"/>
          <w:sz w:val="24"/>
          <w:szCs w:val="24"/>
        </w:rPr>
        <w:t>Projections show that areas of non-cereal crops, specifically, potato, pulses, vegetables and fruits will expand gradually from 2013 level and will continue up to 20</w:t>
      </w:r>
      <w:r>
        <w:rPr>
          <w:rFonts w:ascii="Times New Roman" w:hAnsi="Times New Roman"/>
          <w:sz w:val="24"/>
          <w:szCs w:val="24"/>
        </w:rPr>
        <w:t>41</w:t>
      </w:r>
      <w:r w:rsidRPr="00202ACC">
        <w:rPr>
          <w:rFonts w:ascii="Times New Roman" w:hAnsi="Times New Roman"/>
          <w:sz w:val="24"/>
          <w:szCs w:val="24"/>
        </w:rPr>
        <w:t xml:space="preserve"> as a result of partly substituting land for more remunerative crops</w:t>
      </w:r>
      <w:r>
        <w:rPr>
          <w:rFonts w:ascii="Times New Roman" w:hAnsi="Times New Roman"/>
          <w:sz w:val="24"/>
          <w:szCs w:val="24"/>
        </w:rPr>
        <w:t>.</w:t>
      </w:r>
      <w:r w:rsidRPr="00F22DDD">
        <w:rPr>
          <w:rFonts w:ascii="Times New Roman" w:hAnsi="Times New Roman"/>
          <w:sz w:val="24"/>
          <w:szCs w:val="24"/>
        </w:rPr>
        <w:t xml:space="preserve"> </w:t>
      </w:r>
      <w:r w:rsidRPr="00202ACC">
        <w:rPr>
          <w:rFonts w:ascii="Times New Roman" w:hAnsi="Times New Roman"/>
          <w:sz w:val="24"/>
          <w:szCs w:val="24"/>
        </w:rPr>
        <w:t xml:space="preserve">Supply of total animal products will also be enhanced from domestic production to </w:t>
      </w:r>
      <w:r>
        <w:rPr>
          <w:rFonts w:ascii="Times New Roman" w:hAnsi="Times New Roman"/>
          <w:sz w:val="24"/>
          <w:szCs w:val="24"/>
        </w:rPr>
        <w:t>8.8</w:t>
      </w:r>
      <w:r w:rsidRPr="00202ACC">
        <w:rPr>
          <w:rFonts w:ascii="Times New Roman" w:hAnsi="Times New Roman"/>
          <w:sz w:val="24"/>
          <w:szCs w:val="24"/>
        </w:rPr>
        <w:t xml:space="preserve"> MMT by 2030 from 2013 level of 7.00 MMT and further rise to </w:t>
      </w:r>
      <w:r>
        <w:rPr>
          <w:rFonts w:ascii="Times New Roman" w:hAnsi="Times New Roman"/>
          <w:sz w:val="24"/>
          <w:szCs w:val="24"/>
        </w:rPr>
        <w:t>9.83</w:t>
      </w:r>
      <w:r w:rsidRPr="00202ACC">
        <w:rPr>
          <w:rFonts w:ascii="Times New Roman" w:hAnsi="Times New Roman"/>
          <w:sz w:val="24"/>
          <w:szCs w:val="24"/>
        </w:rPr>
        <w:t xml:space="preserve"> MMT by 20</w:t>
      </w:r>
      <w:r>
        <w:rPr>
          <w:rFonts w:ascii="Times New Roman" w:hAnsi="Times New Roman"/>
          <w:sz w:val="24"/>
          <w:szCs w:val="24"/>
        </w:rPr>
        <w:t>41</w:t>
      </w:r>
      <w:r w:rsidRPr="00202ACC">
        <w:rPr>
          <w:rFonts w:ascii="Times New Roman" w:hAnsi="Times New Roman"/>
          <w:sz w:val="24"/>
          <w:szCs w:val="24"/>
        </w:rPr>
        <w:t>.</w:t>
      </w:r>
      <w:r w:rsidRPr="00F22DDD">
        <w:rPr>
          <w:rFonts w:ascii="Times New Roman" w:hAnsi="Times New Roman"/>
          <w:sz w:val="24"/>
          <w:szCs w:val="24"/>
        </w:rPr>
        <w:t xml:space="preserve"> </w:t>
      </w:r>
      <w:r w:rsidRPr="00202ACC">
        <w:rPr>
          <w:rFonts w:ascii="Times New Roman" w:hAnsi="Times New Roman"/>
          <w:sz w:val="24"/>
          <w:szCs w:val="24"/>
        </w:rPr>
        <w:t>The individual animal product items like meat, egg, milk and</w:t>
      </w:r>
      <w:r>
        <w:rPr>
          <w:rFonts w:ascii="Times New Roman" w:hAnsi="Times New Roman"/>
          <w:sz w:val="24"/>
          <w:szCs w:val="24"/>
        </w:rPr>
        <w:t xml:space="preserve"> fish will also increase.</w:t>
      </w:r>
    </w:p>
    <w:p w:rsidR="00AE46FF" w:rsidRPr="004A2ACD" w:rsidRDefault="00AE46FF" w:rsidP="00AE46FF">
      <w:pPr>
        <w:pStyle w:val="Heading2"/>
        <w:rPr>
          <w:rFonts w:ascii="Times New Roman" w:hAnsi="Times New Roman"/>
          <w:b w:val="0"/>
          <w:i/>
          <w:color w:val="auto"/>
          <w:sz w:val="24"/>
          <w:szCs w:val="24"/>
        </w:rPr>
      </w:pPr>
      <w:bookmarkStart w:id="6" w:name="_Toc496021113"/>
      <w:r w:rsidRPr="004A2ACD">
        <w:rPr>
          <w:rFonts w:ascii="Times New Roman" w:hAnsi="Times New Roman"/>
          <w:color w:val="auto"/>
          <w:sz w:val="24"/>
          <w:szCs w:val="24"/>
        </w:rPr>
        <w:t>Projection of surplus and deficit of food supply</w:t>
      </w:r>
      <w:bookmarkEnd w:id="6"/>
    </w:p>
    <w:p w:rsidR="00AE46FF" w:rsidRDefault="00AE46FF" w:rsidP="00AE46FF">
      <w:pPr>
        <w:autoSpaceDE w:val="0"/>
        <w:autoSpaceDN w:val="0"/>
        <w:adjustRightInd w:val="0"/>
        <w:spacing w:after="0" w:line="240" w:lineRule="auto"/>
        <w:jc w:val="both"/>
        <w:rPr>
          <w:rFonts w:ascii="Times New Roman" w:hAnsi="Times New Roman"/>
          <w:sz w:val="24"/>
          <w:szCs w:val="24"/>
        </w:rPr>
      </w:pPr>
      <w:r w:rsidRPr="00B3091E">
        <w:rPr>
          <w:rFonts w:ascii="Times New Roman" w:hAnsi="Times New Roman"/>
          <w:color w:val="000000"/>
          <w:sz w:val="24"/>
          <w:szCs w:val="24"/>
        </w:rPr>
        <w:t>The projections show that Bangladesh will have a surplus rice production of 1.2 MMT and surplus maize production of 1.8 MMT by 2030</w:t>
      </w:r>
      <w:r>
        <w:rPr>
          <w:rFonts w:ascii="Times New Roman" w:hAnsi="Times New Roman"/>
          <w:color w:val="000000"/>
          <w:sz w:val="24"/>
          <w:szCs w:val="24"/>
        </w:rPr>
        <w:t>.</w:t>
      </w:r>
      <w:r w:rsidRPr="00F22DDD">
        <w:rPr>
          <w:rFonts w:ascii="Times New Roman" w:hAnsi="Times New Roman"/>
          <w:color w:val="000000"/>
          <w:sz w:val="24"/>
          <w:szCs w:val="24"/>
        </w:rPr>
        <w:t xml:space="preserve"> </w:t>
      </w:r>
      <w:r w:rsidRPr="00B3091E">
        <w:rPr>
          <w:rFonts w:ascii="Times New Roman" w:hAnsi="Times New Roman"/>
          <w:color w:val="000000"/>
          <w:sz w:val="24"/>
          <w:szCs w:val="24"/>
        </w:rPr>
        <w:t>On the other hand, the country will have deficits of productions of wheat, potato, pulses, vegetables, meat, egg and</w:t>
      </w:r>
      <w:r>
        <w:rPr>
          <w:rFonts w:ascii="Times New Roman" w:hAnsi="Times New Roman"/>
          <w:color w:val="000000"/>
          <w:sz w:val="24"/>
          <w:szCs w:val="24"/>
        </w:rPr>
        <w:t xml:space="preserve"> fresh water fish amounting 2.6, 0.5, 0.8</w:t>
      </w:r>
      <w:r w:rsidRPr="00B3091E">
        <w:rPr>
          <w:rFonts w:ascii="Times New Roman" w:hAnsi="Times New Roman"/>
          <w:color w:val="000000"/>
          <w:sz w:val="24"/>
          <w:szCs w:val="24"/>
        </w:rPr>
        <w:t>, 0.7</w:t>
      </w:r>
      <w:r>
        <w:rPr>
          <w:rFonts w:ascii="Times New Roman" w:hAnsi="Times New Roman"/>
          <w:color w:val="000000"/>
          <w:sz w:val="24"/>
          <w:szCs w:val="24"/>
        </w:rPr>
        <w:t>, 1.0</w:t>
      </w:r>
      <w:r w:rsidRPr="00B3091E">
        <w:rPr>
          <w:rFonts w:ascii="Times New Roman" w:hAnsi="Times New Roman"/>
          <w:color w:val="000000"/>
          <w:sz w:val="24"/>
          <w:szCs w:val="24"/>
        </w:rPr>
        <w:t>, 0.1 and 0.7 MMT.</w:t>
      </w:r>
      <w:r w:rsidRPr="00F22DDD">
        <w:rPr>
          <w:rFonts w:ascii="Times New Roman" w:hAnsi="Times New Roman"/>
          <w:sz w:val="24"/>
          <w:szCs w:val="24"/>
        </w:rPr>
        <w:t xml:space="preserve"> </w:t>
      </w:r>
      <w:r w:rsidRPr="00B3091E">
        <w:rPr>
          <w:rFonts w:ascii="Times New Roman" w:hAnsi="Times New Roman"/>
          <w:sz w:val="24"/>
          <w:szCs w:val="24"/>
        </w:rPr>
        <w:t>Bangladesh will have a surplus production of rice, maize, potato, vegetable and</w:t>
      </w:r>
      <w:r>
        <w:rPr>
          <w:rFonts w:ascii="Times New Roman" w:hAnsi="Times New Roman"/>
          <w:sz w:val="24"/>
          <w:szCs w:val="24"/>
        </w:rPr>
        <w:t xml:space="preserve"> fruit by 2041 and</w:t>
      </w:r>
      <w:r w:rsidRPr="00B3091E">
        <w:rPr>
          <w:rFonts w:ascii="Times New Roman" w:hAnsi="Times New Roman"/>
          <w:sz w:val="24"/>
          <w:szCs w:val="24"/>
        </w:rPr>
        <w:t xml:space="preserve"> have deficit production of wheat, pulses, meat</w:t>
      </w:r>
      <w:r>
        <w:rPr>
          <w:rFonts w:ascii="Times New Roman" w:hAnsi="Times New Roman"/>
          <w:sz w:val="24"/>
          <w:szCs w:val="24"/>
        </w:rPr>
        <w:t>, egg, milk</w:t>
      </w:r>
      <w:r w:rsidRPr="00B3091E">
        <w:rPr>
          <w:rFonts w:ascii="Times New Roman" w:hAnsi="Times New Roman"/>
          <w:sz w:val="24"/>
          <w:szCs w:val="24"/>
        </w:rPr>
        <w:t xml:space="preserve"> and fresh water fish</w:t>
      </w:r>
      <w:r>
        <w:rPr>
          <w:rFonts w:ascii="Times New Roman" w:hAnsi="Times New Roman"/>
          <w:sz w:val="24"/>
          <w:szCs w:val="24"/>
        </w:rPr>
        <w:t>.</w:t>
      </w:r>
    </w:p>
    <w:p w:rsidR="00AE46FF" w:rsidRPr="00C76BE7" w:rsidRDefault="00AE46FF" w:rsidP="00AE46FF">
      <w:pPr>
        <w:pStyle w:val="Heading2"/>
        <w:rPr>
          <w:rFonts w:ascii="Times New Roman" w:hAnsi="Times New Roman"/>
          <w:color w:val="auto"/>
          <w:sz w:val="24"/>
          <w:szCs w:val="24"/>
        </w:rPr>
      </w:pPr>
      <w:bookmarkStart w:id="7" w:name="_Toc496021114"/>
      <w:r w:rsidRPr="00C76BE7">
        <w:rPr>
          <w:rFonts w:ascii="Times New Roman" w:hAnsi="Times New Roman"/>
          <w:color w:val="auto"/>
          <w:sz w:val="24"/>
          <w:szCs w:val="24"/>
        </w:rPr>
        <w:t>Analysis of food security status and safety nets</w:t>
      </w:r>
      <w:bookmarkEnd w:id="7"/>
    </w:p>
    <w:p w:rsidR="00AE46FF" w:rsidRPr="00F77A7E" w:rsidRDefault="00AE46FF" w:rsidP="00AE46FF">
      <w:pPr>
        <w:spacing w:after="0" w:line="240" w:lineRule="auto"/>
        <w:jc w:val="both"/>
        <w:rPr>
          <w:rFonts w:ascii="Times New Roman" w:hAnsi="Times New Roman"/>
          <w:szCs w:val="24"/>
        </w:rPr>
      </w:pPr>
      <w:r w:rsidRPr="00395747">
        <w:rPr>
          <w:rFonts w:ascii="Times New Roman" w:hAnsi="Times New Roman"/>
          <w:b/>
          <w:sz w:val="24"/>
          <w:szCs w:val="24"/>
        </w:rPr>
        <w:t>Availability of food</w:t>
      </w:r>
      <w:r>
        <w:rPr>
          <w:rFonts w:ascii="Times New Roman" w:hAnsi="Times New Roman"/>
          <w:sz w:val="24"/>
          <w:szCs w:val="24"/>
        </w:rPr>
        <w:t xml:space="preserve">: </w:t>
      </w:r>
      <w:r w:rsidRPr="00F77A7E">
        <w:rPr>
          <w:rFonts w:ascii="Times New Roman" w:hAnsi="Times New Roman"/>
          <w:szCs w:val="24"/>
        </w:rPr>
        <w:t xml:space="preserve">Per capita rice production has increased substantially over the level at the time of independence. </w:t>
      </w:r>
      <w:r>
        <w:rPr>
          <w:rFonts w:ascii="Times New Roman" w:hAnsi="Times New Roman"/>
          <w:color w:val="000000"/>
          <w:szCs w:val="24"/>
        </w:rPr>
        <w:t>W</w:t>
      </w:r>
      <w:r w:rsidRPr="00F77A7E">
        <w:rPr>
          <w:rFonts w:ascii="Times New Roman" w:hAnsi="Times New Roman"/>
          <w:color w:val="000000"/>
          <w:szCs w:val="24"/>
        </w:rPr>
        <w:t>heat production is showing a declining trend in recent years.</w:t>
      </w:r>
      <w:r>
        <w:rPr>
          <w:rFonts w:ascii="Times New Roman" w:hAnsi="Times New Roman"/>
          <w:color w:val="000000"/>
          <w:szCs w:val="24"/>
        </w:rPr>
        <w:t xml:space="preserve"> </w:t>
      </w:r>
      <w:r w:rsidRPr="00F77A7E">
        <w:rPr>
          <w:rFonts w:ascii="Times New Roman" w:hAnsi="Times New Roman"/>
          <w:color w:val="000000"/>
          <w:szCs w:val="24"/>
        </w:rPr>
        <w:t xml:space="preserve">Production of vegetables and fruits </w:t>
      </w:r>
      <w:r>
        <w:rPr>
          <w:rFonts w:ascii="Times New Roman" w:hAnsi="Times New Roman"/>
          <w:color w:val="000000"/>
          <w:szCs w:val="24"/>
        </w:rPr>
        <w:t>also</w:t>
      </w:r>
      <w:r w:rsidRPr="00F77A7E">
        <w:rPr>
          <w:rFonts w:ascii="Times New Roman" w:hAnsi="Times New Roman"/>
          <w:color w:val="000000"/>
          <w:szCs w:val="24"/>
        </w:rPr>
        <w:t xml:space="preserve"> increased, but at a slow </w:t>
      </w:r>
      <w:r>
        <w:rPr>
          <w:rFonts w:ascii="Times New Roman" w:hAnsi="Times New Roman"/>
          <w:color w:val="000000"/>
          <w:szCs w:val="24"/>
        </w:rPr>
        <w:t xml:space="preserve">rate. </w:t>
      </w:r>
      <w:r w:rsidRPr="00F77A7E">
        <w:rPr>
          <w:rFonts w:ascii="Times New Roman" w:hAnsi="Times New Roman"/>
          <w:color w:val="000000"/>
          <w:szCs w:val="24"/>
        </w:rPr>
        <w:t>Spectacular success has been achieved in the production of potato. It has increased significantly from 2.90 million tons in 2001-02 to 8.30 million tons in 2013-14</w:t>
      </w:r>
      <w:r>
        <w:rPr>
          <w:rFonts w:ascii="Times New Roman" w:hAnsi="Times New Roman"/>
          <w:color w:val="000000"/>
          <w:szCs w:val="24"/>
        </w:rPr>
        <w:t>.</w:t>
      </w:r>
      <w:r w:rsidRPr="00395747">
        <w:rPr>
          <w:rFonts w:ascii="Times New Roman" w:hAnsi="Times New Roman"/>
          <w:color w:val="000000"/>
          <w:sz w:val="24"/>
          <w:szCs w:val="24"/>
        </w:rPr>
        <w:t xml:space="preserve"> </w:t>
      </w:r>
      <w:r w:rsidRPr="00A71C85">
        <w:rPr>
          <w:rFonts w:ascii="Times New Roman" w:hAnsi="Times New Roman"/>
          <w:color w:val="000000"/>
          <w:sz w:val="24"/>
          <w:szCs w:val="24"/>
        </w:rPr>
        <w:t>Per capita availability of cereals (rice and wheat) has been found to increase from 374 gm/day in 1994-95 to 647 gm/day in 2010-11. Sharp increase in per capita availability of potato and vegetables is observed during the last 15 years, while the per capita availability of pulses and oilseeds has remained stagnant or declined. Availability of meat, milk and egg has also increased</w:t>
      </w:r>
    </w:p>
    <w:p w:rsidR="00AE46FF" w:rsidRDefault="00AE46FF" w:rsidP="00AE46FF">
      <w:pPr>
        <w:autoSpaceDE w:val="0"/>
        <w:autoSpaceDN w:val="0"/>
        <w:adjustRightInd w:val="0"/>
        <w:spacing w:after="0" w:line="240" w:lineRule="auto"/>
        <w:jc w:val="both"/>
        <w:rPr>
          <w:rFonts w:ascii="Times New Roman" w:hAnsi="Times New Roman"/>
          <w:b/>
          <w:sz w:val="24"/>
          <w:szCs w:val="24"/>
        </w:rPr>
      </w:pPr>
    </w:p>
    <w:p w:rsidR="00AE46FF" w:rsidRDefault="00AE46FF" w:rsidP="00AE46FF">
      <w:pPr>
        <w:autoSpaceDE w:val="0"/>
        <w:autoSpaceDN w:val="0"/>
        <w:adjustRightInd w:val="0"/>
        <w:spacing w:after="0" w:line="240" w:lineRule="auto"/>
        <w:jc w:val="both"/>
        <w:rPr>
          <w:rFonts w:ascii="Times New Roman" w:hAnsi="Times New Roman"/>
          <w:sz w:val="24"/>
          <w:szCs w:val="24"/>
        </w:rPr>
      </w:pPr>
      <w:r w:rsidRPr="003B146A">
        <w:rPr>
          <w:rFonts w:ascii="Times New Roman" w:hAnsi="Times New Roman"/>
          <w:b/>
          <w:sz w:val="24"/>
          <w:szCs w:val="24"/>
        </w:rPr>
        <w:t>Access to food:</w:t>
      </w:r>
      <w:r>
        <w:rPr>
          <w:rFonts w:ascii="Times New Roman" w:hAnsi="Times New Roman"/>
          <w:sz w:val="24"/>
          <w:szCs w:val="24"/>
        </w:rPr>
        <w:t xml:space="preserve"> </w:t>
      </w:r>
      <w:r w:rsidRPr="00CF58C6">
        <w:rPr>
          <w:rFonts w:ascii="Times New Roman" w:hAnsi="Times New Roman"/>
          <w:color w:val="000000"/>
          <w:sz w:val="24"/>
          <w:szCs w:val="24"/>
        </w:rPr>
        <w:t>Since 2005 nine million people have been lifted out of extreme poverty. Th</w:t>
      </w:r>
      <w:r>
        <w:rPr>
          <w:rFonts w:ascii="Times New Roman" w:hAnsi="Times New Roman"/>
          <w:color w:val="000000"/>
          <w:sz w:val="24"/>
          <w:szCs w:val="24"/>
        </w:rPr>
        <w:t>i</w:t>
      </w:r>
      <w:r w:rsidRPr="00CF58C6">
        <w:rPr>
          <w:rFonts w:ascii="Times New Roman" w:hAnsi="Times New Roman"/>
          <w:color w:val="000000"/>
          <w:sz w:val="24"/>
          <w:szCs w:val="24"/>
        </w:rPr>
        <w:t>s</w:t>
      </w:r>
      <w:r>
        <w:rPr>
          <w:rFonts w:ascii="Times New Roman" w:hAnsi="Times New Roman"/>
          <w:color w:val="000000"/>
          <w:sz w:val="24"/>
          <w:szCs w:val="24"/>
        </w:rPr>
        <w:t xml:space="preserve"> development helped to achieve </w:t>
      </w:r>
      <w:r w:rsidRPr="00CF58C6">
        <w:rPr>
          <w:rFonts w:ascii="Times New Roman" w:hAnsi="Times New Roman"/>
          <w:color w:val="000000"/>
          <w:sz w:val="24"/>
          <w:szCs w:val="24"/>
        </w:rPr>
        <w:t xml:space="preserve">the poverty </w:t>
      </w:r>
      <w:r>
        <w:rPr>
          <w:rFonts w:ascii="Times New Roman" w:hAnsi="Times New Roman"/>
          <w:color w:val="000000"/>
          <w:sz w:val="24"/>
          <w:szCs w:val="24"/>
        </w:rPr>
        <w:t xml:space="preserve">reduction </w:t>
      </w:r>
      <w:r w:rsidRPr="00CF58C6">
        <w:rPr>
          <w:rFonts w:ascii="Times New Roman" w:hAnsi="Times New Roman"/>
          <w:color w:val="000000"/>
          <w:sz w:val="24"/>
          <w:szCs w:val="24"/>
        </w:rPr>
        <w:t xml:space="preserve">target of MDG1 by 2015. </w:t>
      </w:r>
      <w:r w:rsidRPr="009632ED">
        <w:rPr>
          <w:rFonts w:ascii="Times New Roman" w:hAnsi="Times New Roman"/>
          <w:sz w:val="24"/>
          <w:szCs w:val="24"/>
        </w:rPr>
        <w:t>The decline in poverty has been accompanied by an overall improvement of people’s purchasing power, which strengthened their ability to access basic foods. The drop in poverty rates has arguably been the most powerful driver as it allows more people to access and afford better diets.</w:t>
      </w:r>
      <w:r w:rsidRPr="00133402">
        <w:rPr>
          <w:rFonts w:ascii="Times New Roman" w:hAnsi="Times New Roman"/>
          <w:sz w:val="24"/>
          <w:szCs w:val="24"/>
        </w:rPr>
        <w:t xml:space="preserve"> </w:t>
      </w:r>
      <w:r w:rsidRPr="009632ED">
        <w:rPr>
          <w:rFonts w:ascii="Times New Roman" w:hAnsi="Times New Roman"/>
          <w:sz w:val="24"/>
          <w:szCs w:val="24"/>
        </w:rPr>
        <w:t>The decline in poverty has been accompanied by an overall improvement of people’s purchasing power, which strengthened their ability to access basic foods.</w:t>
      </w:r>
      <w:r w:rsidRPr="00E44E1B">
        <w:rPr>
          <w:rFonts w:ascii="Times New Roman" w:hAnsi="Times New Roman"/>
          <w:sz w:val="24"/>
          <w:szCs w:val="24"/>
        </w:rPr>
        <w:t xml:space="preserve"> </w:t>
      </w:r>
    </w:p>
    <w:p w:rsidR="00AE46FF" w:rsidRDefault="00AE46FF" w:rsidP="00AE46FF">
      <w:pPr>
        <w:spacing w:before="100" w:beforeAutospacing="1" w:after="100" w:afterAutospacing="1" w:line="240" w:lineRule="auto"/>
        <w:jc w:val="both"/>
        <w:rPr>
          <w:rFonts w:ascii="Times New Roman" w:hAnsi="Times New Roman"/>
          <w:sz w:val="24"/>
          <w:szCs w:val="24"/>
        </w:rPr>
      </w:pPr>
      <w:r w:rsidRPr="009632ED">
        <w:rPr>
          <w:rFonts w:ascii="Times New Roman" w:hAnsi="Times New Roman"/>
          <w:sz w:val="24"/>
          <w:szCs w:val="24"/>
        </w:rPr>
        <w:t>Almost 30 percent of the households do not own any land and another 30 percent own only up to half an acre. Such tiny landownership is insufficient to meet the food needs of four to five-member households.</w:t>
      </w:r>
      <w:r>
        <w:rPr>
          <w:rFonts w:ascii="Times New Roman" w:hAnsi="Times New Roman"/>
          <w:sz w:val="24"/>
          <w:szCs w:val="24"/>
        </w:rPr>
        <w:t xml:space="preserve"> </w:t>
      </w:r>
      <w:r w:rsidRPr="009632ED">
        <w:rPr>
          <w:rFonts w:ascii="Times New Roman" w:hAnsi="Times New Roman"/>
          <w:sz w:val="24"/>
          <w:szCs w:val="24"/>
        </w:rPr>
        <w:t xml:space="preserve">A large proportion of marginal farmers go </w:t>
      </w:r>
      <w:r>
        <w:rPr>
          <w:rFonts w:ascii="Times New Roman" w:hAnsi="Times New Roman"/>
          <w:sz w:val="24"/>
          <w:szCs w:val="24"/>
        </w:rPr>
        <w:t>to</w:t>
      </w:r>
      <w:r w:rsidRPr="009632ED">
        <w:rPr>
          <w:rFonts w:ascii="Times New Roman" w:hAnsi="Times New Roman"/>
          <w:sz w:val="24"/>
          <w:szCs w:val="24"/>
        </w:rPr>
        <w:t xml:space="preserve"> market to access food as their own production is inadequate to meet the household needs</w:t>
      </w:r>
      <w:r w:rsidRPr="00E44E1B">
        <w:rPr>
          <w:rFonts w:ascii="Times New Roman" w:hAnsi="Times New Roman"/>
          <w:sz w:val="24"/>
          <w:szCs w:val="24"/>
        </w:rPr>
        <w:t xml:space="preserve">. The income growth per year has accelerated since 1990, reaching 7.0 percent in recent years. </w:t>
      </w:r>
      <w:smartTag w:uri="urn:schemas-microsoft-com:office:smarttags" w:element="place">
        <w:smartTag w:uri="urn:schemas-microsoft-com:office:smarttags" w:element="country-region">
          <w:r w:rsidRPr="00E44E1B">
            <w:rPr>
              <w:rFonts w:ascii="Times New Roman" w:hAnsi="Times New Roman"/>
              <w:sz w:val="24"/>
              <w:szCs w:val="24"/>
            </w:rPr>
            <w:t>Bangladesh</w:t>
          </w:r>
        </w:smartTag>
      </w:smartTag>
      <w:r w:rsidRPr="00E44E1B">
        <w:rPr>
          <w:rFonts w:ascii="Times New Roman" w:hAnsi="Times New Roman"/>
          <w:sz w:val="24"/>
          <w:szCs w:val="24"/>
        </w:rPr>
        <w:t xml:space="preserve"> has also achieved remarkable progress in population control. But, the income is highly unequally distributed and the disparity has been growing. As a result nearly one-fourth of the people still live below the poverty line, with inadequate income to access food from the market.</w:t>
      </w:r>
    </w:p>
    <w:p w:rsidR="00AE46FF" w:rsidRDefault="00AE46FF" w:rsidP="00AE46FF">
      <w:pPr>
        <w:spacing w:before="100" w:beforeAutospacing="1" w:after="100" w:afterAutospacing="1" w:line="240" w:lineRule="auto"/>
        <w:jc w:val="both"/>
        <w:rPr>
          <w:rFonts w:ascii="Times New Roman" w:hAnsi="Times New Roman"/>
          <w:sz w:val="24"/>
          <w:szCs w:val="24"/>
        </w:rPr>
      </w:pPr>
      <w:r w:rsidRPr="00C16C22">
        <w:rPr>
          <w:rFonts w:ascii="Times New Roman" w:hAnsi="Times New Roman"/>
          <w:sz w:val="24"/>
          <w:szCs w:val="24"/>
        </w:rPr>
        <w:t>The periodic floods, cyclones and disasters that have affected the country in 2004, 2007, 2010 and 2017 have impacted progress on the food and nutrition situation. The hike in food prices after the food crisis in 2007 and 2017 had a negative impact on the real wages and access to food. </w:t>
      </w:r>
    </w:p>
    <w:p w:rsidR="00AE46FF" w:rsidRPr="00552B4D" w:rsidRDefault="00AE46FF" w:rsidP="00AE46FF">
      <w:pPr>
        <w:pStyle w:val="Heading2"/>
        <w:spacing w:before="0" w:line="240" w:lineRule="auto"/>
        <w:rPr>
          <w:rFonts w:ascii="Times New Roman" w:hAnsi="Times New Roman"/>
          <w:color w:val="auto"/>
          <w:sz w:val="24"/>
          <w:szCs w:val="24"/>
        </w:rPr>
      </w:pPr>
      <w:bookmarkStart w:id="8" w:name="_Toc496021115"/>
      <w:r w:rsidRPr="00552B4D">
        <w:rPr>
          <w:rFonts w:ascii="Times New Roman" w:hAnsi="Times New Roman"/>
          <w:color w:val="auto"/>
          <w:sz w:val="24"/>
          <w:szCs w:val="24"/>
        </w:rPr>
        <w:t>Utilization of food and nutrition security</w:t>
      </w:r>
      <w:bookmarkEnd w:id="8"/>
    </w:p>
    <w:p w:rsidR="00AE46FF" w:rsidRDefault="00AE46FF" w:rsidP="00AE46FF">
      <w:pPr>
        <w:spacing w:after="0" w:line="240" w:lineRule="auto"/>
        <w:jc w:val="both"/>
        <w:rPr>
          <w:rFonts w:ascii="Times New Roman" w:hAnsi="Times New Roman"/>
          <w:sz w:val="24"/>
          <w:szCs w:val="24"/>
        </w:rPr>
      </w:pPr>
      <w:r w:rsidRPr="002435F0">
        <w:rPr>
          <w:rFonts w:ascii="Times New Roman" w:hAnsi="Times New Roman"/>
          <w:sz w:val="24"/>
          <w:szCs w:val="24"/>
        </w:rPr>
        <w:t>The acceleration in economic and agricultural growth has made a positive impact on the diversity of food intake away from the rice dominant diet. Over the period, the per capita consumption of rice and wheat has been declining, while the consumption of vegetables, fruits and fish and meat has been growing</w:t>
      </w:r>
      <w:r>
        <w:rPr>
          <w:rFonts w:ascii="Times New Roman" w:hAnsi="Times New Roman"/>
          <w:sz w:val="24"/>
          <w:szCs w:val="24"/>
        </w:rPr>
        <w:t>.</w:t>
      </w:r>
    </w:p>
    <w:p w:rsidR="00AE46FF" w:rsidRDefault="00AE46FF" w:rsidP="00AE46FF">
      <w:pPr>
        <w:spacing w:after="0" w:line="240" w:lineRule="auto"/>
        <w:jc w:val="both"/>
        <w:rPr>
          <w:rFonts w:ascii="Times New Roman" w:hAnsi="Times New Roman"/>
          <w:sz w:val="24"/>
          <w:szCs w:val="24"/>
        </w:rPr>
      </w:pPr>
    </w:p>
    <w:p w:rsidR="00AE46FF" w:rsidRDefault="00AE46FF" w:rsidP="00AE46FF">
      <w:pPr>
        <w:spacing w:after="0" w:line="240" w:lineRule="auto"/>
        <w:jc w:val="both"/>
        <w:rPr>
          <w:rFonts w:ascii="Times New Roman" w:hAnsi="Times New Roman"/>
          <w:sz w:val="24"/>
          <w:szCs w:val="24"/>
        </w:rPr>
      </w:pPr>
      <w:r w:rsidRPr="001D7050">
        <w:rPr>
          <w:rFonts w:ascii="Times New Roman" w:hAnsi="Times New Roman"/>
          <w:sz w:val="24"/>
          <w:szCs w:val="24"/>
        </w:rPr>
        <w:t>Approximately 9 million Bangladeshi children between six months and five years of age suffer from under-nutrition, with 41 percent of children stunted, 36 percent of children underweight, and 16 percent wasted. Bangladesh has made significant progress in reducing under-nutrition for the children</w:t>
      </w:r>
      <w:r>
        <w:rPr>
          <w:rFonts w:ascii="Times New Roman" w:hAnsi="Times New Roman"/>
          <w:sz w:val="24"/>
          <w:szCs w:val="24"/>
        </w:rPr>
        <w:t>.</w:t>
      </w:r>
      <w:r w:rsidRPr="00464AB0">
        <w:rPr>
          <w:rFonts w:ascii="Times New Roman" w:hAnsi="Times New Roman"/>
          <w:sz w:val="24"/>
          <w:szCs w:val="24"/>
        </w:rPr>
        <w:t xml:space="preserve"> </w:t>
      </w:r>
      <w:r w:rsidRPr="000D764F">
        <w:rPr>
          <w:rFonts w:ascii="Times New Roman" w:hAnsi="Times New Roman"/>
          <w:sz w:val="24"/>
          <w:szCs w:val="24"/>
        </w:rPr>
        <w:t>The nutritional status of women shows a better trend.</w:t>
      </w:r>
      <w:r w:rsidRPr="00464AB0">
        <w:rPr>
          <w:rFonts w:ascii="Times New Roman" w:hAnsi="Times New Roman"/>
          <w:sz w:val="24"/>
          <w:szCs w:val="24"/>
        </w:rPr>
        <w:t xml:space="preserve"> </w:t>
      </w:r>
      <w:r w:rsidRPr="00622D43">
        <w:rPr>
          <w:rFonts w:ascii="Times New Roman" w:hAnsi="Times New Roman"/>
          <w:sz w:val="24"/>
          <w:szCs w:val="24"/>
        </w:rPr>
        <w:t xml:space="preserve">Malnutrition is also severe in the country. More than 90 percent of rural Bangladeshis are not getting enough vitamins A </w:t>
      </w:r>
      <w:r>
        <w:rPr>
          <w:rFonts w:ascii="Times New Roman" w:hAnsi="Times New Roman"/>
          <w:sz w:val="24"/>
          <w:szCs w:val="24"/>
        </w:rPr>
        <w:t>a</w:t>
      </w:r>
      <w:r w:rsidRPr="00622D43">
        <w:rPr>
          <w:rFonts w:ascii="Times New Roman" w:hAnsi="Times New Roman"/>
          <w:sz w:val="24"/>
          <w:szCs w:val="24"/>
        </w:rPr>
        <w:t xml:space="preserve">nd </w:t>
      </w:r>
      <w:r>
        <w:rPr>
          <w:rFonts w:ascii="Times New Roman" w:hAnsi="Times New Roman"/>
          <w:sz w:val="24"/>
          <w:szCs w:val="24"/>
        </w:rPr>
        <w:t xml:space="preserve">have </w:t>
      </w:r>
      <w:r w:rsidRPr="00622D43">
        <w:rPr>
          <w:rFonts w:ascii="Times New Roman" w:hAnsi="Times New Roman"/>
          <w:sz w:val="24"/>
          <w:szCs w:val="24"/>
        </w:rPr>
        <w:t>iron deficiency</w:t>
      </w:r>
      <w:r>
        <w:rPr>
          <w:rFonts w:ascii="Times New Roman" w:hAnsi="Times New Roman"/>
          <w:sz w:val="24"/>
          <w:szCs w:val="24"/>
        </w:rPr>
        <w:t>.</w:t>
      </w:r>
    </w:p>
    <w:p w:rsidR="00AE46FF" w:rsidRDefault="00AE46FF" w:rsidP="00AE46FF">
      <w:pPr>
        <w:pStyle w:val="Heading2"/>
        <w:spacing w:before="0" w:line="240" w:lineRule="auto"/>
        <w:rPr>
          <w:rFonts w:ascii="Times New Roman" w:hAnsi="Times New Roman"/>
          <w:color w:val="auto"/>
          <w:sz w:val="24"/>
          <w:szCs w:val="24"/>
        </w:rPr>
      </w:pPr>
    </w:p>
    <w:p w:rsidR="00AE46FF" w:rsidRPr="00C76BE7" w:rsidRDefault="00AE46FF" w:rsidP="00AE46FF">
      <w:pPr>
        <w:pStyle w:val="Heading2"/>
        <w:spacing w:before="0" w:line="240" w:lineRule="auto"/>
        <w:rPr>
          <w:rFonts w:ascii="Times New Roman" w:hAnsi="Times New Roman"/>
          <w:color w:val="auto"/>
          <w:sz w:val="24"/>
          <w:szCs w:val="24"/>
        </w:rPr>
      </w:pPr>
      <w:bookmarkStart w:id="9" w:name="_Toc496021116"/>
      <w:r w:rsidRPr="00C76BE7">
        <w:rPr>
          <w:rFonts w:ascii="Times New Roman" w:hAnsi="Times New Roman"/>
          <w:color w:val="auto"/>
          <w:sz w:val="24"/>
          <w:szCs w:val="24"/>
        </w:rPr>
        <w:t>Safety net programmes</w:t>
      </w:r>
      <w:bookmarkEnd w:id="9"/>
    </w:p>
    <w:p w:rsidR="00AE46FF" w:rsidRPr="003C077F" w:rsidRDefault="00AE46FF" w:rsidP="00AE46FF">
      <w:pPr>
        <w:spacing w:after="0" w:line="240" w:lineRule="auto"/>
        <w:jc w:val="both"/>
        <w:rPr>
          <w:rFonts w:ascii="Times New Roman" w:hAnsi="Times New Roman"/>
          <w:sz w:val="24"/>
          <w:szCs w:val="24"/>
        </w:rPr>
      </w:pPr>
      <w:r w:rsidRPr="003C077F">
        <w:rPr>
          <w:rFonts w:ascii="Times New Roman" w:hAnsi="Times New Roman"/>
          <w:sz w:val="24"/>
          <w:szCs w:val="24"/>
        </w:rPr>
        <w:t xml:space="preserve">Despite the gains achieved by Bangladesh in augmenting availability of staple food, a safety net programme is essential to insulate the poverty stricken population from chronic as well as temporary food insecurity that results from </w:t>
      </w:r>
      <w:r>
        <w:rPr>
          <w:rFonts w:ascii="Times New Roman" w:hAnsi="Times New Roman"/>
          <w:sz w:val="24"/>
          <w:szCs w:val="24"/>
        </w:rPr>
        <w:t>natural</w:t>
      </w:r>
      <w:r w:rsidRPr="003C077F">
        <w:rPr>
          <w:rFonts w:ascii="Times New Roman" w:hAnsi="Times New Roman"/>
          <w:sz w:val="24"/>
          <w:szCs w:val="24"/>
        </w:rPr>
        <w:t xml:space="preserve"> shocks.  A number of food safety net programmes are in operation in Bangladesh</w:t>
      </w:r>
      <w:r>
        <w:rPr>
          <w:rFonts w:ascii="Times New Roman" w:hAnsi="Times New Roman"/>
          <w:sz w:val="24"/>
          <w:szCs w:val="24"/>
        </w:rPr>
        <w:t xml:space="preserve">. </w:t>
      </w:r>
      <w:r w:rsidRPr="003C077F">
        <w:rPr>
          <w:rFonts w:ascii="Times New Roman" w:hAnsi="Times New Roman"/>
          <w:sz w:val="24"/>
          <w:szCs w:val="24"/>
        </w:rPr>
        <w:t xml:space="preserve">The present government has given high priority to the safety nets for ensuring food security. Currently nearly 2.2 percent of the GDP are allocated for safety nets and social protection. The evaluation of the programmes however revealed several limitations; a) large overheads due to operation of a large number of small programmes by different ministries often with the same objectives, b) improper targeting of beneficiary households, and c) leakages in implementation.  </w:t>
      </w:r>
    </w:p>
    <w:p w:rsidR="00AE46FF" w:rsidRDefault="00AE46FF" w:rsidP="00AE46FF">
      <w:pPr>
        <w:pStyle w:val="Heading1"/>
        <w:spacing w:before="0" w:after="0" w:line="240" w:lineRule="auto"/>
        <w:rPr>
          <w:rFonts w:ascii="Times New Roman" w:hAnsi="Times New Roman"/>
          <w:sz w:val="24"/>
          <w:szCs w:val="24"/>
        </w:rPr>
      </w:pPr>
    </w:p>
    <w:p w:rsidR="00AE46FF" w:rsidRPr="00C76BE7" w:rsidRDefault="00AE46FF" w:rsidP="00AE46FF">
      <w:pPr>
        <w:pStyle w:val="Heading1"/>
        <w:spacing w:before="0" w:after="0" w:line="240" w:lineRule="auto"/>
        <w:rPr>
          <w:rFonts w:ascii="Times New Roman" w:hAnsi="Times New Roman"/>
          <w:sz w:val="24"/>
          <w:szCs w:val="24"/>
        </w:rPr>
      </w:pPr>
      <w:bookmarkStart w:id="10" w:name="_Toc496021117"/>
      <w:r w:rsidRPr="00C76BE7">
        <w:rPr>
          <w:rFonts w:ascii="Times New Roman" w:hAnsi="Times New Roman"/>
          <w:sz w:val="24"/>
          <w:szCs w:val="24"/>
        </w:rPr>
        <w:t>Identification of challenges of shifting paradigm in agriculture</w:t>
      </w:r>
      <w:bookmarkEnd w:id="10"/>
    </w:p>
    <w:p w:rsidR="00AE46FF" w:rsidRPr="00D72AE3" w:rsidRDefault="00AE46FF" w:rsidP="00AE46FF">
      <w:pPr>
        <w:jc w:val="both"/>
        <w:rPr>
          <w:rFonts w:ascii="Times New Roman" w:hAnsi="Times New Roman"/>
          <w:sz w:val="24"/>
          <w:szCs w:val="24"/>
        </w:rPr>
      </w:pPr>
      <w:r w:rsidRPr="00D72AE3">
        <w:rPr>
          <w:rFonts w:ascii="Times New Roman" w:hAnsi="Times New Roman"/>
          <w:sz w:val="24"/>
          <w:szCs w:val="24"/>
        </w:rPr>
        <w:t xml:space="preserve">The major challenges identified were (i) degradation of natural recourses, Scarcity of surface water for irrigation, Groundwater level decline, Arsenic pollution Drainage congestion, water logging, Low water-use efficiency and productivity and Degradation of forest resources in protected areas, (ii) Climate change, (iii) Constraints of supply of inputs: Inadequate availability of quality seeds to the farmers, (iv) </w:t>
      </w:r>
      <w:r>
        <w:rPr>
          <w:rFonts w:ascii="Times New Roman" w:hAnsi="Times New Roman"/>
          <w:sz w:val="24"/>
          <w:szCs w:val="24"/>
        </w:rPr>
        <w:t>Constraints of a</w:t>
      </w:r>
      <w:r w:rsidRPr="00D72AE3">
        <w:rPr>
          <w:rFonts w:ascii="Times New Roman" w:hAnsi="Times New Roman"/>
          <w:sz w:val="24"/>
          <w:szCs w:val="24"/>
        </w:rPr>
        <w:t>gricultural extension and veterinary services</w:t>
      </w:r>
      <w:r>
        <w:rPr>
          <w:rFonts w:ascii="Times New Roman" w:hAnsi="Times New Roman"/>
          <w:sz w:val="24"/>
          <w:szCs w:val="24"/>
        </w:rPr>
        <w:t>, (vi) High post harvest losses. (vii) Constraints of market access and value chains: These include - i</w:t>
      </w:r>
      <w:r w:rsidRPr="00CE2354">
        <w:rPr>
          <w:rStyle w:val="Heading2Char"/>
          <w:rFonts w:ascii="Times New Roman" w:hAnsi="Times New Roman"/>
          <w:b w:val="0"/>
          <w:color w:val="auto"/>
          <w:sz w:val="24"/>
          <w:szCs w:val="24"/>
        </w:rPr>
        <w:t xml:space="preserve">nadequate market infrastructure and poor transpiration facility, </w:t>
      </w:r>
      <w:r>
        <w:rPr>
          <w:rStyle w:val="Heading2Char"/>
          <w:rFonts w:ascii="Times New Roman" w:hAnsi="Times New Roman"/>
          <w:b w:val="0"/>
          <w:color w:val="auto"/>
          <w:sz w:val="24"/>
          <w:szCs w:val="24"/>
        </w:rPr>
        <w:t>i</w:t>
      </w:r>
      <w:r w:rsidRPr="00CE2354">
        <w:rPr>
          <w:rStyle w:val="Heading2Char"/>
          <w:rFonts w:ascii="Times New Roman" w:hAnsi="Times New Roman"/>
          <w:b w:val="0"/>
          <w:color w:val="auto"/>
          <w:sz w:val="24"/>
          <w:szCs w:val="24"/>
        </w:rPr>
        <w:t>nadequate</w:t>
      </w:r>
      <w:r w:rsidRPr="00CE2354">
        <w:rPr>
          <w:rFonts w:ascii="Times New Roman" w:hAnsi="Times New Roman"/>
          <w:b/>
          <w:color w:val="000000"/>
          <w:sz w:val="24"/>
          <w:szCs w:val="24"/>
        </w:rPr>
        <w:t xml:space="preserve"> </w:t>
      </w:r>
      <w:r w:rsidRPr="0026628E">
        <w:rPr>
          <w:rFonts w:ascii="Times New Roman" w:hAnsi="Times New Roman"/>
          <w:color w:val="000000"/>
          <w:sz w:val="24"/>
          <w:szCs w:val="24"/>
        </w:rPr>
        <w:t>agro-processing and value addition</w:t>
      </w:r>
      <w:r w:rsidRPr="00CE2354">
        <w:rPr>
          <w:rFonts w:ascii="Times New Roman" w:hAnsi="Times New Roman"/>
          <w:b/>
          <w:color w:val="000000"/>
          <w:sz w:val="24"/>
          <w:szCs w:val="24"/>
        </w:rPr>
        <w:t xml:space="preserve">, </w:t>
      </w:r>
      <w:r>
        <w:rPr>
          <w:rFonts w:ascii="Times New Roman" w:hAnsi="Times New Roman"/>
          <w:b/>
          <w:color w:val="000000"/>
          <w:sz w:val="24"/>
          <w:szCs w:val="24"/>
        </w:rPr>
        <w:t>i</w:t>
      </w:r>
      <w:r w:rsidRPr="00CE2354">
        <w:rPr>
          <w:rStyle w:val="Heading2Char"/>
          <w:rFonts w:ascii="Times New Roman" w:hAnsi="Times New Roman"/>
          <w:b w:val="0"/>
          <w:color w:val="auto"/>
          <w:sz w:val="24"/>
          <w:szCs w:val="24"/>
        </w:rPr>
        <w:t>nadequate capacity of the stakeholders in the supply chain on safe food issu</w:t>
      </w:r>
      <w:r>
        <w:rPr>
          <w:rStyle w:val="Heading2Char"/>
          <w:rFonts w:ascii="Times New Roman" w:hAnsi="Times New Roman"/>
          <w:b w:val="0"/>
          <w:color w:val="auto"/>
          <w:sz w:val="24"/>
          <w:szCs w:val="24"/>
        </w:rPr>
        <w:t>e</w:t>
      </w:r>
      <w:r w:rsidRPr="00CE2354">
        <w:rPr>
          <w:rStyle w:val="Heading2Char"/>
          <w:rFonts w:ascii="Times New Roman" w:hAnsi="Times New Roman"/>
          <w:b w:val="0"/>
          <w:color w:val="auto"/>
          <w:sz w:val="24"/>
          <w:szCs w:val="24"/>
        </w:rPr>
        <w:t xml:space="preserve">, </w:t>
      </w:r>
      <w:r>
        <w:rPr>
          <w:rStyle w:val="Heading2Char"/>
          <w:rFonts w:ascii="Times New Roman" w:hAnsi="Times New Roman"/>
          <w:b w:val="0"/>
          <w:color w:val="auto"/>
          <w:sz w:val="24"/>
          <w:szCs w:val="24"/>
        </w:rPr>
        <w:t xml:space="preserve">(viii) </w:t>
      </w:r>
      <w:r w:rsidRPr="0026628E">
        <w:rPr>
          <w:rFonts w:ascii="Times New Roman" w:hAnsi="Times New Roman"/>
          <w:sz w:val="24"/>
          <w:szCs w:val="24"/>
        </w:rPr>
        <w:t>Lack of easy credit to smallholders and market intermediaries</w:t>
      </w:r>
      <w:r>
        <w:rPr>
          <w:rFonts w:ascii="Times New Roman" w:hAnsi="Times New Roman"/>
          <w:sz w:val="24"/>
          <w:szCs w:val="24"/>
        </w:rPr>
        <w:t xml:space="preserve"> (ix) Constraints of a</w:t>
      </w:r>
      <w:r w:rsidRPr="006A779B">
        <w:rPr>
          <w:rFonts w:ascii="Times New Roman" w:hAnsi="Times New Roman"/>
          <w:sz w:val="24"/>
          <w:szCs w:val="24"/>
        </w:rPr>
        <w:t>vailability of agriculture labour</w:t>
      </w:r>
      <w:r>
        <w:rPr>
          <w:rFonts w:ascii="Times New Roman" w:hAnsi="Times New Roman"/>
          <w:sz w:val="24"/>
          <w:szCs w:val="24"/>
        </w:rPr>
        <w:t>, (x) Constraints of f</w:t>
      </w:r>
      <w:r w:rsidRPr="006A779B">
        <w:rPr>
          <w:rFonts w:ascii="Times New Roman" w:hAnsi="Times New Roman"/>
          <w:sz w:val="24"/>
          <w:szCs w:val="24"/>
        </w:rPr>
        <w:t>arm mechanization</w:t>
      </w:r>
      <w:r>
        <w:rPr>
          <w:rFonts w:ascii="Times New Roman" w:hAnsi="Times New Roman"/>
          <w:sz w:val="24"/>
          <w:szCs w:val="24"/>
        </w:rPr>
        <w:t xml:space="preserve">, (xi) </w:t>
      </w:r>
      <w:r w:rsidRPr="006A779B">
        <w:rPr>
          <w:rFonts w:ascii="Times New Roman" w:hAnsi="Times New Roman"/>
          <w:sz w:val="24"/>
          <w:szCs w:val="24"/>
        </w:rPr>
        <w:t>Degradation of forest resources and low productivity of forestry</w:t>
      </w:r>
      <w:r>
        <w:rPr>
          <w:rFonts w:ascii="Times New Roman" w:hAnsi="Times New Roman"/>
          <w:sz w:val="24"/>
          <w:szCs w:val="24"/>
        </w:rPr>
        <w:t>, (xii)  malnutrition and food insecurity related vulnerabilities</w:t>
      </w:r>
    </w:p>
    <w:p w:rsidR="00AE46FF" w:rsidRPr="00071743" w:rsidRDefault="00AE46FF" w:rsidP="00AE46FF">
      <w:pPr>
        <w:spacing w:after="0" w:line="240" w:lineRule="auto"/>
        <w:jc w:val="both"/>
        <w:rPr>
          <w:rStyle w:val="Heading1Char"/>
          <w:rFonts w:ascii="Times New Roman" w:hAnsi="Times New Roman"/>
          <w:sz w:val="24"/>
          <w:szCs w:val="24"/>
        </w:rPr>
      </w:pPr>
      <w:bookmarkStart w:id="11" w:name="_Toc496021118"/>
      <w:r w:rsidRPr="00071743">
        <w:rPr>
          <w:rStyle w:val="Heading1Char"/>
          <w:rFonts w:ascii="Times New Roman" w:hAnsi="Times New Roman"/>
          <w:sz w:val="24"/>
          <w:szCs w:val="24"/>
        </w:rPr>
        <w:t>Synthesis of recent development strategies:</w:t>
      </w:r>
      <w:bookmarkEnd w:id="11"/>
    </w:p>
    <w:p w:rsidR="00AE46FF" w:rsidRDefault="00AE46FF" w:rsidP="00AE46FF">
      <w:pPr>
        <w:spacing w:after="0" w:line="240" w:lineRule="auto"/>
        <w:jc w:val="both"/>
        <w:rPr>
          <w:rFonts w:ascii="Times New Roman" w:hAnsi="Times New Roman"/>
          <w:sz w:val="24"/>
          <w:szCs w:val="24"/>
        </w:rPr>
      </w:pPr>
      <w:r w:rsidRPr="00825595">
        <w:rPr>
          <w:rFonts w:ascii="Times New Roman" w:hAnsi="Times New Roman"/>
          <w:sz w:val="24"/>
          <w:szCs w:val="24"/>
        </w:rPr>
        <w:t xml:space="preserve">Much Progress has been made during the last decades in </w:t>
      </w:r>
      <w:smartTag w:uri="urn:schemas-microsoft-com:office:smarttags" w:element="place">
        <w:smartTag w:uri="urn:schemas-microsoft-com:office:smarttags" w:element="country-region">
          <w:r w:rsidRPr="00825595">
            <w:rPr>
              <w:rFonts w:ascii="Times New Roman" w:hAnsi="Times New Roman"/>
              <w:sz w:val="24"/>
              <w:szCs w:val="24"/>
            </w:rPr>
            <w:t>Bangladesh</w:t>
          </w:r>
        </w:smartTag>
      </w:smartTag>
      <w:r w:rsidRPr="00825595">
        <w:rPr>
          <w:rFonts w:ascii="Times New Roman" w:hAnsi="Times New Roman"/>
          <w:sz w:val="24"/>
          <w:szCs w:val="24"/>
        </w:rPr>
        <w:t xml:space="preserve"> in formulation and adapting agricultural policies to the ever changing needs of modernizing agriculture. The governments in the past have been adapted different sets of policy to cater its needs of the government line departments, private sectors and farmers to create an enabling environment for technology dissemination and enhancing agricultural productivity.</w:t>
      </w:r>
    </w:p>
    <w:p w:rsidR="00AE46FF" w:rsidRDefault="00AE46FF" w:rsidP="00AE46FF">
      <w:pPr>
        <w:spacing w:after="0" w:line="240" w:lineRule="auto"/>
        <w:jc w:val="both"/>
        <w:rPr>
          <w:rFonts w:ascii="Times New Roman" w:hAnsi="Times New Roman"/>
          <w:color w:val="231F20"/>
          <w:sz w:val="24"/>
          <w:szCs w:val="24"/>
        </w:rPr>
      </w:pPr>
    </w:p>
    <w:p w:rsidR="00AE46FF" w:rsidRPr="004A5EAF" w:rsidRDefault="00AE46FF" w:rsidP="00AE46FF">
      <w:pPr>
        <w:spacing w:after="0" w:line="240" w:lineRule="auto"/>
        <w:jc w:val="both"/>
        <w:rPr>
          <w:rFonts w:ascii="Times New Roman" w:hAnsi="Times New Roman"/>
          <w:sz w:val="24"/>
          <w:szCs w:val="24"/>
        </w:rPr>
      </w:pPr>
      <w:r w:rsidRPr="00A37537">
        <w:rPr>
          <w:rFonts w:ascii="Times New Roman" w:hAnsi="Times New Roman"/>
          <w:color w:val="231F20"/>
          <w:sz w:val="24"/>
          <w:szCs w:val="24"/>
        </w:rPr>
        <w:t>The new National Agriculture Policy (NAP) 2013</w:t>
      </w:r>
      <w:r>
        <w:rPr>
          <w:rFonts w:ascii="Times New Roman" w:hAnsi="Times New Roman"/>
          <w:color w:val="231F20"/>
          <w:sz w:val="24"/>
          <w:szCs w:val="24"/>
        </w:rPr>
        <w:t xml:space="preserve"> </w:t>
      </w:r>
      <w:r w:rsidRPr="00A37537">
        <w:rPr>
          <w:rFonts w:ascii="Times New Roman" w:hAnsi="Times New Roman"/>
          <w:color w:val="231F20"/>
          <w:sz w:val="24"/>
          <w:szCs w:val="24"/>
        </w:rPr>
        <w:t>focuse</w:t>
      </w:r>
      <w:r>
        <w:rPr>
          <w:rFonts w:ascii="Times New Roman" w:hAnsi="Times New Roman"/>
          <w:color w:val="231F20"/>
          <w:sz w:val="24"/>
          <w:szCs w:val="24"/>
        </w:rPr>
        <w:t>d</w:t>
      </w:r>
      <w:r w:rsidRPr="00A37537">
        <w:rPr>
          <w:rFonts w:ascii="Times New Roman" w:hAnsi="Times New Roman"/>
          <w:color w:val="231F20"/>
          <w:sz w:val="24"/>
          <w:szCs w:val="24"/>
        </w:rPr>
        <w:t xml:space="preserve"> on</w:t>
      </w:r>
      <w:r>
        <w:rPr>
          <w:rFonts w:ascii="Times New Roman" w:hAnsi="Times New Roman"/>
          <w:color w:val="231F20"/>
          <w:sz w:val="24"/>
          <w:szCs w:val="24"/>
        </w:rPr>
        <w:t xml:space="preserve"> development of </w:t>
      </w:r>
      <w:r w:rsidRPr="00A37537">
        <w:rPr>
          <w:rFonts w:ascii="Times New Roman" w:hAnsi="Times New Roman"/>
          <w:color w:val="231F20"/>
          <w:sz w:val="24"/>
          <w:szCs w:val="24"/>
        </w:rPr>
        <w:t xml:space="preserve">sustainable </w:t>
      </w:r>
      <w:r>
        <w:rPr>
          <w:rFonts w:ascii="Times New Roman" w:hAnsi="Times New Roman"/>
          <w:color w:val="231F20"/>
          <w:sz w:val="24"/>
          <w:szCs w:val="24"/>
        </w:rPr>
        <w:t xml:space="preserve">commercial </w:t>
      </w:r>
      <w:r w:rsidRPr="00A37537">
        <w:rPr>
          <w:rFonts w:ascii="Times New Roman" w:hAnsi="Times New Roman"/>
          <w:color w:val="231F20"/>
          <w:sz w:val="24"/>
          <w:szCs w:val="24"/>
        </w:rPr>
        <w:t>agricultur</w:t>
      </w:r>
      <w:r>
        <w:rPr>
          <w:rFonts w:ascii="Times New Roman" w:hAnsi="Times New Roman"/>
          <w:color w:val="231F20"/>
          <w:sz w:val="24"/>
          <w:szCs w:val="24"/>
        </w:rPr>
        <w:t xml:space="preserve">e and </w:t>
      </w:r>
      <w:r w:rsidRPr="00A37537">
        <w:rPr>
          <w:rFonts w:ascii="Times New Roman" w:hAnsi="Times New Roman"/>
          <w:color w:val="231F20"/>
          <w:sz w:val="24"/>
          <w:szCs w:val="24"/>
        </w:rPr>
        <w:t>adaptation to climate change</w:t>
      </w:r>
      <w:r>
        <w:rPr>
          <w:rFonts w:ascii="Times New Roman" w:hAnsi="Times New Roman"/>
          <w:color w:val="231F20"/>
          <w:sz w:val="24"/>
          <w:szCs w:val="24"/>
        </w:rPr>
        <w:t xml:space="preserve">. </w:t>
      </w:r>
      <w:r w:rsidRPr="00126211">
        <w:rPr>
          <w:rFonts w:ascii="Times New Roman" w:hAnsi="Times New Roman"/>
          <w:color w:val="000000"/>
          <w:sz w:val="24"/>
          <w:szCs w:val="24"/>
        </w:rPr>
        <w:t xml:space="preserve">The National Food Policy 2006 (NFP) and the NFP Plan of Action (2008-2015) serve as a basis for identifying and prioritizing the options for investment and interventions for achieving food security in </w:t>
      </w:r>
      <w:smartTag w:uri="urn:schemas-microsoft-com:office:smarttags" w:element="place">
        <w:smartTag w:uri="urn:schemas-microsoft-com:office:smarttags" w:element="country-region">
          <w:r w:rsidRPr="00126211">
            <w:rPr>
              <w:rFonts w:ascii="Times New Roman" w:hAnsi="Times New Roman"/>
              <w:color w:val="000000"/>
              <w:sz w:val="24"/>
              <w:szCs w:val="24"/>
            </w:rPr>
            <w:t>Bangladesh</w:t>
          </w:r>
        </w:smartTag>
      </w:smartTag>
      <w:r w:rsidRPr="00126211">
        <w:rPr>
          <w:rFonts w:ascii="Times New Roman" w:hAnsi="Times New Roman"/>
          <w:color w:val="000000"/>
          <w:sz w:val="24"/>
          <w:szCs w:val="24"/>
        </w:rPr>
        <w:t>.</w:t>
      </w:r>
      <w:r w:rsidRPr="001F6B0A">
        <w:rPr>
          <w:rFonts w:ascii="Times New Roman" w:hAnsi="Times New Roman"/>
          <w:sz w:val="24"/>
          <w:szCs w:val="24"/>
        </w:rPr>
        <w:t xml:space="preserve"> </w:t>
      </w:r>
      <w:r w:rsidRPr="006E697B">
        <w:rPr>
          <w:rFonts w:ascii="Times New Roman" w:hAnsi="Times New Roman"/>
          <w:sz w:val="24"/>
          <w:szCs w:val="24"/>
        </w:rPr>
        <w:t>The perspective plan (2010-21) considered “Achieving food security” and “pursuing environmental friendly development” as broad goals.</w:t>
      </w:r>
      <w:r w:rsidRPr="001F6B0A">
        <w:rPr>
          <w:rFonts w:ascii="Times New Roman" w:hAnsi="Times New Roman"/>
          <w:sz w:val="24"/>
          <w:szCs w:val="24"/>
        </w:rPr>
        <w:t xml:space="preserve"> </w:t>
      </w:r>
      <w:r w:rsidRPr="00E51A62">
        <w:rPr>
          <w:rFonts w:ascii="Times New Roman" w:hAnsi="Times New Roman"/>
          <w:sz w:val="24"/>
          <w:szCs w:val="24"/>
        </w:rPr>
        <w:t>The</w:t>
      </w:r>
      <w:r w:rsidRPr="00E51A62">
        <w:rPr>
          <w:rFonts w:ascii="Times New Roman" w:hAnsi="Times New Roman"/>
          <w:i/>
          <w:sz w:val="24"/>
          <w:szCs w:val="24"/>
        </w:rPr>
        <w:t xml:space="preserve"> </w:t>
      </w:r>
      <w:r w:rsidRPr="00E51A62">
        <w:rPr>
          <w:rFonts w:ascii="Times New Roman" w:hAnsi="Times New Roman"/>
          <w:bCs/>
          <w:i/>
          <w:sz w:val="24"/>
          <w:szCs w:val="24"/>
        </w:rPr>
        <w:t>Sixth Five Year Plan</w:t>
      </w:r>
      <w:r w:rsidRPr="00E51A62">
        <w:rPr>
          <w:rFonts w:ascii="Times New Roman" w:hAnsi="Times New Roman"/>
          <w:b/>
          <w:i/>
          <w:sz w:val="24"/>
          <w:szCs w:val="24"/>
        </w:rPr>
        <w:t xml:space="preserve"> </w:t>
      </w:r>
      <w:r w:rsidRPr="00E51A62">
        <w:rPr>
          <w:rFonts w:ascii="Times New Roman" w:hAnsi="Times New Roman"/>
          <w:sz w:val="24"/>
          <w:szCs w:val="24"/>
        </w:rPr>
        <w:t>is the first of two mid-term indicative plans aiming to “develop strategies, policies and institutions that allow Bangladesh to accelerate growth and reduce poverty”</w:t>
      </w:r>
      <w:r>
        <w:rPr>
          <w:rFonts w:ascii="Times New Roman" w:hAnsi="Times New Roman"/>
          <w:sz w:val="24"/>
          <w:szCs w:val="24"/>
        </w:rPr>
        <w:t xml:space="preserve"> </w:t>
      </w:r>
      <w:r w:rsidRPr="00E51A62">
        <w:rPr>
          <w:rFonts w:ascii="Times New Roman" w:hAnsi="Times New Roman"/>
          <w:sz w:val="24"/>
          <w:szCs w:val="24"/>
        </w:rPr>
        <w:t xml:space="preserve">for the implementation of Vision 2021 adopted by the Government to elevate </w:t>
      </w:r>
      <w:smartTag w:uri="urn:schemas-microsoft-com:office:smarttags" w:element="place">
        <w:smartTag w:uri="urn:schemas-microsoft-com:office:smarttags" w:element="country-region">
          <w:r w:rsidRPr="00E51A62">
            <w:rPr>
              <w:rFonts w:ascii="Times New Roman" w:hAnsi="Times New Roman"/>
              <w:sz w:val="24"/>
              <w:szCs w:val="24"/>
            </w:rPr>
            <w:t>Bangladesh</w:t>
          </w:r>
        </w:smartTag>
      </w:smartTag>
      <w:r w:rsidRPr="00E51A62">
        <w:rPr>
          <w:rFonts w:ascii="Times New Roman" w:hAnsi="Times New Roman"/>
          <w:sz w:val="24"/>
          <w:szCs w:val="24"/>
        </w:rPr>
        <w:t xml:space="preserve"> to a middle income country.</w:t>
      </w:r>
      <w:r w:rsidRPr="001F6B0A">
        <w:rPr>
          <w:rFonts w:ascii="Times New Roman" w:hAnsi="Times New Roman"/>
          <w:sz w:val="24"/>
          <w:szCs w:val="24"/>
        </w:rPr>
        <w:t xml:space="preserve"> </w:t>
      </w:r>
      <w:r w:rsidRPr="00E51A62">
        <w:rPr>
          <w:rFonts w:ascii="Times New Roman" w:hAnsi="Times New Roman"/>
          <w:sz w:val="24"/>
          <w:szCs w:val="24"/>
        </w:rPr>
        <w:t xml:space="preserve">The </w:t>
      </w:r>
      <w:r w:rsidRPr="003B65D8">
        <w:rPr>
          <w:rFonts w:ascii="Times New Roman" w:hAnsi="Times New Roman"/>
          <w:i/>
          <w:sz w:val="24"/>
          <w:szCs w:val="24"/>
        </w:rPr>
        <w:t>Seventh Five Year Plan</w:t>
      </w:r>
      <w:r w:rsidRPr="00E51A62">
        <w:rPr>
          <w:rFonts w:ascii="Times New Roman" w:hAnsi="Times New Roman"/>
          <w:sz w:val="24"/>
          <w:szCs w:val="24"/>
        </w:rPr>
        <w:t xml:space="preserve"> (SFYP) focused on the need of enhancement of sustainable agricultural production</w:t>
      </w:r>
      <w:r>
        <w:rPr>
          <w:rFonts w:ascii="Times New Roman" w:hAnsi="Times New Roman"/>
          <w:sz w:val="24"/>
          <w:szCs w:val="24"/>
        </w:rPr>
        <w:t>,</w:t>
      </w:r>
      <w:r w:rsidRPr="00E51A62">
        <w:rPr>
          <w:rFonts w:ascii="Times New Roman" w:hAnsi="Times New Roman"/>
          <w:sz w:val="24"/>
          <w:szCs w:val="24"/>
        </w:rPr>
        <w:t xml:space="preserve"> commercialization, livelihood improvement.</w:t>
      </w:r>
    </w:p>
    <w:p w:rsidR="00AE46FF" w:rsidRPr="006A779B" w:rsidRDefault="00AE46FF" w:rsidP="00AE46FF">
      <w:pPr>
        <w:pStyle w:val="Heading2"/>
        <w:rPr>
          <w:rFonts w:ascii="Times New Roman" w:hAnsi="Times New Roman"/>
          <w:color w:val="auto"/>
          <w:sz w:val="24"/>
          <w:szCs w:val="24"/>
        </w:rPr>
      </w:pPr>
      <w:bookmarkStart w:id="12" w:name="_Toc496021119"/>
      <w:r w:rsidRPr="006A779B">
        <w:rPr>
          <w:rFonts w:ascii="Times New Roman" w:hAnsi="Times New Roman"/>
          <w:color w:val="auto"/>
          <w:sz w:val="24"/>
          <w:szCs w:val="24"/>
        </w:rPr>
        <w:t>Strategy of recent food production and food security</w:t>
      </w:r>
      <w:bookmarkEnd w:id="12"/>
    </w:p>
    <w:p w:rsidR="00AE46FF" w:rsidRPr="001E3B1D" w:rsidRDefault="00AE46FF" w:rsidP="00AE46FF">
      <w:pPr>
        <w:autoSpaceDE w:val="0"/>
        <w:autoSpaceDN w:val="0"/>
        <w:adjustRightInd w:val="0"/>
        <w:spacing w:after="0" w:line="240" w:lineRule="auto"/>
        <w:jc w:val="both"/>
        <w:rPr>
          <w:rFonts w:ascii="Times New Roman" w:hAnsi="Times New Roman"/>
          <w:sz w:val="24"/>
          <w:szCs w:val="24"/>
        </w:rPr>
      </w:pPr>
      <w:r w:rsidRPr="001E3B1D">
        <w:rPr>
          <w:rFonts w:ascii="Times New Roman" w:hAnsi="Times New Roman"/>
          <w:sz w:val="24"/>
          <w:szCs w:val="24"/>
        </w:rPr>
        <w:t>The Ministry of Agriculture has prepared a comprehensive agricultural policy and started implementing the policy to address the problems of improving land, water and labour productivity by promoting balanced use of fertilizer, small scale mechanization, quality seed production, irrigation interventions in drought-prone areas, crop diversification, and improving water use efficiency and</w:t>
      </w:r>
      <w:r>
        <w:rPr>
          <w:rFonts w:ascii="Times New Roman" w:hAnsi="Times New Roman"/>
          <w:sz w:val="24"/>
          <w:szCs w:val="24"/>
        </w:rPr>
        <w:t xml:space="preserve"> supply of agricultural inputs.</w:t>
      </w:r>
    </w:p>
    <w:p w:rsidR="00AE46FF" w:rsidRDefault="00AE46FF" w:rsidP="00AE46FF">
      <w:pPr>
        <w:spacing w:after="0" w:line="240" w:lineRule="auto"/>
        <w:jc w:val="both"/>
        <w:rPr>
          <w:rFonts w:ascii="Times New Roman" w:hAnsi="Times New Roman"/>
          <w:sz w:val="24"/>
          <w:szCs w:val="24"/>
        </w:rPr>
      </w:pPr>
    </w:p>
    <w:p w:rsidR="00AE46FF" w:rsidRDefault="00AE46FF" w:rsidP="00AE46FF">
      <w:pPr>
        <w:spacing w:after="0" w:line="240" w:lineRule="auto"/>
        <w:jc w:val="both"/>
        <w:rPr>
          <w:rFonts w:ascii="Times New Roman" w:hAnsi="Times New Roman"/>
          <w:sz w:val="24"/>
          <w:szCs w:val="24"/>
        </w:rPr>
      </w:pPr>
      <w:r w:rsidRPr="001A197F">
        <w:rPr>
          <w:rFonts w:ascii="Times New Roman" w:hAnsi="Times New Roman"/>
          <w:sz w:val="24"/>
          <w:szCs w:val="24"/>
        </w:rPr>
        <w:t>The Ministry of Fisheries and Livestock also prepared fisheries and livestock policy. The major policies included in the National Livestock Policy are: (1) promotion of smallholder dairy and poultry development; (2) development of goat, buffalo and duck in high potential areas through special projects; (3) institutional reform of DLS and enactment of laws and regulations for quality control of drugs, vaccines, feeds, chicks and breeding materials; (4) privatization of veterinary services of private good nature; and (5) explore all alternatives for producing fodder.</w:t>
      </w:r>
    </w:p>
    <w:p w:rsidR="00AE46FF" w:rsidRDefault="00AE46FF" w:rsidP="00AE46FF">
      <w:pPr>
        <w:spacing w:after="0" w:line="240" w:lineRule="auto"/>
        <w:jc w:val="both"/>
        <w:rPr>
          <w:rFonts w:ascii="Times New Roman" w:hAnsi="Times New Roman"/>
          <w:sz w:val="24"/>
          <w:szCs w:val="24"/>
        </w:rPr>
      </w:pPr>
    </w:p>
    <w:p w:rsidR="00AE46FF" w:rsidRPr="009632ED" w:rsidRDefault="00AE46FF" w:rsidP="00AE46FF">
      <w:pPr>
        <w:spacing w:after="0" w:line="240" w:lineRule="auto"/>
        <w:jc w:val="both"/>
        <w:rPr>
          <w:rFonts w:ascii="Times New Roman" w:hAnsi="Times New Roman"/>
          <w:sz w:val="24"/>
          <w:szCs w:val="24"/>
        </w:rPr>
      </w:pPr>
      <w:r w:rsidRPr="006035F1">
        <w:rPr>
          <w:rFonts w:ascii="Times New Roman" w:hAnsi="Times New Roman"/>
          <w:sz w:val="24"/>
          <w:szCs w:val="24"/>
        </w:rPr>
        <w:t>Fisheries Department has developed a strategy and action plan to implement the fisheries policy</w:t>
      </w:r>
      <w:r>
        <w:rPr>
          <w:rFonts w:ascii="Times New Roman" w:hAnsi="Times New Roman"/>
          <w:sz w:val="24"/>
          <w:szCs w:val="24"/>
        </w:rPr>
        <w:t xml:space="preserve">. The main objectives are: </w:t>
      </w:r>
      <w:r w:rsidRPr="006035F1">
        <w:rPr>
          <w:rFonts w:ascii="Times New Roman" w:hAnsi="Times New Roman"/>
          <w:sz w:val="24"/>
          <w:szCs w:val="24"/>
        </w:rPr>
        <w:t>(1) enhancing fisheries resources and production; (2) generating self employment for poverty alleviation of fishers; (3) meeting the demand of animal protein; (4) increase foreign exchange earnings through export of fish and fisheries products; and (5) maintain ecological balance, conserve biodiversity and improve public health.</w:t>
      </w:r>
    </w:p>
    <w:p w:rsidR="00AE46FF" w:rsidRPr="006A779B" w:rsidRDefault="00AE46FF" w:rsidP="00AE46FF">
      <w:pPr>
        <w:pStyle w:val="Heading1"/>
        <w:rPr>
          <w:rFonts w:ascii="Times New Roman" w:hAnsi="Times New Roman"/>
          <w:sz w:val="24"/>
          <w:szCs w:val="24"/>
        </w:rPr>
      </w:pPr>
      <w:bookmarkStart w:id="13" w:name="_Toc496021120"/>
      <w:r w:rsidRPr="006A779B">
        <w:rPr>
          <w:rFonts w:ascii="Times New Roman" w:hAnsi="Times New Roman"/>
          <w:sz w:val="24"/>
          <w:szCs w:val="24"/>
        </w:rPr>
        <w:t>Development Strategies for the Perspective Plan (2021-2041)</w:t>
      </w:r>
      <w:bookmarkEnd w:id="13"/>
      <w:r w:rsidRPr="006A779B">
        <w:rPr>
          <w:rFonts w:ascii="Times New Roman" w:hAnsi="Times New Roman"/>
          <w:sz w:val="24"/>
          <w:szCs w:val="24"/>
        </w:rPr>
        <w:t xml:space="preserve"> </w:t>
      </w:r>
    </w:p>
    <w:p w:rsidR="00AE46FF" w:rsidRDefault="00AE46FF" w:rsidP="00AE46FF">
      <w:pPr>
        <w:pStyle w:val="Heading2"/>
        <w:spacing w:before="0" w:line="240" w:lineRule="auto"/>
        <w:rPr>
          <w:rFonts w:ascii="Times New Roman" w:hAnsi="Times New Roman"/>
          <w:color w:val="auto"/>
          <w:sz w:val="24"/>
          <w:szCs w:val="24"/>
        </w:rPr>
      </w:pPr>
      <w:bookmarkStart w:id="14" w:name="_Toc496021121"/>
      <w:r>
        <w:rPr>
          <w:rFonts w:ascii="Times New Roman" w:hAnsi="Times New Roman"/>
          <w:color w:val="auto"/>
          <w:sz w:val="24"/>
          <w:szCs w:val="24"/>
        </w:rPr>
        <w:t xml:space="preserve">1. </w:t>
      </w:r>
      <w:r w:rsidRPr="006A779B">
        <w:rPr>
          <w:rFonts w:ascii="Times New Roman" w:hAnsi="Times New Roman"/>
          <w:color w:val="auto"/>
          <w:sz w:val="24"/>
          <w:szCs w:val="24"/>
        </w:rPr>
        <w:t>Agriculture, rural development and food security</w:t>
      </w:r>
      <w:bookmarkEnd w:id="14"/>
    </w:p>
    <w:p w:rsidR="00AE46FF" w:rsidRPr="00EC19F3" w:rsidRDefault="00AE46FF" w:rsidP="00AE46FF">
      <w:pPr>
        <w:autoSpaceDE w:val="0"/>
        <w:autoSpaceDN w:val="0"/>
        <w:adjustRightInd w:val="0"/>
        <w:spacing w:after="0" w:line="240" w:lineRule="auto"/>
        <w:jc w:val="both"/>
        <w:rPr>
          <w:rFonts w:ascii="Times New Roman" w:hAnsi="Times New Roman"/>
          <w:sz w:val="24"/>
          <w:szCs w:val="24"/>
        </w:rPr>
      </w:pPr>
      <w:r w:rsidRPr="002837D1">
        <w:rPr>
          <w:b/>
        </w:rPr>
        <w:t>1.1</w:t>
      </w:r>
      <w:r>
        <w:t xml:space="preserve"> </w:t>
      </w:r>
      <w:r w:rsidRPr="00E33C48">
        <w:rPr>
          <w:rFonts w:ascii="Times New Roman" w:hAnsi="Times New Roman"/>
          <w:b/>
          <w:bCs/>
          <w:color w:val="000000" w:themeColor="text1"/>
          <w:sz w:val="24"/>
          <w:szCs w:val="24"/>
        </w:rPr>
        <w:t>Technology generation and dissemination</w:t>
      </w:r>
      <w:r>
        <w:rPr>
          <w:rFonts w:ascii="Times New Roman" w:hAnsi="Times New Roman"/>
          <w:b/>
          <w:bCs/>
          <w:color w:val="000000" w:themeColor="text1"/>
          <w:sz w:val="24"/>
          <w:szCs w:val="24"/>
        </w:rPr>
        <w:t xml:space="preserve">: </w:t>
      </w:r>
      <w:r w:rsidRPr="002837D1">
        <w:rPr>
          <w:rFonts w:ascii="Times New Roman" w:hAnsi="Times New Roman"/>
          <w:sz w:val="24"/>
          <w:szCs w:val="24"/>
        </w:rPr>
        <w:t>These include –(i)</w:t>
      </w:r>
      <w:r>
        <w:rPr>
          <w:rFonts w:ascii="Times New Roman" w:hAnsi="Times New Roman"/>
          <w:sz w:val="24"/>
          <w:szCs w:val="24"/>
        </w:rPr>
        <w:t xml:space="preserve"> </w:t>
      </w:r>
      <w:r w:rsidRPr="002837D1">
        <w:rPr>
          <w:rFonts w:ascii="Times New Roman" w:hAnsi="Times New Roman"/>
          <w:bCs/>
          <w:i/>
          <w:iCs/>
          <w:color w:val="000000" w:themeColor="text1"/>
          <w:sz w:val="24"/>
          <w:szCs w:val="24"/>
        </w:rPr>
        <w:t>Enhance research and technology generation:</w:t>
      </w:r>
      <w:r w:rsidRPr="002837D1">
        <w:rPr>
          <w:bCs/>
          <w:i/>
          <w:iCs/>
          <w:color w:val="000000"/>
          <w:szCs w:val="24"/>
        </w:rPr>
        <w:t xml:space="preserve">  </w:t>
      </w:r>
      <w:r>
        <w:rPr>
          <w:bCs/>
          <w:i/>
          <w:iCs/>
          <w:color w:val="000000"/>
          <w:szCs w:val="24"/>
        </w:rPr>
        <w:t>(1) F</w:t>
      </w:r>
      <w:r w:rsidRPr="00E33C48">
        <w:rPr>
          <w:rFonts w:ascii="Times New Roman" w:hAnsi="Times New Roman"/>
          <w:color w:val="000000"/>
          <w:sz w:val="24"/>
          <w:szCs w:val="24"/>
        </w:rPr>
        <w:t>or crops, varietals development (short maturing Aus and Aman rice, new HYVs, biotechnology)</w:t>
      </w:r>
      <w:r>
        <w:rPr>
          <w:rFonts w:ascii="Times New Roman" w:hAnsi="Times New Roman"/>
          <w:color w:val="000000"/>
          <w:sz w:val="24"/>
          <w:szCs w:val="24"/>
        </w:rPr>
        <w:t xml:space="preserve">, (2) </w:t>
      </w:r>
      <w:r w:rsidRPr="00E33C48">
        <w:rPr>
          <w:rFonts w:ascii="Times New Roman" w:hAnsi="Times New Roman"/>
          <w:sz w:val="24"/>
          <w:szCs w:val="24"/>
        </w:rPr>
        <w:t>Promote frontier technology development through enhanced investment in R&amp;D for increasing productivity. This will include activities:  (</w:t>
      </w:r>
      <w:r>
        <w:rPr>
          <w:rFonts w:ascii="Times New Roman" w:hAnsi="Times New Roman"/>
          <w:sz w:val="24"/>
          <w:szCs w:val="24"/>
        </w:rPr>
        <w:t>a</w:t>
      </w:r>
      <w:r w:rsidRPr="00E33C48">
        <w:rPr>
          <w:rFonts w:ascii="Times New Roman" w:hAnsi="Times New Roman"/>
          <w:sz w:val="24"/>
          <w:szCs w:val="24"/>
        </w:rPr>
        <w:t xml:space="preserve">) Develop new varieties, crops, improving food quality, </w:t>
      </w:r>
      <w:r>
        <w:rPr>
          <w:rFonts w:ascii="Times New Roman" w:hAnsi="Times New Roman"/>
          <w:sz w:val="24"/>
          <w:szCs w:val="24"/>
        </w:rPr>
        <w:t xml:space="preserve">bio-fortification, </w:t>
      </w:r>
      <w:r w:rsidRPr="00E33C48">
        <w:rPr>
          <w:rFonts w:ascii="Times New Roman" w:hAnsi="Times New Roman"/>
          <w:sz w:val="24"/>
          <w:szCs w:val="24"/>
        </w:rPr>
        <w:t>nutrition, etc. (</w:t>
      </w:r>
      <w:r>
        <w:rPr>
          <w:rFonts w:ascii="Times New Roman" w:hAnsi="Times New Roman"/>
          <w:sz w:val="24"/>
          <w:szCs w:val="24"/>
        </w:rPr>
        <w:t>b</w:t>
      </w:r>
      <w:r w:rsidRPr="00E33C48">
        <w:rPr>
          <w:rFonts w:ascii="Times New Roman" w:hAnsi="Times New Roman"/>
          <w:sz w:val="24"/>
          <w:szCs w:val="24"/>
        </w:rPr>
        <w:t xml:space="preserve">) Enhance agricultural productivity through diversification, sustainable management of natural resources (in flood plain and </w:t>
      </w:r>
      <w:r>
        <w:rPr>
          <w:rFonts w:ascii="Times New Roman" w:hAnsi="Times New Roman"/>
          <w:sz w:val="24"/>
          <w:szCs w:val="24"/>
        </w:rPr>
        <w:t>Chittagong Hill Tract</w:t>
      </w:r>
      <w:r w:rsidRPr="00E33C48">
        <w:rPr>
          <w:rFonts w:ascii="Times New Roman" w:hAnsi="Times New Roman"/>
          <w:sz w:val="24"/>
          <w:szCs w:val="24"/>
        </w:rPr>
        <w:t>) and inputs.  (</w:t>
      </w:r>
      <w:r>
        <w:rPr>
          <w:rFonts w:ascii="Times New Roman" w:hAnsi="Times New Roman"/>
          <w:sz w:val="24"/>
          <w:szCs w:val="24"/>
        </w:rPr>
        <w:t>c</w:t>
      </w:r>
      <w:r w:rsidRPr="00E33C48">
        <w:rPr>
          <w:rFonts w:ascii="Times New Roman" w:hAnsi="Times New Roman"/>
          <w:sz w:val="24"/>
          <w:szCs w:val="24"/>
        </w:rPr>
        <w:t>) Promote  “agro-ecologically suitable”  and “climate-smart” agriculture that  are effective to feed the population sustainably in the long term.  (</w:t>
      </w:r>
      <w:r>
        <w:rPr>
          <w:rFonts w:ascii="Times New Roman" w:hAnsi="Times New Roman"/>
          <w:sz w:val="24"/>
          <w:szCs w:val="24"/>
        </w:rPr>
        <w:t>d</w:t>
      </w:r>
      <w:r w:rsidRPr="00E33C48">
        <w:rPr>
          <w:rFonts w:ascii="Times New Roman" w:hAnsi="Times New Roman"/>
          <w:sz w:val="24"/>
          <w:szCs w:val="24"/>
        </w:rPr>
        <w:t xml:space="preserve">) Supporting transformation of agriculture by building innovative, action-oriented partnerships with different countries. </w:t>
      </w:r>
      <w:r>
        <w:rPr>
          <w:rFonts w:ascii="Times New Roman" w:hAnsi="Times New Roman"/>
          <w:sz w:val="24"/>
          <w:szCs w:val="24"/>
        </w:rPr>
        <w:t xml:space="preserve">(ii) </w:t>
      </w:r>
      <w:r w:rsidRPr="00EC19F3">
        <w:rPr>
          <w:rFonts w:ascii="Times New Roman" w:hAnsi="Times New Roman"/>
          <w:bCs/>
          <w:i/>
          <w:iCs/>
          <w:color w:val="000000" w:themeColor="text1"/>
          <w:sz w:val="24"/>
          <w:szCs w:val="24"/>
        </w:rPr>
        <w:t>Improve research-extension-farmer linkages and extension services</w:t>
      </w:r>
      <w:r w:rsidRPr="00EC19F3">
        <w:rPr>
          <w:rFonts w:ascii="Times New Roman" w:hAnsi="Times New Roman"/>
          <w:i/>
          <w:color w:val="000000" w:themeColor="text1"/>
          <w:sz w:val="24"/>
          <w:szCs w:val="24"/>
        </w:rPr>
        <w:t>.</w:t>
      </w:r>
    </w:p>
    <w:p w:rsidR="00AE46FF" w:rsidRPr="002837D1" w:rsidRDefault="00AE46FF" w:rsidP="00AE46FF"/>
    <w:p w:rsidR="00AE46FF" w:rsidRDefault="00AE46FF" w:rsidP="00AE46FF">
      <w:pPr>
        <w:pStyle w:val="Heading2"/>
        <w:spacing w:before="0" w:line="240" w:lineRule="auto"/>
        <w:jc w:val="both"/>
        <w:rPr>
          <w:rFonts w:ascii="Times New Roman" w:hAnsi="Times New Roman"/>
          <w:b w:val="0"/>
          <w:color w:val="000000" w:themeColor="text1"/>
          <w:sz w:val="24"/>
          <w:szCs w:val="24"/>
        </w:rPr>
      </w:pPr>
      <w:bookmarkStart w:id="15" w:name="_Toc496021122"/>
      <w:r w:rsidRPr="00083138">
        <w:rPr>
          <w:rFonts w:ascii="Times New Roman" w:hAnsi="Times New Roman"/>
          <w:color w:val="auto"/>
          <w:sz w:val="24"/>
          <w:szCs w:val="24"/>
        </w:rPr>
        <w:t>1.</w:t>
      </w:r>
      <w:r>
        <w:rPr>
          <w:rFonts w:ascii="Times New Roman" w:hAnsi="Times New Roman"/>
          <w:color w:val="auto"/>
          <w:sz w:val="24"/>
          <w:szCs w:val="24"/>
        </w:rPr>
        <w:t>2</w:t>
      </w:r>
      <w:r w:rsidRPr="00083138">
        <w:rPr>
          <w:rFonts w:ascii="Times New Roman" w:hAnsi="Times New Roman"/>
          <w:color w:val="auto"/>
          <w:sz w:val="24"/>
          <w:szCs w:val="24"/>
        </w:rPr>
        <w:t xml:space="preserve"> Irrigation and water resource development</w:t>
      </w:r>
      <w:r>
        <w:rPr>
          <w:rFonts w:ascii="Times New Roman" w:hAnsi="Times New Roman"/>
          <w:color w:val="auto"/>
          <w:sz w:val="24"/>
          <w:szCs w:val="24"/>
        </w:rPr>
        <w:t xml:space="preserve">: </w:t>
      </w:r>
      <w:r w:rsidRPr="008708AE">
        <w:rPr>
          <w:rFonts w:ascii="Times New Roman" w:hAnsi="Times New Roman"/>
          <w:b w:val="0"/>
          <w:color w:val="auto"/>
          <w:sz w:val="24"/>
          <w:szCs w:val="24"/>
        </w:rPr>
        <w:t>These include –(i)</w:t>
      </w:r>
      <w:r w:rsidRPr="008708AE">
        <w:rPr>
          <w:rFonts w:ascii="Times New Roman" w:hAnsi="Times New Roman"/>
          <w:color w:val="auto"/>
          <w:sz w:val="24"/>
          <w:szCs w:val="24"/>
        </w:rPr>
        <w:t xml:space="preserve"> </w:t>
      </w:r>
      <w:r w:rsidRPr="008708AE">
        <w:rPr>
          <w:rFonts w:ascii="Times New Roman" w:hAnsi="Times New Roman"/>
          <w:b w:val="0"/>
          <w:color w:val="000000" w:themeColor="text1"/>
          <w:sz w:val="24"/>
          <w:szCs w:val="24"/>
        </w:rPr>
        <w:t>Surface water augmentation for irrigation development: Develop water reservoirs, recharge of ground water, reduced use of ground water to avoid hazard of arsenic contamination.  (ii) Promote water saving technology for improving water use efficiency:</w:t>
      </w:r>
      <w:r w:rsidRPr="008708AE">
        <w:rPr>
          <w:i/>
          <w:sz w:val="24"/>
          <w:szCs w:val="24"/>
        </w:rPr>
        <w:t xml:space="preserve"> </w:t>
      </w:r>
      <w:r w:rsidRPr="008708AE">
        <w:rPr>
          <w:rFonts w:ascii="Times New Roman" w:hAnsi="Times New Roman"/>
          <w:b w:val="0"/>
          <w:color w:val="000000" w:themeColor="text1"/>
          <w:sz w:val="24"/>
          <w:szCs w:val="24"/>
        </w:rPr>
        <w:t>It is necessary to promote installation of facilities to reduce distribution losses. (iii) Reduce impact of saline water intrusion in the South and enhance river water flow:  The focused priorities for the coastal region</w:t>
      </w:r>
      <w:bookmarkEnd w:id="15"/>
    </w:p>
    <w:p w:rsidR="006E2AC9" w:rsidRDefault="006E2AC9" w:rsidP="00AE46FF">
      <w:pPr>
        <w:autoSpaceDE w:val="0"/>
        <w:autoSpaceDN w:val="0"/>
        <w:adjustRightInd w:val="0"/>
        <w:spacing w:after="0" w:line="240" w:lineRule="auto"/>
        <w:jc w:val="both"/>
        <w:rPr>
          <w:b/>
        </w:rPr>
      </w:pPr>
    </w:p>
    <w:p w:rsidR="00AE46FF" w:rsidRPr="00CC6233" w:rsidRDefault="00AE46FF" w:rsidP="00AE46FF">
      <w:pPr>
        <w:autoSpaceDE w:val="0"/>
        <w:autoSpaceDN w:val="0"/>
        <w:adjustRightInd w:val="0"/>
        <w:spacing w:after="0" w:line="240" w:lineRule="auto"/>
        <w:jc w:val="both"/>
        <w:rPr>
          <w:rFonts w:ascii="Times New Roman" w:hAnsi="Times New Roman"/>
          <w:bCs/>
          <w:color w:val="000000" w:themeColor="text1"/>
          <w:sz w:val="24"/>
          <w:szCs w:val="24"/>
        </w:rPr>
      </w:pPr>
      <w:r w:rsidRPr="00AF40D6">
        <w:rPr>
          <w:b/>
        </w:rPr>
        <w:t>1.3</w:t>
      </w:r>
      <w:r>
        <w:t xml:space="preserve"> </w:t>
      </w:r>
      <w:r w:rsidRPr="00534B76">
        <w:rPr>
          <w:rFonts w:ascii="Times New Roman" w:hAnsi="Times New Roman"/>
          <w:b/>
          <w:bCs/>
          <w:color w:val="000000" w:themeColor="text1"/>
          <w:sz w:val="24"/>
          <w:szCs w:val="24"/>
        </w:rPr>
        <w:t xml:space="preserve">Sustainable supply </w:t>
      </w:r>
      <w:r>
        <w:rPr>
          <w:rFonts w:ascii="Times New Roman" w:hAnsi="Times New Roman"/>
          <w:b/>
          <w:bCs/>
          <w:color w:val="000000" w:themeColor="text1"/>
          <w:sz w:val="24"/>
          <w:szCs w:val="24"/>
        </w:rPr>
        <w:t xml:space="preserve">of </w:t>
      </w:r>
      <w:r w:rsidRPr="00534B76">
        <w:rPr>
          <w:rFonts w:ascii="Times New Roman" w:hAnsi="Times New Roman"/>
          <w:b/>
          <w:bCs/>
          <w:color w:val="000000" w:themeColor="text1"/>
          <w:sz w:val="24"/>
          <w:szCs w:val="24"/>
        </w:rPr>
        <w:t>quality inputs</w:t>
      </w:r>
      <w:r>
        <w:rPr>
          <w:rFonts w:ascii="Times New Roman" w:hAnsi="Times New Roman"/>
          <w:b/>
          <w:bCs/>
          <w:color w:val="000000" w:themeColor="text1"/>
          <w:sz w:val="24"/>
          <w:szCs w:val="24"/>
        </w:rPr>
        <w:t xml:space="preserve">: </w:t>
      </w:r>
      <w:r w:rsidRPr="00CC6233">
        <w:rPr>
          <w:rFonts w:ascii="Times New Roman" w:hAnsi="Times New Roman"/>
          <w:sz w:val="24"/>
          <w:szCs w:val="24"/>
        </w:rPr>
        <w:t>These include –(i)</w:t>
      </w:r>
      <w:r w:rsidRPr="00CC6233">
        <w:rPr>
          <w:rFonts w:ascii="Times New Roman" w:hAnsi="Times New Roman"/>
          <w:b/>
          <w:bCs/>
          <w:i/>
          <w:iCs/>
          <w:color w:val="000000" w:themeColor="text1"/>
          <w:sz w:val="24"/>
          <w:szCs w:val="24"/>
        </w:rPr>
        <w:t xml:space="preserve"> </w:t>
      </w:r>
      <w:r w:rsidRPr="00CC6233">
        <w:rPr>
          <w:rFonts w:ascii="Times New Roman" w:hAnsi="Times New Roman"/>
          <w:bCs/>
          <w:i/>
          <w:iCs/>
          <w:color w:val="000000" w:themeColor="text1"/>
          <w:sz w:val="24"/>
          <w:szCs w:val="24"/>
        </w:rPr>
        <w:t>Enhance availability of quality agricultural inputs</w:t>
      </w:r>
      <w:r w:rsidRPr="00CC6233">
        <w:rPr>
          <w:rFonts w:ascii="Times New Roman" w:hAnsi="Times New Roman"/>
          <w:bCs/>
          <w:iCs/>
          <w:color w:val="000000" w:themeColor="text1"/>
          <w:sz w:val="24"/>
          <w:szCs w:val="24"/>
        </w:rPr>
        <w:t>:</w:t>
      </w:r>
      <w:r w:rsidRPr="00CC6233">
        <w:rPr>
          <w:rFonts w:ascii="Times New Roman" w:hAnsi="Times New Roman"/>
          <w:bCs/>
          <w:iCs/>
          <w:color w:val="000000"/>
          <w:sz w:val="24"/>
          <w:szCs w:val="24"/>
        </w:rPr>
        <w:t xml:space="preserve"> </w:t>
      </w:r>
      <w:r w:rsidRPr="00534B76">
        <w:rPr>
          <w:rFonts w:ascii="Times New Roman" w:hAnsi="Times New Roman"/>
          <w:bCs/>
          <w:iCs/>
          <w:color w:val="000000"/>
          <w:sz w:val="24"/>
          <w:szCs w:val="24"/>
        </w:rPr>
        <w:t>There is strong demand to improve sustainable supply of improved quality seed, feed, breed, brood and finger ling to enhance agricultural productivity of the country in the next decades.</w:t>
      </w:r>
      <w:r>
        <w:rPr>
          <w:rFonts w:ascii="Times New Roman" w:hAnsi="Times New Roman"/>
          <w:bCs/>
          <w:iCs/>
          <w:color w:val="000000"/>
          <w:sz w:val="24"/>
          <w:szCs w:val="24"/>
        </w:rPr>
        <w:t xml:space="preserve"> (ii) </w:t>
      </w:r>
      <w:r w:rsidRPr="00CC6233">
        <w:rPr>
          <w:rFonts w:ascii="Times New Roman" w:hAnsi="Times New Roman"/>
          <w:bCs/>
          <w:i/>
          <w:iCs/>
          <w:color w:val="000000" w:themeColor="text1"/>
          <w:sz w:val="24"/>
          <w:szCs w:val="24"/>
        </w:rPr>
        <w:t>Improve and increase sustainability of soil fertility management:</w:t>
      </w:r>
      <w:r w:rsidRPr="00B44C2D">
        <w:rPr>
          <w:rFonts w:ascii="Times New Roman" w:hAnsi="Times New Roman"/>
          <w:b/>
          <w:bCs/>
          <w:i/>
          <w:color w:val="000000" w:themeColor="text1"/>
          <w:sz w:val="24"/>
          <w:szCs w:val="24"/>
        </w:rPr>
        <w:t xml:space="preserve"> </w:t>
      </w:r>
      <w:r w:rsidRPr="00B44C2D">
        <w:rPr>
          <w:rFonts w:ascii="Times New Roman" w:hAnsi="Times New Roman"/>
          <w:color w:val="000000" w:themeColor="text1"/>
          <w:sz w:val="24"/>
          <w:szCs w:val="24"/>
        </w:rPr>
        <w:t>The proposed interventions are to</w:t>
      </w:r>
      <w:r w:rsidRPr="00B44C2D">
        <w:rPr>
          <w:rFonts w:ascii="Times New Roman" w:hAnsi="Times New Roman"/>
          <w:color w:val="000000"/>
          <w:sz w:val="24"/>
          <w:szCs w:val="24"/>
        </w:rPr>
        <w:t xml:space="preserve"> promote fertilizer use efficiency and balanced use of fertilizer</w:t>
      </w:r>
      <w:r>
        <w:rPr>
          <w:rFonts w:ascii="Times New Roman" w:hAnsi="Times New Roman"/>
          <w:color w:val="000000"/>
          <w:sz w:val="24"/>
          <w:szCs w:val="24"/>
        </w:rPr>
        <w:t xml:space="preserve"> </w:t>
      </w:r>
      <w:r w:rsidRPr="00B44C2D">
        <w:rPr>
          <w:rFonts w:ascii="Times New Roman" w:hAnsi="Times New Roman"/>
          <w:color w:val="000000"/>
          <w:sz w:val="24"/>
          <w:szCs w:val="24"/>
        </w:rPr>
        <w:t>to strengthen environmentally sound fertility management practices.</w:t>
      </w:r>
    </w:p>
    <w:p w:rsidR="00AE46FF" w:rsidRDefault="00AE46FF" w:rsidP="00AE46FF">
      <w:pPr>
        <w:pStyle w:val="Heading2"/>
        <w:spacing w:before="0" w:line="240" w:lineRule="auto"/>
        <w:jc w:val="both"/>
        <w:rPr>
          <w:rFonts w:ascii="Times New Roman" w:hAnsi="Times New Roman"/>
          <w:color w:val="auto"/>
          <w:sz w:val="24"/>
          <w:szCs w:val="24"/>
        </w:rPr>
      </w:pPr>
    </w:p>
    <w:p w:rsidR="00AE46FF" w:rsidRDefault="00AE46FF" w:rsidP="00AE46FF">
      <w:pPr>
        <w:pStyle w:val="Heading2"/>
        <w:spacing w:before="0" w:line="240" w:lineRule="auto"/>
        <w:jc w:val="both"/>
        <w:rPr>
          <w:rFonts w:ascii="Times New Roman" w:hAnsi="Times New Roman"/>
          <w:b w:val="0"/>
          <w:color w:val="000000" w:themeColor="text1"/>
          <w:sz w:val="24"/>
          <w:szCs w:val="24"/>
        </w:rPr>
      </w:pPr>
      <w:bookmarkStart w:id="16" w:name="_Toc496021123"/>
      <w:r w:rsidRPr="00125BA3">
        <w:rPr>
          <w:rFonts w:ascii="Times New Roman" w:hAnsi="Times New Roman"/>
          <w:color w:val="auto"/>
          <w:sz w:val="24"/>
          <w:szCs w:val="24"/>
        </w:rPr>
        <w:t>1.</w:t>
      </w:r>
      <w:r>
        <w:rPr>
          <w:rFonts w:ascii="Times New Roman" w:hAnsi="Times New Roman"/>
          <w:color w:val="auto"/>
          <w:sz w:val="24"/>
          <w:szCs w:val="24"/>
        </w:rPr>
        <w:t>4</w:t>
      </w:r>
      <w:r w:rsidRPr="00125BA3">
        <w:rPr>
          <w:rFonts w:ascii="Times New Roman" w:hAnsi="Times New Roman"/>
          <w:color w:val="auto"/>
          <w:sz w:val="24"/>
          <w:szCs w:val="24"/>
        </w:rPr>
        <w:t xml:space="preserve"> Commercialization, agro-processing and value addition</w:t>
      </w:r>
      <w:r>
        <w:rPr>
          <w:rFonts w:ascii="Times New Roman" w:hAnsi="Times New Roman"/>
          <w:color w:val="auto"/>
          <w:sz w:val="24"/>
          <w:szCs w:val="24"/>
        </w:rPr>
        <w:t xml:space="preserve">: </w:t>
      </w:r>
      <w:r w:rsidRPr="008708AE">
        <w:rPr>
          <w:rFonts w:ascii="Times New Roman" w:hAnsi="Times New Roman"/>
          <w:b w:val="0"/>
          <w:color w:val="auto"/>
          <w:sz w:val="24"/>
          <w:szCs w:val="24"/>
        </w:rPr>
        <w:t>These include –(i)</w:t>
      </w:r>
      <w:r w:rsidRPr="008708AE">
        <w:rPr>
          <w:rFonts w:ascii="Times New Roman" w:hAnsi="Times New Roman"/>
          <w:b w:val="0"/>
          <w:i/>
          <w:sz w:val="24"/>
          <w:szCs w:val="24"/>
        </w:rPr>
        <w:t xml:space="preserve"> </w:t>
      </w:r>
      <w:r w:rsidRPr="008708AE">
        <w:rPr>
          <w:rFonts w:ascii="Times New Roman" w:hAnsi="Times New Roman"/>
          <w:b w:val="0"/>
          <w:color w:val="000000" w:themeColor="text1"/>
          <w:sz w:val="24"/>
          <w:szCs w:val="24"/>
        </w:rPr>
        <w:t>Improvement of road, market infrastructure and storage facilities, (ii) Capacity building of value chain actors and market promotion (iii) Establishment of export processing zones</w:t>
      </w:r>
      <w:r>
        <w:rPr>
          <w:rFonts w:ascii="Times New Roman" w:hAnsi="Times New Roman"/>
          <w:b w:val="0"/>
          <w:color w:val="000000" w:themeColor="text1"/>
          <w:sz w:val="24"/>
          <w:szCs w:val="24"/>
        </w:rPr>
        <w:t xml:space="preserve">: </w:t>
      </w:r>
      <w:r w:rsidRPr="00F06A84">
        <w:rPr>
          <w:rFonts w:ascii="Times New Roman" w:hAnsi="Times New Roman"/>
          <w:b w:val="0"/>
          <w:color w:val="000000" w:themeColor="text1"/>
          <w:sz w:val="24"/>
          <w:szCs w:val="24"/>
        </w:rPr>
        <w:t>Harness opportunities to expand market linkages and agribusiness with establishment of export processing zones.</w:t>
      </w:r>
      <w:r w:rsidRPr="008708AE">
        <w:rPr>
          <w:rFonts w:ascii="Times New Roman" w:hAnsi="Times New Roman"/>
          <w:b w:val="0"/>
          <w:color w:val="000000" w:themeColor="text1"/>
          <w:sz w:val="24"/>
          <w:szCs w:val="24"/>
        </w:rPr>
        <w:t xml:space="preserve"> (iv) Improving Food Safety and Quality for Consumer Health and Nutrition:</w:t>
      </w:r>
      <w:r w:rsidRPr="00F06A84">
        <w:rPr>
          <w:rFonts w:ascii="Times New Roman" w:hAnsi="Times New Roman"/>
          <w:sz w:val="24"/>
          <w:szCs w:val="24"/>
        </w:rPr>
        <w:t xml:space="preserve"> </w:t>
      </w:r>
      <w:r w:rsidRPr="00F06A84">
        <w:rPr>
          <w:rFonts w:ascii="Times New Roman" w:hAnsi="Times New Roman"/>
          <w:b w:val="0"/>
          <w:color w:val="000000" w:themeColor="text1"/>
          <w:sz w:val="24"/>
          <w:szCs w:val="24"/>
        </w:rPr>
        <w:t>Food analytical laboratories at the central and regional level need to be established to facilitate support to food manufacturers, individuals and the enforcement of laws</w:t>
      </w:r>
      <w:r>
        <w:rPr>
          <w:rFonts w:ascii="Times New Roman" w:hAnsi="Times New Roman"/>
          <w:b w:val="0"/>
          <w:color w:val="000000" w:themeColor="text1"/>
          <w:sz w:val="24"/>
          <w:szCs w:val="24"/>
        </w:rPr>
        <w:t>.</w:t>
      </w:r>
      <w:bookmarkEnd w:id="16"/>
    </w:p>
    <w:p w:rsidR="00AE46FF" w:rsidRDefault="00AE46FF" w:rsidP="00AE46FF">
      <w:pPr>
        <w:spacing w:after="0" w:line="240" w:lineRule="auto"/>
        <w:jc w:val="both"/>
        <w:rPr>
          <w:rFonts w:ascii="Times New Roman" w:hAnsi="Times New Roman"/>
          <w:b/>
          <w:sz w:val="24"/>
          <w:szCs w:val="24"/>
        </w:rPr>
      </w:pPr>
    </w:p>
    <w:p w:rsidR="00AE46FF" w:rsidRPr="000E7B99" w:rsidRDefault="00AE46FF" w:rsidP="00AE46FF">
      <w:pPr>
        <w:spacing w:after="0" w:line="240" w:lineRule="auto"/>
        <w:jc w:val="both"/>
        <w:rPr>
          <w:rFonts w:ascii="Times New Roman" w:hAnsi="Times New Roman"/>
          <w:sz w:val="24"/>
          <w:szCs w:val="24"/>
        </w:rPr>
      </w:pPr>
      <w:r w:rsidRPr="00F06A84">
        <w:rPr>
          <w:rFonts w:ascii="Times New Roman" w:hAnsi="Times New Roman"/>
          <w:b/>
          <w:sz w:val="24"/>
          <w:szCs w:val="24"/>
        </w:rPr>
        <w:t>1.</w:t>
      </w:r>
      <w:r>
        <w:rPr>
          <w:rFonts w:ascii="Times New Roman" w:hAnsi="Times New Roman"/>
          <w:b/>
          <w:sz w:val="24"/>
          <w:szCs w:val="24"/>
        </w:rPr>
        <w:t>5</w:t>
      </w:r>
      <w:r w:rsidRPr="00F06A84">
        <w:rPr>
          <w:rFonts w:ascii="Times New Roman" w:hAnsi="Times New Roman"/>
          <w:b/>
          <w:sz w:val="24"/>
          <w:szCs w:val="24"/>
        </w:rPr>
        <w:t xml:space="preserve"> Climate resilient sustainable agriculture</w:t>
      </w:r>
      <w:r w:rsidRPr="00F06A84">
        <w:rPr>
          <w:rFonts w:ascii="Times New Roman" w:hAnsi="Times New Roman"/>
          <w:sz w:val="24"/>
          <w:szCs w:val="24"/>
        </w:rPr>
        <w:t>: An integrated approach which combines</w:t>
      </w:r>
      <w:r>
        <w:rPr>
          <w:rFonts w:ascii="Times New Roman" w:hAnsi="Times New Roman"/>
          <w:sz w:val="24"/>
          <w:szCs w:val="24"/>
        </w:rPr>
        <w:t xml:space="preserve"> </w:t>
      </w:r>
      <w:r w:rsidRPr="00F06A84">
        <w:rPr>
          <w:rFonts w:ascii="Times New Roman" w:hAnsi="Times New Roman"/>
          <w:sz w:val="24"/>
          <w:szCs w:val="24"/>
        </w:rPr>
        <w:t>traditional knowledge with innovative strategies needs to be adopted to address current vulnerability while building adaptive capacity to face emerging challenges</w:t>
      </w:r>
      <w:r>
        <w:rPr>
          <w:rFonts w:ascii="Times New Roman" w:hAnsi="Times New Roman"/>
          <w:sz w:val="24"/>
          <w:szCs w:val="24"/>
        </w:rPr>
        <w:t>.</w:t>
      </w:r>
      <w:r w:rsidRPr="00F06A84">
        <w:rPr>
          <w:rFonts w:ascii="Times New Roman" w:hAnsi="Times New Roman"/>
          <w:sz w:val="24"/>
          <w:szCs w:val="24"/>
        </w:rPr>
        <w:t xml:space="preserve"> </w:t>
      </w:r>
      <w:r w:rsidRPr="000E7B99">
        <w:rPr>
          <w:rFonts w:ascii="Times New Roman" w:hAnsi="Times New Roman"/>
          <w:sz w:val="24"/>
          <w:szCs w:val="24"/>
        </w:rPr>
        <w:t xml:space="preserve">Interventions should include: (i) Program to promote adaptive knowledge and technologies among communities/farmers. (ii) Enabling local </w:t>
      </w:r>
      <w:r>
        <w:rPr>
          <w:rFonts w:ascii="Times New Roman" w:hAnsi="Times New Roman"/>
          <w:sz w:val="24"/>
          <w:szCs w:val="24"/>
        </w:rPr>
        <w:t xml:space="preserve">communities to improve </w:t>
      </w:r>
      <w:r w:rsidRPr="000E7B99">
        <w:rPr>
          <w:rFonts w:ascii="Times New Roman" w:hAnsi="Times New Roman"/>
          <w:sz w:val="24"/>
          <w:szCs w:val="24"/>
        </w:rPr>
        <w:t xml:space="preserve">preparedness and </w:t>
      </w:r>
      <w:r>
        <w:rPr>
          <w:rFonts w:ascii="Times New Roman" w:hAnsi="Times New Roman"/>
          <w:sz w:val="24"/>
          <w:szCs w:val="24"/>
        </w:rPr>
        <w:t xml:space="preserve">participate in effective operation and maintenance of </w:t>
      </w:r>
      <w:r w:rsidRPr="000E7B99">
        <w:rPr>
          <w:rFonts w:ascii="Times New Roman" w:hAnsi="Times New Roman"/>
          <w:sz w:val="24"/>
          <w:szCs w:val="24"/>
        </w:rPr>
        <w:t>flood protection works</w:t>
      </w:r>
      <w:r>
        <w:rPr>
          <w:rFonts w:ascii="Times New Roman" w:hAnsi="Times New Roman"/>
          <w:sz w:val="24"/>
          <w:szCs w:val="24"/>
        </w:rPr>
        <w:t>,</w:t>
      </w:r>
      <w:r w:rsidRPr="000E7B99">
        <w:rPr>
          <w:rFonts w:ascii="Times New Roman" w:hAnsi="Times New Roman"/>
          <w:sz w:val="24"/>
          <w:szCs w:val="24"/>
        </w:rPr>
        <w:t xml:space="preserve"> and </w:t>
      </w:r>
      <w:r>
        <w:rPr>
          <w:rFonts w:ascii="Times New Roman" w:hAnsi="Times New Roman"/>
          <w:sz w:val="24"/>
          <w:szCs w:val="24"/>
        </w:rPr>
        <w:t xml:space="preserve">modeling and or researching the effectiveness of </w:t>
      </w:r>
      <w:r w:rsidRPr="000E7B99">
        <w:rPr>
          <w:rFonts w:ascii="Times New Roman" w:hAnsi="Times New Roman"/>
          <w:sz w:val="24"/>
          <w:szCs w:val="24"/>
        </w:rPr>
        <w:t>adaptations under extreme climatic events.</w:t>
      </w:r>
      <w:r>
        <w:rPr>
          <w:rFonts w:ascii="Times New Roman" w:hAnsi="Times New Roman"/>
          <w:sz w:val="24"/>
          <w:szCs w:val="24"/>
        </w:rPr>
        <w:t xml:space="preserve"> (iii) Development of salt, drought and flood resistant and heat tolerant crop varieties.</w:t>
      </w:r>
    </w:p>
    <w:p w:rsidR="00AE46FF" w:rsidRDefault="00AE46FF" w:rsidP="00AE46FF">
      <w:pPr>
        <w:pStyle w:val="Heading2"/>
        <w:spacing w:before="0" w:line="240" w:lineRule="auto"/>
        <w:jc w:val="both"/>
        <w:rPr>
          <w:rFonts w:ascii="Times New Roman" w:hAnsi="Times New Roman"/>
          <w:color w:val="000000" w:themeColor="text1"/>
          <w:sz w:val="24"/>
          <w:szCs w:val="24"/>
        </w:rPr>
      </w:pPr>
    </w:p>
    <w:p w:rsidR="00AE46FF" w:rsidRPr="009B3593" w:rsidRDefault="00AE46FF" w:rsidP="00AE46FF">
      <w:pPr>
        <w:pStyle w:val="Heading2"/>
        <w:spacing w:before="0" w:line="240" w:lineRule="auto"/>
        <w:jc w:val="both"/>
        <w:rPr>
          <w:rFonts w:ascii="Times New Roman" w:hAnsi="Times New Roman"/>
          <w:b w:val="0"/>
          <w:color w:val="000000" w:themeColor="text1"/>
          <w:sz w:val="24"/>
          <w:szCs w:val="24"/>
        </w:rPr>
      </w:pPr>
      <w:bookmarkStart w:id="17" w:name="_Toc496021124"/>
      <w:r w:rsidRPr="009B3593">
        <w:rPr>
          <w:rFonts w:ascii="Times New Roman" w:hAnsi="Times New Roman"/>
          <w:color w:val="000000" w:themeColor="text1"/>
          <w:sz w:val="24"/>
          <w:szCs w:val="24"/>
        </w:rPr>
        <w:t>1.</w:t>
      </w:r>
      <w:r>
        <w:rPr>
          <w:rFonts w:ascii="Times New Roman" w:hAnsi="Times New Roman"/>
          <w:color w:val="000000" w:themeColor="text1"/>
          <w:sz w:val="24"/>
          <w:szCs w:val="24"/>
        </w:rPr>
        <w:t>6</w:t>
      </w:r>
      <w:r w:rsidRPr="009B3593">
        <w:rPr>
          <w:rFonts w:ascii="Times New Roman" w:hAnsi="Times New Roman"/>
          <w:sz w:val="24"/>
          <w:szCs w:val="24"/>
        </w:rPr>
        <w:t xml:space="preserve"> </w:t>
      </w:r>
      <w:r w:rsidRPr="009B3593">
        <w:rPr>
          <w:rFonts w:ascii="Times New Roman" w:hAnsi="Times New Roman"/>
          <w:color w:val="auto"/>
          <w:sz w:val="24"/>
          <w:szCs w:val="24"/>
        </w:rPr>
        <w:t>Interventions for development of fisheries</w:t>
      </w:r>
      <w:r w:rsidRPr="009B3593">
        <w:rPr>
          <w:rFonts w:ascii="Times New Roman" w:hAnsi="Times New Roman"/>
          <w:sz w:val="24"/>
          <w:szCs w:val="24"/>
        </w:rPr>
        <w:t xml:space="preserve">: </w:t>
      </w:r>
      <w:r w:rsidRPr="009B3593">
        <w:rPr>
          <w:rFonts w:ascii="Times New Roman" w:hAnsi="Times New Roman"/>
          <w:b w:val="0"/>
          <w:color w:val="000000" w:themeColor="text1"/>
          <w:sz w:val="24"/>
          <w:szCs w:val="24"/>
        </w:rPr>
        <w:t>These include –(i) Development of riverine fisheries. Priorities are Community based fisheries management, Establishment of community managed sanctuary, Expansion of cage and pan culture farming</w:t>
      </w:r>
      <w:r w:rsidRPr="009B3593">
        <w:rPr>
          <w:rFonts w:ascii="Times New Roman" w:hAnsi="Times New Roman"/>
          <w:color w:val="000000" w:themeColor="text1"/>
          <w:sz w:val="24"/>
          <w:szCs w:val="24"/>
        </w:rPr>
        <w:t xml:space="preserve">, </w:t>
      </w:r>
      <w:r w:rsidRPr="009B3593">
        <w:rPr>
          <w:rFonts w:ascii="Times New Roman" w:hAnsi="Times New Roman"/>
          <w:b w:val="0"/>
          <w:color w:val="000000" w:themeColor="text1"/>
          <w:sz w:val="24"/>
          <w:szCs w:val="24"/>
        </w:rPr>
        <w:t>Ensure quality seed and feed</w:t>
      </w:r>
      <w:r w:rsidRPr="009B3593">
        <w:rPr>
          <w:rFonts w:ascii="Times New Roman" w:hAnsi="Times New Roman"/>
          <w:color w:val="000000" w:themeColor="text1"/>
          <w:sz w:val="24"/>
          <w:szCs w:val="24"/>
        </w:rPr>
        <w:t>,</w:t>
      </w:r>
      <w:r w:rsidRPr="009B3593">
        <w:rPr>
          <w:rFonts w:ascii="Times New Roman" w:hAnsi="Times New Roman"/>
          <w:sz w:val="24"/>
          <w:szCs w:val="24"/>
        </w:rPr>
        <w:t xml:space="preserve"> </w:t>
      </w:r>
      <w:r w:rsidRPr="009B3593">
        <w:rPr>
          <w:rFonts w:ascii="Times New Roman" w:hAnsi="Times New Roman"/>
          <w:b w:val="0"/>
          <w:color w:val="000000" w:themeColor="text1"/>
          <w:sz w:val="24"/>
          <w:szCs w:val="24"/>
        </w:rPr>
        <w:t>(ii)</w:t>
      </w:r>
      <w:r w:rsidRPr="009B3593">
        <w:rPr>
          <w:rFonts w:ascii="Times New Roman" w:hAnsi="Times New Roman"/>
          <w:sz w:val="24"/>
          <w:szCs w:val="24"/>
        </w:rPr>
        <w:t xml:space="preserve"> </w:t>
      </w:r>
      <w:r w:rsidRPr="009B3593">
        <w:rPr>
          <w:rFonts w:ascii="Times New Roman" w:hAnsi="Times New Roman"/>
          <w:b w:val="0"/>
          <w:color w:val="auto"/>
          <w:sz w:val="24"/>
          <w:szCs w:val="24"/>
        </w:rPr>
        <w:t>Development of Beel and floodplain fisheries</w:t>
      </w:r>
      <w:r w:rsidRPr="009B3593">
        <w:rPr>
          <w:rFonts w:ascii="Times New Roman" w:hAnsi="Times New Roman"/>
          <w:color w:val="auto"/>
          <w:sz w:val="24"/>
          <w:szCs w:val="24"/>
        </w:rPr>
        <w:t xml:space="preserve">. </w:t>
      </w:r>
      <w:r w:rsidRPr="009B3593">
        <w:rPr>
          <w:rFonts w:ascii="Times New Roman" w:hAnsi="Times New Roman"/>
          <w:b w:val="0"/>
          <w:color w:val="000000" w:themeColor="text1"/>
          <w:sz w:val="24"/>
          <w:szCs w:val="24"/>
        </w:rPr>
        <w:t xml:space="preserve">Priorities include: Restoration of habitats and establishment of beel nurseries, Expansion of small-scale aquaculture technologies and establishment of co-management approaches. (iii) </w:t>
      </w:r>
      <w:r w:rsidRPr="009B3593">
        <w:rPr>
          <w:rFonts w:ascii="Times New Roman" w:hAnsi="Times New Roman"/>
          <w:b w:val="0"/>
          <w:color w:val="auto"/>
          <w:sz w:val="24"/>
          <w:szCs w:val="24"/>
        </w:rPr>
        <w:t>Development of pond aquaculture. The priority is e</w:t>
      </w:r>
      <w:r w:rsidRPr="009B3593">
        <w:rPr>
          <w:rFonts w:ascii="Times New Roman" w:hAnsi="Times New Roman"/>
          <w:b w:val="0"/>
          <w:color w:val="000000" w:themeColor="text1"/>
          <w:sz w:val="24"/>
          <w:szCs w:val="24"/>
        </w:rPr>
        <w:t>xpansion of aquaculture technologies,</w:t>
      </w:r>
      <w:bookmarkEnd w:id="17"/>
      <w:r w:rsidRPr="009B3593">
        <w:rPr>
          <w:rFonts w:ascii="Times New Roman" w:hAnsi="Times New Roman"/>
          <w:b w:val="0"/>
          <w:color w:val="000000" w:themeColor="text1"/>
          <w:sz w:val="24"/>
          <w:szCs w:val="24"/>
        </w:rPr>
        <w:t xml:space="preserve"> </w:t>
      </w:r>
    </w:p>
    <w:p w:rsidR="00AE46FF" w:rsidRDefault="00AE46FF" w:rsidP="00AE46FF">
      <w:pPr>
        <w:spacing w:after="0" w:line="240" w:lineRule="auto"/>
        <w:jc w:val="both"/>
        <w:rPr>
          <w:rFonts w:ascii="Times New Roman" w:hAnsi="Times New Roman"/>
          <w:b/>
          <w:sz w:val="24"/>
          <w:szCs w:val="24"/>
        </w:rPr>
      </w:pPr>
    </w:p>
    <w:p w:rsidR="00AE46FF" w:rsidRDefault="00AE46FF" w:rsidP="00AE46FF">
      <w:pPr>
        <w:spacing w:after="0" w:line="240" w:lineRule="auto"/>
        <w:jc w:val="both"/>
        <w:rPr>
          <w:rFonts w:ascii="Times New Roman" w:hAnsi="Times New Roman"/>
          <w:sz w:val="24"/>
          <w:szCs w:val="24"/>
        </w:rPr>
      </w:pPr>
      <w:r w:rsidRPr="00306086">
        <w:rPr>
          <w:rFonts w:ascii="Times New Roman" w:hAnsi="Times New Roman"/>
          <w:b/>
          <w:sz w:val="24"/>
          <w:szCs w:val="24"/>
        </w:rPr>
        <w:t>1.</w:t>
      </w:r>
      <w:r>
        <w:rPr>
          <w:rFonts w:ascii="Times New Roman" w:hAnsi="Times New Roman"/>
          <w:b/>
          <w:sz w:val="24"/>
          <w:szCs w:val="24"/>
        </w:rPr>
        <w:t>7</w:t>
      </w:r>
      <w:r w:rsidRPr="00306086">
        <w:rPr>
          <w:rFonts w:ascii="Times New Roman" w:hAnsi="Times New Roman"/>
          <w:b/>
          <w:sz w:val="24"/>
          <w:szCs w:val="24"/>
        </w:rPr>
        <w:t xml:space="preserve"> Interventions for development of livestock</w:t>
      </w:r>
      <w:r>
        <w:rPr>
          <w:rFonts w:ascii="Times New Roman" w:hAnsi="Times New Roman"/>
          <w:sz w:val="24"/>
          <w:szCs w:val="24"/>
        </w:rPr>
        <w:t xml:space="preserve">: </w:t>
      </w:r>
      <w:r w:rsidRPr="00306086">
        <w:rPr>
          <w:rFonts w:ascii="Times New Roman" w:hAnsi="Times New Roman"/>
          <w:color w:val="000000" w:themeColor="text1"/>
        </w:rPr>
        <w:t>These include</w:t>
      </w:r>
      <w:r w:rsidRPr="00F06A84">
        <w:rPr>
          <w:rFonts w:ascii="Times New Roman" w:hAnsi="Times New Roman"/>
          <w:b/>
          <w:color w:val="000000" w:themeColor="text1"/>
        </w:rPr>
        <w:t xml:space="preserve"> –(i) </w:t>
      </w:r>
      <w:r w:rsidRPr="00B915BB">
        <w:rPr>
          <w:rFonts w:ascii="Times New Roman" w:hAnsi="Times New Roman"/>
          <w:sz w:val="24"/>
          <w:szCs w:val="24"/>
        </w:rPr>
        <w:t>Improving diagnostic capacity and veterinary clinical service</w:t>
      </w:r>
      <w:r>
        <w:rPr>
          <w:rFonts w:ascii="Times New Roman" w:hAnsi="Times New Roman"/>
          <w:sz w:val="24"/>
          <w:szCs w:val="24"/>
        </w:rPr>
        <w:t xml:space="preserve">s, (ii) </w:t>
      </w:r>
      <w:r w:rsidRPr="00B915BB">
        <w:rPr>
          <w:rFonts w:ascii="Times New Roman" w:hAnsi="Times New Roman"/>
          <w:sz w:val="24"/>
          <w:szCs w:val="24"/>
        </w:rPr>
        <w:t xml:space="preserve">Promoting smallholder poultry and dairy development: </w:t>
      </w:r>
      <w:r>
        <w:rPr>
          <w:rFonts w:ascii="Times New Roman" w:hAnsi="Times New Roman"/>
          <w:sz w:val="24"/>
          <w:szCs w:val="24"/>
        </w:rPr>
        <w:t xml:space="preserve">The priorities are (i) Promoting artificial insemination services </w:t>
      </w:r>
      <w:r w:rsidRPr="00B56E0F">
        <w:rPr>
          <w:rFonts w:ascii="Times New Roman" w:hAnsi="Times New Roman"/>
          <w:sz w:val="24"/>
          <w:szCs w:val="24"/>
        </w:rPr>
        <w:t>(</w:t>
      </w:r>
      <w:r>
        <w:rPr>
          <w:rFonts w:ascii="Times New Roman" w:hAnsi="Times New Roman"/>
          <w:sz w:val="24"/>
          <w:szCs w:val="24"/>
        </w:rPr>
        <w:t>i</w:t>
      </w:r>
      <w:r w:rsidRPr="00B56E0F">
        <w:rPr>
          <w:rFonts w:ascii="Times New Roman" w:hAnsi="Times New Roman"/>
          <w:sz w:val="24"/>
          <w:szCs w:val="24"/>
        </w:rPr>
        <w:t>i) quality feeds and chicks at affordable price, (</w:t>
      </w:r>
      <w:r>
        <w:rPr>
          <w:rFonts w:ascii="Times New Roman" w:hAnsi="Times New Roman"/>
          <w:sz w:val="24"/>
          <w:szCs w:val="24"/>
        </w:rPr>
        <w:t>i</w:t>
      </w:r>
      <w:r w:rsidRPr="00B56E0F">
        <w:rPr>
          <w:rFonts w:ascii="Times New Roman" w:hAnsi="Times New Roman"/>
          <w:sz w:val="24"/>
          <w:szCs w:val="24"/>
        </w:rPr>
        <w:t>ii) promoting  HYV  fodder production, (i</w:t>
      </w:r>
      <w:r>
        <w:rPr>
          <w:rFonts w:ascii="Times New Roman" w:hAnsi="Times New Roman"/>
          <w:sz w:val="24"/>
          <w:szCs w:val="24"/>
        </w:rPr>
        <w:t>v</w:t>
      </w:r>
      <w:r w:rsidRPr="00B56E0F">
        <w:rPr>
          <w:rFonts w:ascii="Times New Roman" w:hAnsi="Times New Roman"/>
          <w:sz w:val="24"/>
          <w:szCs w:val="24"/>
        </w:rPr>
        <w:t>) supply chain development through  group  marketing,  (v)  processing  and  value  addition  and  (v</w:t>
      </w:r>
      <w:r>
        <w:rPr>
          <w:rFonts w:ascii="Times New Roman" w:hAnsi="Times New Roman"/>
          <w:sz w:val="24"/>
          <w:szCs w:val="24"/>
        </w:rPr>
        <w:t>i</w:t>
      </w:r>
      <w:r w:rsidRPr="00B56E0F">
        <w:rPr>
          <w:rFonts w:ascii="Times New Roman" w:hAnsi="Times New Roman"/>
          <w:sz w:val="24"/>
          <w:szCs w:val="24"/>
        </w:rPr>
        <w:t>)  community  based  vaccination program.  (vi</w:t>
      </w:r>
      <w:r>
        <w:rPr>
          <w:rFonts w:ascii="Times New Roman" w:hAnsi="Times New Roman"/>
          <w:sz w:val="24"/>
          <w:szCs w:val="24"/>
        </w:rPr>
        <w:t>i</w:t>
      </w:r>
      <w:r w:rsidRPr="00B56E0F">
        <w:rPr>
          <w:rFonts w:ascii="Times New Roman" w:hAnsi="Times New Roman"/>
          <w:sz w:val="24"/>
          <w:szCs w:val="24"/>
        </w:rPr>
        <w:t>)  dissemination  of  livestock  and  poultry  technologies  and  (vii</w:t>
      </w:r>
      <w:r>
        <w:rPr>
          <w:rFonts w:ascii="Times New Roman" w:hAnsi="Times New Roman"/>
          <w:sz w:val="24"/>
          <w:szCs w:val="24"/>
        </w:rPr>
        <w:t>i</w:t>
      </w:r>
      <w:r w:rsidRPr="00B56E0F">
        <w:rPr>
          <w:rFonts w:ascii="Times New Roman" w:hAnsi="Times New Roman"/>
          <w:sz w:val="24"/>
          <w:szCs w:val="24"/>
        </w:rPr>
        <w:t>)  strengthening  training, demonstration and publicity.</w:t>
      </w:r>
    </w:p>
    <w:p w:rsidR="00AE46FF" w:rsidRDefault="00AE46FF" w:rsidP="00AE46FF">
      <w:pPr>
        <w:spacing w:after="0" w:line="240" w:lineRule="auto"/>
        <w:jc w:val="both"/>
        <w:rPr>
          <w:rFonts w:ascii="Times New Roman" w:hAnsi="Times New Roman"/>
          <w:sz w:val="24"/>
          <w:szCs w:val="24"/>
        </w:rPr>
      </w:pPr>
    </w:p>
    <w:p w:rsidR="00AE46FF" w:rsidRDefault="00AE46FF" w:rsidP="00AE46FF">
      <w:pPr>
        <w:pStyle w:val="Heading2"/>
        <w:spacing w:before="0" w:line="240" w:lineRule="auto"/>
        <w:jc w:val="both"/>
        <w:rPr>
          <w:rFonts w:ascii="Times New Roman" w:hAnsi="Times New Roman"/>
          <w:b w:val="0"/>
          <w:color w:val="000000" w:themeColor="text1"/>
          <w:sz w:val="24"/>
          <w:szCs w:val="24"/>
        </w:rPr>
      </w:pPr>
      <w:bookmarkStart w:id="18" w:name="_Toc496021125"/>
      <w:r>
        <w:rPr>
          <w:rFonts w:ascii="Times New Roman" w:hAnsi="Times New Roman"/>
          <w:color w:val="auto"/>
          <w:sz w:val="24"/>
          <w:szCs w:val="24"/>
        </w:rPr>
        <w:t xml:space="preserve">1.8 </w:t>
      </w:r>
      <w:r w:rsidRPr="00DA6CEB">
        <w:rPr>
          <w:rFonts w:ascii="Times New Roman" w:hAnsi="Times New Roman"/>
          <w:color w:val="auto"/>
          <w:sz w:val="24"/>
          <w:szCs w:val="24"/>
        </w:rPr>
        <w:t>Agricultural development of thrust areas</w:t>
      </w:r>
      <w:r>
        <w:rPr>
          <w:rFonts w:ascii="Times New Roman" w:hAnsi="Times New Roman"/>
          <w:color w:val="auto"/>
          <w:sz w:val="24"/>
          <w:szCs w:val="24"/>
        </w:rPr>
        <w:t xml:space="preserve">: </w:t>
      </w:r>
      <w:r w:rsidRPr="0057519B">
        <w:rPr>
          <w:rFonts w:ascii="Times New Roman" w:hAnsi="Times New Roman"/>
          <w:b w:val="0"/>
          <w:color w:val="000000" w:themeColor="text1"/>
          <w:sz w:val="24"/>
          <w:szCs w:val="24"/>
        </w:rPr>
        <w:t>This includes investment for agricultural development of the coastal areas, Haor areas and Hill Tract. Agriculture of these areas are less developed with low productivity.</w:t>
      </w:r>
      <w:bookmarkEnd w:id="18"/>
    </w:p>
    <w:p w:rsidR="00AE46FF" w:rsidRDefault="00AE46FF" w:rsidP="00AE46FF">
      <w:pPr>
        <w:spacing w:after="0" w:line="240" w:lineRule="auto"/>
        <w:jc w:val="both"/>
        <w:rPr>
          <w:rFonts w:ascii="Times New Roman" w:hAnsi="Times New Roman"/>
          <w:b/>
          <w:sz w:val="24"/>
          <w:szCs w:val="24"/>
        </w:rPr>
      </w:pPr>
    </w:p>
    <w:p w:rsidR="00AE46FF" w:rsidRDefault="00AE46FF" w:rsidP="00AE46FF">
      <w:pPr>
        <w:spacing w:after="0" w:line="240" w:lineRule="auto"/>
        <w:jc w:val="both"/>
        <w:rPr>
          <w:rFonts w:ascii="Times New Roman" w:hAnsi="Times New Roman"/>
          <w:color w:val="000000"/>
          <w:sz w:val="24"/>
          <w:szCs w:val="24"/>
        </w:rPr>
      </w:pPr>
      <w:r w:rsidRPr="00972178">
        <w:rPr>
          <w:rFonts w:ascii="Times New Roman" w:hAnsi="Times New Roman"/>
          <w:b/>
          <w:sz w:val="24"/>
          <w:szCs w:val="24"/>
        </w:rPr>
        <w:t xml:space="preserve">1.9 </w:t>
      </w:r>
      <w:r>
        <w:rPr>
          <w:rFonts w:ascii="Times New Roman" w:hAnsi="Times New Roman"/>
          <w:b/>
          <w:sz w:val="24"/>
          <w:szCs w:val="24"/>
        </w:rPr>
        <w:t xml:space="preserve">Enhance productivity of forest: </w:t>
      </w:r>
      <w:r w:rsidRPr="00972178">
        <w:rPr>
          <w:rFonts w:ascii="Times New Roman" w:hAnsi="Times New Roman"/>
          <w:color w:val="000000"/>
          <w:sz w:val="24"/>
          <w:szCs w:val="24"/>
        </w:rPr>
        <w:t>It is necessary to improve productivity of forest and agro-forest. Sustainable afforestation and reforestation of degraded land will contribute to food security by providing fruits and other edible products; energy security by providing fuel wood; livelihood security by employing people in forest plantations; harvesting and trade in forest products; and can protect land from soil erosion and landsides.</w:t>
      </w:r>
    </w:p>
    <w:p w:rsidR="00AE46FF" w:rsidRDefault="00AE46FF" w:rsidP="00AE46FF">
      <w:pPr>
        <w:jc w:val="both"/>
        <w:rPr>
          <w:rFonts w:ascii="Times New Roman" w:hAnsi="Times New Roman"/>
          <w:b/>
          <w:color w:val="000000" w:themeColor="text1"/>
          <w:sz w:val="24"/>
          <w:szCs w:val="24"/>
        </w:rPr>
      </w:pPr>
    </w:p>
    <w:p w:rsidR="00AE46FF" w:rsidRDefault="00AE46FF" w:rsidP="00AE46FF">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1.10 </w:t>
      </w:r>
      <w:r w:rsidRPr="008370B8">
        <w:rPr>
          <w:rFonts w:ascii="Times New Roman" w:hAnsi="Times New Roman"/>
          <w:b/>
          <w:color w:val="000000" w:themeColor="text1"/>
          <w:sz w:val="24"/>
          <w:szCs w:val="24"/>
        </w:rPr>
        <w:t xml:space="preserve">Improved </w:t>
      </w:r>
      <w:r w:rsidR="00DA4624">
        <w:rPr>
          <w:rFonts w:ascii="Times New Roman" w:hAnsi="Times New Roman"/>
          <w:b/>
          <w:color w:val="000000" w:themeColor="text1"/>
          <w:sz w:val="24"/>
          <w:szCs w:val="24"/>
        </w:rPr>
        <w:t>l</w:t>
      </w:r>
      <w:r w:rsidRPr="008370B8">
        <w:rPr>
          <w:rFonts w:ascii="Times New Roman" w:hAnsi="Times New Roman"/>
          <w:b/>
          <w:color w:val="000000" w:themeColor="text1"/>
          <w:sz w:val="24"/>
          <w:szCs w:val="24"/>
        </w:rPr>
        <w:t>and management</w:t>
      </w:r>
      <w:r>
        <w:rPr>
          <w:rFonts w:ascii="Times New Roman" w:hAnsi="Times New Roman"/>
          <w:b/>
          <w:color w:val="000000" w:themeColor="text1"/>
          <w:sz w:val="24"/>
          <w:szCs w:val="24"/>
        </w:rPr>
        <w:t xml:space="preserve">: </w:t>
      </w:r>
      <w:r w:rsidRPr="008370B8">
        <w:rPr>
          <w:rFonts w:ascii="Times New Roman" w:hAnsi="Times New Roman"/>
          <w:bCs/>
          <w:iCs/>
          <w:sz w:val="24"/>
          <w:szCs w:val="24"/>
        </w:rPr>
        <w:t>It is necessary to prevent encroachment of agricultural and forest lands from expanding urbanization and non-agricultural uses. The priorities include:</w:t>
      </w:r>
      <w:r>
        <w:rPr>
          <w:rFonts w:ascii="Times New Roman" w:hAnsi="Times New Roman"/>
          <w:bCs/>
          <w:iCs/>
          <w:sz w:val="24"/>
          <w:szCs w:val="24"/>
        </w:rPr>
        <w:t xml:space="preserve"> (i) </w:t>
      </w:r>
      <w:r w:rsidRPr="009E5526">
        <w:rPr>
          <w:rFonts w:ascii="Times New Roman" w:hAnsi="Times New Roman"/>
          <w:i/>
          <w:sz w:val="24"/>
          <w:szCs w:val="24"/>
        </w:rPr>
        <w:t>Promote Compact Township to reduce substitution of agricultural land for non-agricultural purposes</w:t>
      </w:r>
      <w:r>
        <w:rPr>
          <w:rFonts w:ascii="Times New Roman" w:hAnsi="Times New Roman"/>
          <w:sz w:val="24"/>
          <w:szCs w:val="24"/>
        </w:rPr>
        <w:t xml:space="preserve"> and (ii) </w:t>
      </w:r>
      <w:r w:rsidRPr="009160E4">
        <w:rPr>
          <w:rFonts w:ascii="Times New Roman" w:hAnsi="Times New Roman"/>
          <w:i/>
          <w:color w:val="000000" w:themeColor="text1"/>
          <w:sz w:val="24"/>
          <w:szCs w:val="24"/>
        </w:rPr>
        <w:t>Improvement of land information, land administration and management</w:t>
      </w:r>
      <w:r w:rsidRPr="009160E4">
        <w:rPr>
          <w:rFonts w:ascii="Times New Roman" w:hAnsi="Times New Roman"/>
          <w:i/>
          <w:color w:val="00B050"/>
          <w:sz w:val="24"/>
          <w:szCs w:val="24"/>
        </w:rPr>
        <w:t>:</w:t>
      </w:r>
      <w:r w:rsidRPr="0057519B">
        <w:rPr>
          <w:rFonts w:ascii="Times New Roman" w:hAnsi="Times New Roman"/>
          <w:color w:val="000000" w:themeColor="text1"/>
        </w:rPr>
        <w:t>1.</w:t>
      </w:r>
      <w:r>
        <w:rPr>
          <w:rFonts w:ascii="Times New Roman" w:hAnsi="Times New Roman"/>
          <w:color w:val="000000" w:themeColor="text1"/>
        </w:rPr>
        <w:t>11</w:t>
      </w:r>
      <w:r>
        <w:t xml:space="preserve"> </w:t>
      </w:r>
      <w:r w:rsidRPr="00DA6CEB">
        <w:rPr>
          <w:rFonts w:ascii="Times New Roman" w:hAnsi="Times New Roman"/>
          <w:sz w:val="24"/>
          <w:szCs w:val="24"/>
        </w:rPr>
        <w:t>Infrastructure development</w:t>
      </w:r>
      <w:r>
        <w:rPr>
          <w:rFonts w:ascii="Times New Roman" w:hAnsi="Times New Roman"/>
          <w:sz w:val="24"/>
          <w:szCs w:val="24"/>
        </w:rPr>
        <w:t xml:space="preserve">: </w:t>
      </w:r>
      <w:r w:rsidRPr="009160E4">
        <w:rPr>
          <w:rFonts w:ascii="Times New Roman" w:hAnsi="Times New Roman"/>
          <w:color w:val="000000" w:themeColor="text1"/>
          <w:sz w:val="24"/>
          <w:szCs w:val="24"/>
        </w:rPr>
        <w:t>This includes development rural roads, connectivity, market infrastructure, electricity, communication and transportation system. Construction of flood control and drainage system and polders in the coastal areas.</w:t>
      </w:r>
    </w:p>
    <w:p w:rsidR="00AE46FF" w:rsidRDefault="00AE46FF" w:rsidP="00AE46FF">
      <w:pPr>
        <w:spacing w:after="0" w:line="240" w:lineRule="auto"/>
        <w:jc w:val="both"/>
        <w:rPr>
          <w:rFonts w:ascii="Times New Roman" w:hAnsi="Times New Roman"/>
          <w:color w:val="000000" w:themeColor="text1"/>
          <w:sz w:val="24"/>
          <w:szCs w:val="24"/>
        </w:rPr>
      </w:pPr>
      <w:r w:rsidRPr="00625C54">
        <w:rPr>
          <w:rFonts w:ascii="Times New Roman" w:hAnsi="Times New Roman"/>
          <w:b/>
          <w:color w:val="000000" w:themeColor="text1"/>
          <w:sz w:val="24"/>
          <w:szCs w:val="24"/>
        </w:rPr>
        <w:t>7.1.11</w:t>
      </w:r>
      <w:r w:rsidRPr="00E540BC">
        <w:rPr>
          <w:rFonts w:ascii="Times New Roman" w:hAnsi="Times New Roman"/>
          <w:color w:val="000000" w:themeColor="text1"/>
          <w:sz w:val="24"/>
          <w:szCs w:val="24"/>
        </w:rPr>
        <w:t xml:space="preserve"> </w:t>
      </w:r>
      <w:r w:rsidRPr="00E540BC">
        <w:rPr>
          <w:rFonts w:ascii="Times New Roman" w:hAnsi="Times New Roman"/>
          <w:b/>
          <w:bCs/>
          <w:color w:val="000000" w:themeColor="text1"/>
          <w:sz w:val="24"/>
          <w:szCs w:val="24"/>
        </w:rPr>
        <w:t xml:space="preserve">Farm </w:t>
      </w:r>
      <w:r w:rsidRPr="00E540BC">
        <w:rPr>
          <w:rFonts w:ascii="Times New Roman" w:hAnsi="Times New Roman"/>
          <w:b/>
          <w:color w:val="000000" w:themeColor="text1"/>
          <w:sz w:val="24"/>
          <w:szCs w:val="24"/>
        </w:rPr>
        <w:t>mechanization</w:t>
      </w:r>
      <w:r>
        <w:rPr>
          <w:rFonts w:ascii="Times New Roman" w:hAnsi="Times New Roman"/>
          <w:b/>
          <w:color w:val="000000" w:themeColor="text1"/>
          <w:sz w:val="24"/>
          <w:szCs w:val="24"/>
        </w:rPr>
        <w:t xml:space="preserve">: </w:t>
      </w:r>
      <w:r w:rsidRPr="00625C54">
        <w:rPr>
          <w:rFonts w:ascii="Times New Roman" w:hAnsi="Times New Roman"/>
          <w:color w:val="000000" w:themeColor="text1"/>
          <w:sz w:val="24"/>
          <w:szCs w:val="24"/>
        </w:rPr>
        <w:t xml:space="preserve">Priorities include- </w:t>
      </w:r>
      <w:r w:rsidRPr="008D02D0">
        <w:rPr>
          <w:rFonts w:ascii="Times New Roman" w:hAnsi="Times New Roman"/>
          <w:color w:val="000000" w:themeColor="text1"/>
          <w:sz w:val="24"/>
          <w:szCs w:val="24"/>
        </w:rPr>
        <w:t xml:space="preserve">(i) Increasing the availability of agricultural mechanization technology to the farmer. (ii) Develop and promote agricultural machinery that is resource and energy efficient and conserve natural resources. (iii) Applying appropriate machinery and equipment for agricultural production and (iv) Training and education for farmers for using suitable farm machinery.  </w:t>
      </w:r>
    </w:p>
    <w:p w:rsidR="00AE46FF" w:rsidRDefault="00AE46FF" w:rsidP="00AE46FF">
      <w:pPr>
        <w:pStyle w:val="Heading2"/>
        <w:jc w:val="both"/>
        <w:rPr>
          <w:rFonts w:ascii="Times New Roman" w:hAnsi="Times New Roman"/>
          <w:b w:val="0"/>
          <w:color w:val="000000" w:themeColor="text1"/>
          <w:sz w:val="24"/>
          <w:szCs w:val="24"/>
        </w:rPr>
      </w:pPr>
      <w:bookmarkStart w:id="19" w:name="_Toc496021126"/>
      <w:r w:rsidRPr="00DA6CEB">
        <w:rPr>
          <w:rFonts w:ascii="Times New Roman" w:hAnsi="Times New Roman"/>
          <w:color w:val="auto"/>
          <w:sz w:val="24"/>
          <w:szCs w:val="24"/>
        </w:rPr>
        <w:t>1.</w:t>
      </w:r>
      <w:r>
        <w:rPr>
          <w:rFonts w:ascii="Times New Roman" w:hAnsi="Times New Roman"/>
          <w:color w:val="auto"/>
          <w:sz w:val="24"/>
          <w:szCs w:val="24"/>
        </w:rPr>
        <w:t>12</w:t>
      </w:r>
      <w:r w:rsidRPr="00DA6CEB">
        <w:rPr>
          <w:rFonts w:ascii="Times New Roman" w:hAnsi="Times New Roman"/>
          <w:color w:val="auto"/>
          <w:sz w:val="24"/>
          <w:szCs w:val="24"/>
        </w:rPr>
        <w:t xml:space="preserve"> Infrastructure development</w:t>
      </w:r>
      <w:r>
        <w:rPr>
          <w:rFonts w:ascii="Times New Roman" w:hAnsi="Times New Roman"/>
          <w:color w:val="auto"/>
          <w:sz w:val="24"/>
          <w:szCs w:val="24"/>
        </w:rPr>
        <w:t xml:space="preserve">: </w:t>
      </w:r>
      <w:r w:rsidRPr="00625C54">
        <w:rPr>
          <w:rFonts w:ascii="Times New Roman" w:hAnsi="Times New Roman"/>
          <w:b w:val="0"/>
          <w:color w:val="000000" w:themeColor="text1"/>
          <w:sz w:val="24"/>
          <w:szCs w:val="24"/>
        </w:rPr>
        <w:t>This includes development rural roads, connectivity, market infrastructure, electricity, communication and transportation system. Construction of flood control and drainage system and polders in the coastal areas</w:t>
      </w:r>
      <w:bookmarkEnd w:id="19"/>
    </w:p>
    <w:p w:rsidR="00AE46FF" w:rsidRDefault="00AE46FF" w:rsidP="00AE46FF">
      <w:pPr>
        <w:pStyle w:val="Heading2"/>
        <w:spacing w:before="0" w:line="240" w:lineRule="auto"/>
        <w:rPr>
          <w:rFonts w:ascii="Times New Roman" w:hAnsi="Times New Roman"/>
          <w:color w:val="auto"/>
          <w:sz w:val="24"/>
          <w:szCs w:val="24"/>
        </w:rPr>
      </w:pPr>
    </w:p>
    <w:p w:rsidR="00AE46FF" w:rsidRPr="00DA6CEB" w:rsidRDefault="00AE46FF" w:rsidP="00AE46FF">
      <w:pPr>
        <w:pStyle w:val="Heading2"/>
        <w:spacing w:before="0" w:line="240" w:lineRule="auto"/>
        <w:rPr>
          <w:rFonts w:ascii="Times New Roman" w:hAnsi="Times New Roman"/>
          <w:color w:val="auto"/>
          <w:sz w:val="24"/>
          <w:szCs w:val="24"/>
        </w:rPr>
      </w:pPr>
      <w:bookmarkStart w:id="20" w:name="_Toc496021127"/>
      <w:r>
        <w:rPr>
          <w:rFonts w:ascii="Times New Roman" w:hAnsi="Times New Roman"/>
          <w:color w:val="auto"/>
          <w:sz w:val="24"/>
          <w:szCs w:val="24"/>
        </w:rPr>
        <w:t xml:space="preserve">2. </w:t>
      </w:r>
      <w:r w:rsidRPr="00DA6CEB">
        <w:rPr>
          <w:rFonts w:ascii="Times New Roman" w:hAnsi="Times New Roman"/>
          <w:color w:val="auto"/>
          <w:sz w:val="24"/>
          <w:szCs w:val="24"/>
        </w:rPr>
        <w:t>Safety nets for food and nutrition security</w:t>
      </w:r>
      <w:bookmarkEnd w:id="20"/>
    </w:p>
    <w:p w:rsidR="00AE46FF" w:rsidRPr="004511F2" w:rsidRDefault="00AE46FF" w:rsidP="00AE46FF">
      <w:pPr>
        <w:pStyle w:val="Heading2"/>
        <w:spacing w:before="0" w:line="240" w:lineRule="auto"/>
        <w:jc w:val="both"/>
        <w:rPr>
          <w:rFonts w:ascii="Times New Roman" w:hAnsi="Times New Roman"/>
          <w:b w:val="0"/>
          <w:color w:val="000000" w:themeColor="text1"/>
          <w:sz w:val="24"/>
          <w:szCs w:val="24"/>
        </w:rPr>
      </w:pPr>
      <w:bookmarkStart w:id="21" w:name="_Toc496021128"/>
      <w:r w:rsidRPr="00DA6CEB">
        <w:rPr>
          <w:rFonts w:ascii="Times New Roman" w:hAnsi="Times New Roman"/>
          <w:color w:val="auto"/>
          <w:sz w:val="24"/>
          <w:szCs w:val="24"/>
        </w:rPr>
        <w:t>2.1 Livelihood improvement and food security</w:t>
      </w:r>
      <w:r>
        <w:rPr>
          <w:rFonts w:ascii="Times New Roman" w:hAnsi="Times New Roman"/>
          <w:sz w:val="24"/>
          <w:szCs w:val="24"/>
        </w:rPr>
        <w:t xml:space="preserve">: </w:t>
      </w:r>
      <w:r w:rsidRPr="004511F2">
        <w:rPr>
          <w:rFonts w:ascii="Times New Roman" w:hAnsi="Times New Roman"/>
          <w:b w:val="0"/>
          <w:color w:val="000000" w:themeColor="text1"/>
          <w:sz w:val="24"/>
          <w:szCs w:val="24"/>
        </w:rPr>
        <w:t>The priorities are: (i) Development of programs of alternative income generation and food security to reduce malnutrition of women, children and distressed population. (ii) Development of community based nutrition activities through livelihood approaches (iii) Livelihoods improvement of population of vulnerable and disadvantageous areas of char land, haor, coastal region and Chittagong Hill Tract, (iv) Expand and strengthen programs for supporting women, children, elderly and disable persons, (v) Enhance Investment in Employment and Income Generation Programs with focus on Productive Safety Net program, (vi) Interventions for improvement of public food management: The priorities are: Increase and modernize food storage and handling facilities, especially in disaster prone areas, Strengthen institutional capacities for implementation of safety net program</w:t>
      </w:r>
      <w:bookmarkEnd w:id="21"/>
    </w:p>
    <w:p w:rsidR="00AE46FF" w:rsidRDefault="00AE46FF" w:rsidP="00AE46FF">
      <w:pPr>
        <w:spacing w:after="0" w:line="240" w:lineRule="auto"/>
        <w:jc w:val="both"/>
        <w:rPr>
          <w:rFonts w:ascii="Times New Roman" w:hAnsi="Times New Roman"/>
          <w:b/>
          <w:sz w:val="24"/>
          <w:szCs w:val="24"/>
        </w:rPr>
      </w:pPr>
      <w:r w:rsidRPr="00F5440B">
        <w:rPr>
          <w:rFonts w:ascii="Times New Roman" w:hAnsi="Times New Roman"/>
          <w:sz w:val="24"/>
          <w:szCs w:val="24"/>
        </w:rPr>
        <w:t xml:space="preserve"> </w:t>
      </w:r>
      <w:r>
        <w:rPr>
          <w:rFonts w:ascii="Times New Roman" w:hAnsi="Times New Roman"/>
          <w:b/>
          <w:i/>
          <w:sz w:val="24"/>
          <w:szCs w:val="24"/>
        </w:rPr>
        <w:t xml:space="preserve"> </w:t>
      </w:r>
    </w:p>
    <w:p w:rsidR="00AE46FF" w:rsidRPr="0057519B" w:rsidRDefault="00AE46FF" w:rsidP="00AE46FF"/>
    <w:p w:rsidR="008C5E98" w:rsidRPr="0036645D" w:rsidRDefault="008C5E98" w:rsidP="00A75520">
      <w:pPr>
        <w:pStyle w:val="Heading1"/>
        <w:spacing w:before="0" w:after="0" w:line="240" w:lineRule="auto"/>
        <w:jc w:val="both"/>
        <w:rPr>
          <w:rFonts w:ascii="Times New Roman" w:hAnsi="Times New Roman"/>
        </w:rPr>
      </w:pPr>
      <w:r w:rsidRPr="00A75520">
        <w:rPr>
          <w:rFonts w:ascii="Times New Roman" w:hAnsi="Times New Roman"/>
          <w:b w:val="0"/>
          <w:bCs w:val="0"/>
          <w:sz w:val="24"/>
          <w:szCs w:val="24"/>
        </w:rPr>
        <w:br w:type="page"/>
      </w:r>
      <w:r w:rsidRPr="0036645D">
        <w:rPr>
          <w:rFonts w:ascii="Times New Roman" w:hAnsi="Times New Roman"/>
        </w:rPr>
        <w:t>Introduction</w:t>
      </w:r>
      <w:bookmarkEnd w:id="1"/>
    </w:p>
    <w:p w:rsidR="008C5E98" w:rsidRPr="00C5256B" w:rsidRDefault="008C5E98" w:rsidP="006A779B">
      <w:pPr>
        <w:pStyle w:val="Heading2"/>
        <w:spacing w:before="0" w:line="240" w:lineRule="auto"/>
        <w:rPr>
          <w:rFonts w:ascii="Times New Roman" w:hAnsi="Times New Roman"/>
          <w:color w:val="auto"/>
          <w:sz w:val="24"/>
          <w:szCs w:val="24"/>
        </w:rPr>
      </w:pPr>
      <w:bookmarkStart w:id="22" w:name="_Toc495262156"/>
      <w:r>
        <w:rPr>
          <w:rFonts w:ascii="Times New Roman" w:hAnsi="Times New Roman"/>
          <w:color w:val="auto"/>
          <w:sz w:val="24"/>
          <w:szCs w:val="24"/>
        </w:rPr>
        <w:t xml:space="preserve">1.1 </w:t>
      </w:r>
      <w:r w:rsidRPr="00C5256B">
        <w:rPr>
          <w:rFonts w:ascii="Times New Roman" w:hAnsi="Times New Roman"/>
          <w:color w:val="auto"/>
          <w:sz w:val="24"/>
          <w:szCs w:val="24"/>
        </w:rPr>
        <w:t>Background and importance of the sector</w:t>
      </w:r>
      <w:bookmarkEnd w:id="22"/>
    </w:p>
    <w:p w:rsidR="008C5E98" w:rsidRPr="00C37A10" w:rsidRDefault="008C5E98" w:rsidP="004B1ED5">
      <w:pPr>
        <w:spacing w:after="0" w:line="240" w:lineRule="auto"/>
        <w:jc w:val="both"/>
        <w:rPr>
          <w:rFonts w:ascii="Times New Roman" w:hAnsi="Times New Roman"/>
          <w:sz w:val="24"/>
          <w:szCs w:val="24"/>
        </w:rPr>
      </w:pPr>
      <w:r w:rsidRPr="005A7DE3">
        <w:rPr>
          <w:rFonts w:ascii="Times New Roman" w:hAnsi="Times New Roman"/>
          <w:sz w:val="24"/>
          <w:szCs w:val="24"/>
        </w:rPr>
        <w:t>Total land area of Bangladesh is about 14.8</w:t>
      </w:r>
      <w:r>
        <w:rPr>
          <w:rFonts w:ascii="Times New Roman" w:hAnsi="Times New Roman"/>
          <w:sz w:val="24"/>
          <w:szCs w:val="24"/>
        </w:rPr>
        <w:t xml:space="preserve"> million hecta</w:t>
      </w:r>
      <w:r w:rsidRPr="005A7DE3">
        <w:rPr>
          <w:rFonts w:ascii="Times New Roman" w:hAnsi="Times New Roman"/>
          <w:sz w:val="24"/>
          <w:szCs w:val="24"/>
        </w:rPr>
        <w:t>r</w:t>
      </w:r>
      <w:r>
        <w:rPr>
          <w:rFonts w:ascii="Times New Roman" w:hAnsi="Times New Roman"/>
          <w:sz w:val="24"/>
          <w:szCs w:val="24"/>
        </w:rPr>
        <w:t>e</w:t>
      </w:r>
      <w:r w:rsidRPr="005A7DE3">
        <w:rPr>
          <w:rFonts w:ascii="Times New Roman" w:hAnsi="Times New Roman"/>
          <w:sz w:val="24"/>
          <w:szCs w:val="24"/>
        </w:rPr>
        <w:t>s</w:t>
      </w:r>
      <w:r>
        <w:rPr>
          <w:rFonts w:ascii="Times New Roman" w:hAnsi="Times New Roman"/>
          <w:sz w:val="24"/>
          <w:szCs w:val="24"/>
        </w:rPr>
        <w:t>,</w:t>
      </w:r>
      <w:r w:rsidRPr="005A7DE3">
        <w:rPr>
          <w:rFonts w:ascii="Times New Roman" w:hAnsi="Times New Roman"/>
          <w:sz w:val="24"/>
          <w:szCs w:val="24"/>
        </w:rPr>
        <w:t xml:space="preserve"> of which net cropped land is 7.8 million ha</w:t>
      </w:r>
      <w:r>
        <w:rPr>
          <w:rFonts w:ascii="Times New Roman" w:hAnsi="Times New Roman"/>
          <w:sz w:val="24"/>
          <w:szCs w:val="24"/>
        </w:rPr>
        <w:t>.</w:t>
      </w:r>
      <w:r w:rsidRPr="005A7DE3">
        <w:rPr>
          <w:rFonts w:ascii="Times New Roman" w:hAnsi="Times New Roman"/>
          <w:sz w:val="24"/>
          <w:szCs w:val="24"/>
        </w:rPr>
        <w:t xml:space="preserve"> (59%)</w:t>
      </w:r>
      <w:r>
        <w:rPr>
          <w:rFonts w:ascii="Times New Roman" w:hAnsi="Times New Roman"/>
          <w:sz w:val="24"/>
          <w:szCs w:val="24"/>
        </w:rPr>
        <w:t>.</w:t>
      </w:r>
      <w:r w:rsidRPr="00C37A10">
        <w:rPr>
          <w:rFonts w:ascii="Times New Roman" w:eastAsia="Batang" w:hAnsi="Times New Roman"/>
          <w:sz w:val="24"/>
          <w:szCs w:val="24"/>
        </w:rPr>
        <w:t>Agriculture plays a dominant role in the growth and stability of the economy of Bangladesh.</w:t>
      </w:r>
      <w:r w:rsidRPr="00C37A10">
        <w:rPr>
          <w:rFonts w:ascii="Times New Roman" w:hAnsi="Times New Roman"/>
          <w:sz w:val="24"/>
          <w:szCs w:val="24"/>
        </w:rPr>
        <w:t xml:space="preserve"> More than three quarters of the total population in rural areas derive their livelihood from the agricultural sector. About 48 percent of the labour force </w:t>
      </w:r>
      <w:r>
        <w:rPr>
          <w:rFonts w:ascii="Times New Roman" w:hAnsi="Times New Roman"/>
          <w:sz w:val="24"/>
          <w:szCs w:val="24"/>
        </w:rPr>
        <w:t>is</w:t>
      </w:r>
      <w:r w:rsidRPr="00C37A10">
        <w:rPr>
          <w:rFonts w:ascii="Times New Roman" w:hAnsi="Times New Roman"/>
          <w:sz w:val="24"/>
          <w:szCs w:val="24"/>
        </w:rPr>
        <w:t xml:space="preserve"> still employed in Agriculture.</w:t>
      </w:r>
    </w:p>
    <w:p w:rsidR="008C5E98" w:rsidRPr="00C37A10" w:rsidRDefault="008C5E98" w:rsidP="004B1ED5">
      <w:pPr>
        <w:pStyle w:val="ListParagraph"/>
        <w:spacing w:after="0" w:line="240" w:lineRule="auto"/>
        <w:ind w:left="360"/>
        <w:jc w:val="both"/>
        <w:rPr>
          <w:rFonts w:ascii="Times New Roman" w:hAnsi="Times New Roman" w:cs="Times New Roman"/>
          <w:sz w:val="24"/>
          <w:szCs w:val="24"/>
        </w:rPr>
      </w:pPr>
    </w:p>
    <w:p w:rsidR="008C5E98" w:rsidRPr="00C37A10" w:rsidRDefault="008C5E98" w:rsidP="004B1ED5">
      <w:pPr>
        <w:spacing w:after="0" w:line="240" w:lineRule="auto"/>
        <w:jc w:val="both"/>
        <w:rPr>
          <w:rFonts w:ascii="Times New Roman" w:hAnsi="Times New Roman"/>
          <w:sz w:val="24"/>
          <w:szCs w:val="24"/>
        </w:rPr>
      </w:pPr>
      <w:r w:rsidRPr="00C37A10">
        <w:rPr>
          <w:rFonts w:ascii="Times New Roman" w:hAnsi="Times New Roman"/>
          <w:sz w:val="24"/>
          <w:szCs w:val="24"/>
        </w:rPr>
        <w:t>During the recent decade</w:t>
      </w:r>
      <w:r>
        <w:rPr>
          <w:rFonts w:ascii="Times New Roman" w:hAnsi="Times New Roman"/>
          <w:sz w:val="24"/>
          <w:szCs w:val="24"/>
        </w:rPr>
        <w:t xml:space="preserve">, the </w:t>
      </w:r>
      <w:r w:rsidRPr="00C37A10">
        <w:rPr>
          <w:rFonts w:ascii="Times New Roman" w:hAnsi="Times New Roman"/>
          <w:sz w:val="24"/>
          <w:szCs w:val="24"/>
        </w:rPr>
        <w:t xml:space="preserve">overall </w:t>
      </w:r>
      <w:r>
        <w:rPr>
          <w:rFonts w:ascii="Times New Roman" w:hAnsi="Times New Roman"/>
          <w:sz w:val="24"/>
          <w:szCs w:val="24"/>
        </w:rPr>
        <w:t>Gross Domestic Product (</w:t>
      </w:r>
      <w:r w:rsidRPr="00C37A10">
        <w:rPr>
          <w:rFonts w:ascii="Times New Roman" w:hAnsi="Times New Roman"/>
          <w:sz w:val="24"/>
          <w:szCs w:val="24"/>
        </w:rPr>
        <w:t>GDP</w:t>
      </w:r>
      <w:r>
        <w:rPr>
          <w:rFonts w:ascii="Times New Roman" w:hAnsi="Times New Roman"/>
          <w:sz w:val="24"/>
          <w:szCs w:val="24"/>
        </w:rPr>
        <w:t>) o</w:t>
      </w:r>
      <w:r w:rsidRPr="00C37A10">
        <w:rPr>
          <w:rFonts w:ascii="Times New Roman" w:hAnsi="Times New Roman"/>
          <w:sz w:val="24"/>
          <w:szCs w:val="24"/>
        </w:rPr>
        <w:t xml:space="preserve">f Bangladesh has   shown a </w:t>
      </w:r>
      <w:r>
        <w:rPr>
          <w:rFonts w:ascii="Times New Roman" w:hAnsi="Times New Roman"/>
          <w:sz w:val="24"/>
          <w:szCs w:val="24"/>
        </w:rPr>
        <w:t xml:space="preserve">considerably </w:t>
      </w:r>
      <w:r w:rsidRPr="00C37A10">
        <w:rPr>
          <w:rFonts w:ascii="Times New Roman" w:hAnsi="Times New Roman"/>
          <w:sz w:val="24"/>
          <w:szCs w:val="24"/>
        </w:rPr>
        <w:t>increasing trend. But the growth in agricultur</w:t>
      </w:r>
      <w:r>
        <w:rPr>
          <w:rFonts w:ascii="Times New Roman" w:hAnsi="Times New Roman"/>
          <w:sz w:val="24"/>
          <w:szCs w:val="24"/>
        </w:rPr>
        <w:t>al</w:t>
      </w:r>
      <w:r w:rsidRPr="00C37A10">
        <w:rPr>
          <w:rFonts w:ascii="Times New Roman" w:hAnsi="Times New Roman"/>
          <w:sz w:val="24"/>
          <w:szCs w:val="24"/>
        </w:rPr>
        <w:t xml:space="preserve"> GDP slightly declined</w:t>
      </w:r>
      <w:r>
        <w:rPr>
          <w:rFonts w:ascii="Times New Roman" w:hAnsi="Times New Roman"/>
          <w:sz w:val="24"/>
          <w:szCs w:val="24"/>
        </w:rPr>
        <w:t>,</w:t>
      </w:r>
      <w:r w:rsidRPr="00C37A10">
        <w:rPr>
          <w:rFonts w:ascii="Times New Roman" w:hAnsi="Times New Roman"/>
          <w:sz w:val="24"/>
          <w:szCs w:val="24"/>
        </w:rPr>
        <w:t xml:space="preserve"> with an average </w:t>
      </w:r>
      <w:r>
        <w:rPr>
          <w:rFonts w:ascii="Times New Roman" w:hAnsi="Times New Roman"/>
          <w:sz w:val="24"/>
          <w:szCs w:val="24"/>
        </w:rPr>
        <w:t xml:space="preserve">growth </w:t>
      </w:r>
      <w:r w:rsidRPr="00C37A10">
        <w:rPr>
          <w:rFonts w:ascii="Times New Roman" w:hAnsi="Times New Roman"/>
          <w:sz w:val="24"/>
          <w:szCs w:val="24"/>
        </w:rPr>
        <w:t xml:space="preserve">of about 3.4% during 1997 to 2014. Agriculture being </w:t>
      </w:r>
      <w:r>
        <w:rPr>
          <w:rFonts w:ascii="Times New Roman" w:hAnsi="Times New Roman"/>
          <w:sz w:val="24"/>
          <w:szCs w:val="24"/>
        </w:rPr>
        <w:t xml:space="preserve">an important </w:t>
      </w:r>
      <w:r w:rsidRPr="00C37A10">
        <w:rPr>
          <w:rFonts w:ascii="Times New Roman" w:hAnsi="Times New Roman"/>
          <w:sz w:val="24"/>
          <w:szCs w:val="24"/>
        </w:rPr>
        <w:t xml:space="preserve">engine of growth of the economy, there is no other alternative but to develop </w:t>
      </w:r>
      <w:r>
        <w:rPr>
          <w:rFonts w:ascii="Times New Roman" w:hAnsi="Times New Roman"/>
          <w:sz w:val="24"/>
          <w:szCs w:val="24"/>
        </w:rPr>
        <w:t xml:space="preserve">the </w:t>
      </w:r>
      <w:r w:rsidRPr="00C37A10">
        <w:rPr>
          <w:rFonts w:ascii="Times New Roman" w:hAnsi="Times New Roman"/>
          <w:sz w:val="24"/>
          <w:szCs w:val="24"/>
        </w:rPr>
        <w:t xml:space="preserve">agriculture sector for </w:t>
      </w:r>
      <w:r>
        <w:rPr>
          <w:rFonts w:ascii="Times New Roman" w:hAnsi="Times New Roman"/>
          <w:sz w:val="24"/>
          <w:szCs w:val="24"/>
        </w:rPr>
        <w:t xml:space="preserve">the </w:t>
      </w:r>
      <w:r w:rsidRPr="00C37A10">
        <w:rPr>
          <w:rFonts w:ascii="Times New Roman" w:hAnsi="Times New Roman"/>
          <w:sz w:val="24"/>
          <w:szCs w:val="24"/>
        </w:rPr>
        <w:t>alleviation of poverty by attaining accelerated economic growth. Since achievement of food security, and generation of employment opportunities of the huge population of the country are directly linked to the development of agriculture, there have been continued efforts by the Government for the overall development of this sector.</w:t>
      </w:r>
    </w:p>
    <w:p w:rsidR="008C5E98" w:rsidRPr="00C37A10" w:rsidRDefault="008C5E98" w:rsidP="004B1ED5">
      <w:pPr>
        <w:pStyle w:val="ListParagraph"/>
        <w:spacing w:after="0" w:line="240" w:lineRule="auto"/>
        <w:ind w:left="360"/>
        <w:jc w:val="both"/>
        <w:rPr>
          <w:rFonts w:ascii="Times New Roman" w:hAnsi="Times New Roman" w:cs="Times New Roman"/>
          <w:sz w:val="24"/>
          <w:szCs w:val="24"/>
        </w:rPr>
      </w:pPr>
    </w:p>
    <w:p w:rsidR="008C5E98" w:rsidRPr="00C37A10" w:rsidRDefault="008C5E98" w:rsidP="004B1ED5">
      <w:pPr>
        <w:spacing w:after="0" w:line="240" w:lineRule="auto"/>
        <w:jc w:val="both"/>
        <w:rPr>
          <w:rFonts w:ascii="Times New Roman" w:eastAsia="Batang" w:hAnsi="Times New Roman"/>
          <w:sz w:val="24"/>
          <w:szCs w:val="24"/>
        </w:rPr>
      </w:pPr>
      <w:r w:rsidRPr="00C37A10">
        <w:rPr>
          <w:rFonts w:ascii="Times New Roman" w:hAnsi="Times New Roman"/>
          <w:sz w:val="24"/>
          <w:szCs w:val="24"/>
        </w:rPr>
        <w:t>There is continuous transformation of Bangladesh’s economy as measured by cha</w:t>
      </w:r>
      <w:r>
        <w:rPr>
          <w:rFonts w:ascii="Times New Roman" w:hAnsi="Times New Roman"/>
          <w:sz w:val="24"/>
          <w:szCs w:val="24"/>
        </w:rPr>
        <w:t>nges in the sectoral shares of Gross Domestic P</w:t>
      </w:r>
      <w:r w:rsidRPr="00C37A10">
        <w:rPr>
          <w:rFonts w:ascii="Times New Roman" w:hAnsi="Times New Roman"/>
          <w:sz w:val="24"/>
          <w:szCs w:val="24"/>
        </w:rPr>
        <w:t>roduct (GDP). This structural change clearly indicates a rapid movement away from an agriculture-dominated economy. Agriculture’s share of GDP declined from 62 percent in 1975 to 19 percent in 2013, but agriculture’s share of total employment has not declined as much. The declining share of agriculture in GDP should not be construed to reflect a diminishing role of agriculture in the overall growth of the economy or in poverty reduction. Notably, the service sector has expanded at a rapid pace at this stage of economic transformation. Much of the growth in the services sector relates to the marketing and processing of agricultural products resulting from rapid commercialization and diversification in agriculture.</w:t>
      </w:r>
    </w:p>
    <w:p w:rsidR="008C5E98" w:rsidRPr="00C37A10" w:rsidRDefault="008C5E98" w:rsidP="004B1ED5">
      <w:pPr>
        <w:spacing w:after="0" w:line="240" w:lineRule="auto"/>
        <w:rPr>
          <w:rFonts w:ascii="Times New Roman" w:hAnsi="Times New Roman"/>
          <w:sz w:val="24"/>
          <w:szCs w:val="24"/>
        </w:rPr>
      </w:pPr>
    </w:p>
    <w:p w:rsidR="008C5E98" w:rsidRPr="00C37A10" w:rsidRDefault="008C5E98" w:rsidP="004B1ED5">
      <w:pPr>
        <w:spacing w:after="0" w:line="240" w:lineRule="auto"/>
        <w:jc w:val="both"/>
        <w:rPr>
          <w:rFonts w:ascii="Times New Roman" w:hAnsi="Times New Roman"/>
          <w:sz w:val="24"/>
          <w:szCs w:val="24"/>
        </w:rPr>
      </w:pPr>
      <w:r w:rsidRPr="00D63FDE">
        <w:rPr>
          <w:rFonts w:ascii="Times New Roman" w:hAnsi="Times New Roman"/>
          <w:sz w:val="24"/>
          <w:szCs w:val="24"/>
        </w:rPr>
        <w:t>Bangladesh will graduate out of LDC status by 2021, aspires to reach upper middle income country status by 2030, and expects to become a developed economy in the 2040s decade, through a process of rapid inclusive growth leading to elimination of poverty.</w:t>
      </w:r>
      <w:r w:rsidRPr="00D63FDE">
        <w:rPr>
          <w:rFonts w:ascii="Times New Roman" w:hAnsi="Times New Roman"/>
          <w:b/>
          <w:sz w:val="24"/>
          <w:szCs w:val="24"/>
        </w:rPr>
        <w:t xml:space="preserve"> </w:t>
      </w:r>
      <w:r w:rsidRPr="00D63FDE">
        <w:rPr>
          <w:rFonts w:ascii="Times New Roman" w:hAnsi="Times New Roman"/>
          <w:sz w:val="24"/>
          <w:szCs w:val="24"/>
        </w:rPr>
        <w:t>The cornerstone of an inclusive development strategy is a robust strategy of job creation through raising agricultural productivity and employment-intensive expor</w:t>
      </w:r>
      <w:r>
        <w:rPr>
          <w:rFonts w:ascii="Times New Roman" w:hAnsi="Times New Roman"/>
          <w:sz w:val="24"/>
          <w:szCs w:val="24"/>
        </w:rPr>
        <w:t>t-oriented manufacturing growth. The a</w:t>
      </w:r>
      <w:r w:rsidRPr="00C37A10">
        <w:rPr>
          <w:rFonts w:ascii="Times New Roman" w:hAnsi="Times New Roman"/>
          <w:sz w:val="24"/>
          <w:szCs w:val="24"/>
        </w:rPr>
        <w:t xml:space="preserve">griculture sector is dynamic, changing with demand of </w:t>
      </w:r>
      <w:r>
        <w:rPr>
          <w:rFonts w:ascii="Times New Roman" w:hAnsi="Times New Roman"/>
          <w:sz w:val="24"/>
          <w:szCs w:val="24"/>
        </w:rPr>
        <w:t xml:space="preserve">the </w:t>
      </w:r>
      <w:r w:rsidRPr="00C37A10">
        <w:rPr>
          <w:rFonts w:ascii="Times New Roman" w:hAnsi="Times New Roman"/>
          <w:sz w:val="24"/>
          <w:szCs w:val="24"/>
        </w:rPr>
        <w:t xml:space="preserve">people, availability of technology and change of management practices. Thus, it requires regular adjustment with different planning and development programmes. The country has much potential, yet it faces many challenges including vulnerability </w:t>
      </w:r>
      <w:r>
        <w:rPr>
          <w:rFonts w:ascii="Times New Roman" w:hAnsi="Times New Roman"/>
          <w:sz w:val="24"/>
          <w:szCs w:val="24"/>
        </w:rPr>
        <w:t xml:space="preserve">to </w:t>
      </w:r>
      <w:r w:rsidRPr="00C37A10">
        <w:rPr>
          <w:rFonts w:ascii="Times New Roman" w:hAnsi="Times New Roman"/>
          <w:sz w:val="24"/>
          <w:szCs w:val="24"/>
        </w:rPr>
        <w:t xml:space="preserve">climate change. For planning </w:t>
      </w:r>
      <w:r>
        <w:rPr>
          <w:rFonts w:ascii="Times New Roman" w:hAnsi="Times New Roman"/>
          <w:sz w:val="24"/>
          <w:szCs w:val="24"/>
        </w:rPr>
        <w:t xml:space="preserve">and sustainable development purposes, </w:t>
      </w:r>
      <w:r w:rsidRPr="00C37A10">
        <w:rPr>
          <w:rFonts w:ascii="Times New Roman" w:hAnsi="Times New Roman"/>
          <w:sz w:val="24"/>
          <w:szCs w:val="24"/>
        </w:rPr>
        <w:t xml:space="preserve">a </w:t>
      </w:r>
      <w:r>
        <w:rPr>
          <w:rFonts w:ascii="Times New Roman" w:hAnsi="Times New Roman"/>
          <w:sz w:val="24"/>
          <w:szCs w:val="24"/>
        </w:rPr>
        <w:t xml:space="preserve">diagnostic study of Bangladesh Agriculture is required </w:t>
      </w:r>
      <w:r w:rsidRPr="00C37A10">
        <w:rPr>
          <w:rFonts w:ascii="Times New Roman" w:hAnsi="Times New Roman"/>
          <w:sz w:val="24"/>
          <w:szCs w:val="24"/>
        </w:rPr>
        <w:t>in order to foster growth of this important sector harmonizing with the management of natural resources and addressing the challenges.</w:t>
      </w:r>
    </w:p>
    <w:p w:rsidR="008C5E98" w:rsidRPr="00C5256B" w:rsidRDefault="008C5E98" w:rsidP="00C5256B">
      <w:pPr>
        <w:pStyle w:val="Heading2"/>
        <w:rPr>
          <w:rFonts w:ascii="Times New Roman" w:hAnsi="Times New Roman"/>
          <w:color w:val="auto"/>
          <w:sz w:val="24"/>
          <w:szCs w:val="24"/>
        </w:rPr>
      </w:pPr>
      <w:bookmarkStart w:id="23" w:name="_Toc464462500"/>
      <w:bookmarkStart w:id="24" w:name="_Toc495262157"/>
      <w:r>
        <w:rPr>
          <w:rFonts w:ascii="Times New Roman" w:hAnsi="Times New Roman"/>
          <w:color w:val="auto"/>
          <w:sz w:val="24"/>
          <w:szCs w:val="24"/>
        </w:rPr>
        <w:t xml:space="preserve">1.2 </w:t>
      </w:r>
      <w:r w:rsidRPr="00C5256B">
        <w:rPr>
          <w:rFonts w:ascii="Times New Roman" w:hAnsi="Times New Roman"/>
          <w:color w:val="auto"/>
          <w:sz w:val="24"/>
          <w:szCs w:val="24"/>
        </w:rPr>
        <w:t>Objectives of the study</w:t>
      </w:r>
      <w:bookmarkEnd w:id="23"/>
      <w:bookmarkEnd w:id="24"/>
    </w:p>
    <w:p w:rsidR="008C5E98" w:rsidRPr="007D6850" w:rsidRDefault="008C5E98" w:rsidP="007D6850">
      <w:pPr>
        <w:spacing w:after="0" w:line="240" w:lineRule="auto"/>
        <w:jc w:val="both"/>
        <w:rPr>
          <w:rFonts w:ascii="Times New Roman" w:hAnsi="Times New Roman"/>
          <w:sz w:val="24"/>
          <w:szCs w:val="24"/>
        </w:rPr>
      </w:pPr>
      <w:r w:rsidRPr="007D6850">
        <w:rPr>
          <w:rFonts w:ascii="Times New Roman" w:hAnsi="Times New Roman"/>
          <w:sz w:val="24"/>
          <w:szCs w:val="24"/>
        </w:rPr>
        <w:t xml:space="preserve">In light of past progress and long-term future outlook for the agriculture sector, globally and in the domestic economy, the overall objectives of the study is to focus on emerging issues and challenges in Bangladesh agriculture in the context of the national objective of ensuring food security and adequate nutrition standards over the next decades. </w:t>
      </w:r>
    </w:p>
    <w:p w:rsidR="008C5E98" w:rsidRPr="00B73457" w:rsidRDefault="008C5E98" w:rsidP="00DB1487">
      <w:pPr>
        <w:ind w:left="360"/>
        <w:jc w:val="both"/>
        <w:rPr>
          <w:rFonts w:ascii="Times New Roman" w:hAnsi="Times New Roman"/>
          <w:sz w:val="24"/>
          <w:szCs w:val="24"/>
        </w:rPr>
      </w:pPr>
      <w:r w:rsidRPr="00B73457">
        <w:rPr>
          <w:rFonts w:ascii="Times New Roman" w:hAnsi="Times New Roman"/>
          <w:sz w:val="24"/>
          <w:szCs w:val="24"/>
        </w:rPr>
        <w:t xml:space="preserve">The following specific issues were covered under the study: </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Analy</w:t>
      </w:r>
      <w:r>
        <w:rPr>
          <w:rFonts w:ascii="Times New Roman" w:hAnsi="Times New Roman"/>
          <w:sz w:val="24"/>
          <w:szCs w:val="24"/>
        </w:rPr>
        <w:t xml:space="preserve">ze </w:t>
      </w:r>
      <w:r w:rsidRPr="007D6850">
        <w:rPr>
          <w:rFonts w:ascii="Times New Roman" w:hAnsi="Times New Roman"/>
          <w:sz w:val="24"/>
          <w:szCs w:val="24"/>
        </w:rPr>
        <w:t xml:space="preserve">the shifting paradigm in agriculture and rural development, noting the growing importance of sub-sectors such as </w:t>
      </w:r>
      <w:r>
        <w:rPr>
          <w:rFonts w:ascii="Times New Roman" w:hAnsi="Times New Roman"/>
          <w:sz w:val="24"/>
          <w:szCs w:val="24"/>
        </w:rPr>
        <w:t xml:space="preserve">agriculture, </w:t>
      </w:r>
      <w:r w:rsidRPr="007D6850">
        <w:rPr>
          <w:rFonts w:ascii="Times New Roman" w:hAnsi="Times New Roman"/>
          <w:sz w:val="24"/>
          <w:szCs w:val="24"/>
        </w:rPr>
        <w:t xml:space="preserve">aquaculture, animal husbandry and forestry; </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A</w:t>
      </w:r>
      <w:r>
        <w:rPr>
          <w:rFonts w:ascii="Times New Roman" w:hAnsi="Times New Roman"/>
          <w:sz w:val="24"/>
          <w:szCs w:val="24"/>
        </w:rPr>
        <w:t>nalyze</w:t>
      </w:r>
      <w:r w:rsidRPr="007D6850">
        <w:rPr>
          <w:rFonts w:ascii="Times New Roman" w:hAnsi="Times New Roman"/>
          <w:sz w:val="24"/>
          <w:szCs w:val="24"/>
        </w:rPr>
        <w:t xml:space="preserve"> the leading issues likely to impact agricultural development over the next two decades;</w:t>
      </w:r>
    </w:p>
    <w:p w:rsidR="008C5E98" w:rsidRPr="007D6850" w:rsidRDefault="008C5E98" w:rsidP="007D6850">
      <w:pPr>
        <w:numPr>
          <w:ilvl w:val="0"/>
          <w:numId w:val="16"/>
        </w:numPr>
        <w:spacing w:after="0" w:line="240" w:lineRule="auto"/>
        <w:jc w:val="both"/>
        <w:rPr>
          <w:rFonts w:ascii="Times New Roman" w:hAnsi="Times New Roman"/>
          <w:sz w:val="24"/>
          <w:szCs w:val="24"/>
        </w:rPr>
      </w:pPr>
      <w:r w:rsidRPr="007D6850">
        <w:rPr>
          <w:rFonts w:ascii="Times New Roman" w:hAnsi="Times New Roman"/>
          <w:sz w:val="24"/>
          <w:szCs w:val="24"/>
        </w:rPr>
        <w:t>Examine the potential for sustainable growth in agriculture as an important source for nation’s exp</w:t>
      </w:r>
      <w:r>
        <w:rPr>
          <w:rFonts w:ascii="Times New Roman" w:hAnsi="Times New Roman"/>
          <w:sz w:val="24"/>
          <w:szCs w:val="24"/>
        </w:rPr>
        <w:t>o</w:t>
      </w:r>
      <w:r w:rsidRPr="007D6850">
        <w:rPr>
          <w:rFonts w:ascii="Times New Roman" w:hAnsi="Times New Roman"/>
          <w:sz w:val="24"/>
          <w:szCs w:val="24"/>
        </w:rPr>
        <w:t xml:space="preserve">rts. </w:t>
      </w:r>
    </w:p>
    <w:p w:rsidR="008C5E98" w:rsidRPr="007D6850" w:rsidRDefault="008C5E98" w:rsidP="00DB1487">
      <w:pPr>
        <w:numPr>
          <w:ilvl w:val="0"/>
          <w:numId w:val="16"/>
        </w:numPr>
        <w:spacing w:after="120" w:line="240" w:lineRule="auto"/>
        <w:jc w:val="both"/>
        <w:rPr>
          <w:rFonts w:ascii="Times New Roman" w:hAnsi="Times New Roman"/>
          <w:sz w:val="24"/>
          <w:szCs w:val="24"/>
          <w:lang w:val="en-GB"/>
        </w:rPr>
      </w:pPr>
      <w:r w:rsidRPr="007D6850">
        <w:rPr>
          <w:rFonts w:ascii="Times New Roman" w:hAnsi="Times New Roman"/>
          <w:sz w:val="24"/>
          <w:szCs w:val="24"/>
          <w:lang w:val="en-GB"/>
        </w:rPr>
        <w:t>How to transform to high-tech modernized commercial agriculture</w:t>
      </w:r>
    </w:p>
    <w:p w:rsidR="008C5E98" w:rsidRPr="007D6850" w:rsidRDefault="008C5E98" w:rsidP="00DB1487">
      <w:pPr>
        <w:numPr>
          <w:ilvl w:val="0"/>
          <w:numId w:val="16"/>
        </w:numPr>
        <w:spacing w:after="120" w:line="240" w:lineRule="auto"/>
        <w:jc w:val="both"/>
        <w:rPr>
          <w:rFonts w:ascii="Times New Roman" w:hAnsi="Times New Roman"/>
          <w:sz w:val="24"/>
          <w:szCs w:val="24"/>
          <w:lang w:val="en-GB"/>
        </w:rPr>
      </w:pPr>
      <w:r w:rsidRPr="007D6850">
        <w:rPr>
          <w:rFonts w:ascii="Times New Roman" w:hAnsi="Times New Roman"/>
          <w:sz w:val="24"/>
          <w:szCs w:val="24"/>
          <w:lang w:val="en-GB"/>
        </w:rPr>
        <w:t>Explore Safety-net approaches to handle hunger and vulnerability towards human resource development.</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Evolving approaches to food security and nutrition in the coming decades</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Discussion of effective and inclusive strategies for sustainable agriculture and rural development while ensuring food security and nutrition;</w:t>
      </w:r>
    </w:p>
    <w:p w:rsidR="008C5E98" w:rsidRPr="007D6850" w:rsidRDefault="008C5E98" w:rsidP="007D6850">
      <w:pPr>
        <w:numPr>
          <w:ilvl w:val="0"/>
          <w:numId w:val="16"/>
        </w:numPr>
        <w:spacing w:after="120" w:line="240" w:lineRule="auto"/>
        <w:jc w:val="both"/>
        <w:rPr>
          <w:rFonts w:ascii="Times New Roman" w:hAnsi="Times New Roman"/>
          <w:sz w:val="24"/>
          <w:szCs w:val="24"/>
          <w:lang w:val="en-GB"/>
        </w:rPr>
      </w:pPr>
      <w:r w:rsidRPr="007D6850">
        <w:rPr>
          <w:rFonts w:ascii="Times New Roman" w:hAnsi="Times New Roman"/>
          <w:sz w:val="24"/>
          <w:szCs w:val="24"/>
          <w:lang w:val="en-GB"/>
        </w:rPr>
        <w:t>Suggest strategies and policies for food and nutrition security and safety nets for addressing food insecurity and vulnerability from price and production instability ensuring food security to remove hunger and malnutrition.</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Adaptation and mitigation measures in agriculture under climate change impacts;</w:t>
      </w:r>
    </w:p>
    <w:p w:rsidR="008C5E98" w:rsidRPr="007D6850" w:rsidRDefault="008C5E98" w:rsidP="00DB1487">
      <w:pPr>
        <w:numPr>
          <w:ilvl w:val="0"/>
          <w:numId w:val="16"/>
        </w:numPr>
        <w:spacing w:before="120" w:after="120" w:line="240" w:lineRule="auto"/>
        <w:jc w:val="both"/>
        <w:rPr>
          <w:rFonts w:ascii="Times New Roman" w:hAnsi="Times New Roman"/>
          <w:sz w:val="24"/>
          <w:szCs w:val="24"/>
        </w:rPr>
      </w:pPr>
      <w:r w:rsidRPr="007D6850">
        <w:rPr>
          <w:rFonts w:ascii="Times New Roman" w:hAnsi="Times New Roman"/>
          <w:sz w:val="24"/>
          <w:szCs w:val="24"/>
        </w:rPr>
        <w:t>Setting benchmarks, strategies and goals with production targets with a discussion of implementation issues;</w:t>
      </w:r>
    </w:p>
    <w:p w:rsidR="008C5E98" w:rsidRPr="00B61247" w:rsidRDefault="008C5E98" w:rsidP="00DB1487">
      <w:pPr>
        <w:numPr>
          <w:ilvl w:val="0"/>
          <w:numId w:val="16"/>
        </w:numPr>
        <w:spacing w:after="0" w:line="240" w:lineRule="auto"/>
        <w:jc w:val="both"/>
      </w:pPr>
      <w:r w:rsidRPr="007D6850">
        <w:rPr>
          <w:rFonts w:ascii="Times New Roman" w:hAnsi="Times New Roman"/>
          <w:sz w:val="24"/>
          <w:szCs w:val="24"/>
        </w:rPr>
        <w:t>Examine any other issues relevant for sustainable and commercial agricultural sector</w:t>
      </w:r>
    </w:p>
    <w:p w:rsidR="008C5E98" w:rsidRDefault="008C5E98" w:rsidP="00DB1487"/>
    <w:p w:rsidR="008C5E98" w:rsidRPr="0036645D" w:rsidRDefault="0036645D" w:rsidP="0036645D">
      <w:pPr>
        <w:pStyle w:val="Heading2"/>
        <w:rPr>
          <w:rFonts w:ascii="Times New Roman" w:hAnsi="Times New Roman"/>
          <w:i/>
          <w:color w:val="auto"/>
          <w:sz w:val="28"/>
          <w:szCs w:val="28"/>
        </w:rPr>
      </w:pPr>
      <w:bookmarkStart w:id="25" w:name="_Toc464462501"/>
      <w:bookmarkStart w:id="26" w:name="_Toc495262158"/>
      <w:r w:rsidRPr="0036645D">
        <w:rPr>
          <w:rFonts w:ascii="Times New Roman" w:hAnsi="Times New Roman"/>
          <w:color w:val="auto"/>
          <w:sz w:val="28"/>
          <w:szCs w:val="28"/>
        </w:rPr>
        <w:t xml:space="preserve">2. </w:t>
      </w:r>
      <w:r w:rsidR="008C5E98" w:rsidRPr="0036645D">
        <w:rPr>
          <w:rFonts w:ascii="Times New Roman" w:hAnsi="Times New Roman"/>
          <w:color w:val="auto"/>
          <w:sz w:val="28"/>
          <w:szCs w:val="28"/>
        </w:rPr>
        <w:t>Methodology</w:t>
      </w:r>
      <w:bookmarkEnd w:id="25"/>
      <w:bookmarkEnd w:id="26"/>
      <w:r w:rsidR="008C5E98" w:rsidRPr="0036645D">
        <w:rPr>
          <w:rFonts w:ascii="Times New Roman" w:hAnsi="Times New Roman"/>
          <w:color w:val="auto"/>
          <w:sz w:val="28"/>
          <w:szCs w:val="28"/>
        </w:rPr>
        <w:tab/>
      </w:r>
      <w:r w:rsidR="008C5E98" w:rsidRPr="0036645D">
        <w:rPr>
          <w:rFonts w:ascii="Times New Roman" w:hAnsi="Times New Roman"/>
          <w:color w:val="auto"/>
          <w:sz w:val="28"/>
          <w:szCs w:val="28"/>
        </w:rPr>
        <w:tab/>
      </w:r>
      <w:r w:rsidR="008C5E98" w:rsidRPr="0036645D">
        <w:rPr>
          <w:rFonts w:ascii="Times New Roman" w:hAnsi="Times New Roman"/>
          <w:color w:val="auto"/>
          <w:sz w:val="28"/>
          <w:szCs w:val="28"/>
        </w:rPr>
        <w:tab/>
      </w:r>
      <w:r w:rsidR="008C5E98" w:rsidRPr="0036645D">
        <w:rPr>
          <w:rFonts w:ascii="Times New Roman" w:hAnsi="Times New Roman"/>
          <w:color w:val="auto"/>
          <w:sz w:val="28"/>
          <w:szCs w:val="28"/>
        </w:rPr>
        <w:tab/>
      </w:r>
      <w:r w:rsidR="008C5E98" w:rsidRPr="0036645D">
        <w:rPr>
          <w:rFonts w:ascii="Times New Roman" w:hAnsi="Times New Roman"/>
          <w:color w:val="auto"/>
          <w:sz w:val="28"/>
          <w:szCs w:val="28"/>
        </w:rPr>
        <w:tab/>
      </w:r>
    </w:p>
    <w:p w:rsidR="008C5E98" w:rsidRPr="00893492" w:rsidRDefault="008C5E98" w:rsidP="004B1ED5">
      <w:pPr>
        <w:spacing w:after="0"/>
        <w:rPr>
          <w:rFonts w:ascii="Times New Roman" w:hAnsi="Times New Roman"/>
          <w:sz w:val="24"/>
          <w:szCs w:val="24"/>
        </w:rPr>
      </w:pPr>
      <w:r>
        <w:rPr>
          <w:rFonts w:ascii="Times New Roman" w:hAnsi="Times New Roman"/>
          <w:sz w:val="24"/>
          <w:szCs w:val="24"/>
        </w:rPr>
        <w:t>The m</w:t>
      </w:r>
      <w:r w:rsidRPr="00893492">
        <w:rPr>
          <w:rFonts w:ascii="Times New Roman" w:hAnsi="Times New Roman"/>
          <w:sz w:val="24"/>
          <w:szCs w:val="24"/>
        </w:rPr>
        <w:t>ethod</w:t>
      </w:r>
      <w:r>
        <w:rPr>
          <w:rFonts w:ascii="Times New Roman" w:hAnsi="Times New Roman"/>
          <w:sz w:val="24"/>
          <w:szCs w:val="24"/>
        </w:rPr>
        <w:t xml:space="preserve">ology used </w:t>
      </w:r>
      <w:r w:rsidRPr="00893492">
        <w:rPr>
          <w:rFonts w:ascii="Times New Roman" w:hAnsi="Times New Roman"/>
          <w:sz w:val="24"/>
          <w:szCs w:val="24"/>
        </w:rPr>
        <w:t>includes:</w:t>
      </w:r>
    </w:p>
    <w:p w:rsidR="008C5E98" w:rsidRPr="0078621F" w:rsidRDefault="008C5E98" w:rsidP="004B1ED5">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Collection of primary data: We have used BRAC Survey database of </w:t>
      </w:r>
      <w:r w:rsidRPr="0078621F">
        <w:rPr>
          <w:rFonts w:ascii="Times New Roman" w:hAnsi="Times New Roman" w:cs="Times New Roman"/>
          <w:sz w:val="24"/>
          <w:szCs w:val="24"/>
        </w:rPr>
        <w:t>randomly selected households in 62 villages</w:t>
      </w:r>
      <w:r>
        <w:rPr>
          <w:rFonts w:ascii="Times New Roman" w:hAnsi="Times New Roman" w:cs="Times New Roman"/>
          <w:sz w:val="24"/>
          <w:szCs w:val="24"/>
        </w:rPr>
        <w:t xml:space="preserve"> of 62 districts, which </w:t>
      </w:r>
      <w:r w:rsidRPr="0078621F">
        <w:rPr>
          <w:rFonts w:ascii="Times New Roman" w:hAnsi="Times New Roman" w:cs="Times New Roman"/>
          <w:sz w:val="24"/>
          <w:szCs w:val="24"/>
        </w:rPr>
        <w:t xml:space="preserve">have so far been surveyed </w:t>
      </w:r>
      <w:r>
        <w:rPr>
          <w:rFonts w:ascii="Times New Roman" w:hAnsi="Times New Roman" w:cs="Times New Roman"/>
          <w:sz w:val="24"/>
          <w:szCs w:val="24"/>
        </w:rPr>
        <w:t xml:space="preserve">in </w:t>
      </w:r>
      <w:r w:rsidRPr="0078621F">
        <w:rPr>
          <w:rFonts w:ascii="Times New Roman" w:hAnsi="Times New Roman" w:cs="Times New Roman"/>
          <w:sz w:val="24"/>
          <w:szCs w:val="24"/>
        </w:rPr>
        <w:t xml:space="preserve">four </w:t>
      </w:r>
      <w:r>
        <w:rPr>
          <w:rFonts w:ascii="Times New Roman" w:hAnsi="Times New Roman" w:cs="Times New Roman"/>
          <w:sz w:val="24"/>
          <w:szCs w:val="24"/>
        </w:rPr>
        <w:t>rounds</w:t>
      </w:r>
      <w:r w:rsidRPr="0078621F">
        <w:rPr>
          <w:rFonts w:ascii="Times New Roman" w:hAnsi="Times New Roman" w:cs="Times New Roman"/>
          <w:sz w:val="24"/>
          <w:szCs w:val="24"/>
        </w:rPr>
        <w:t xml:space="preserve"> (1988, 2000, 2008 and 2014). </w:t>
      </w:r>
      <w:r>
        <w:rPr>
          <w:rFonts w:ascii="Times New Roman" w:hAnsi="Times New Roman" w:cs="Times New Roman"/>
          <w:sz w:val="24"/>
          <w:szCs w:val="24"/>
        </w:rPr>
        <w:t>This</w:t>
      </w:r>
      <w:r w:rsidRPr="0078621F">
        <w:rPr>
          <w:rFonts w:ascii="Times New Roman" w:hAnsi="Times New Roman" w:cs="Times New Roman"/>
          <w:sz w:val="24"/>
          <w:szCs w:val="24"/>
        </w:rPr>
        <w:t xml:space="preserve"> helped </w:t>
      </w:r>
      <w:r>
        <w:rPr>
          <w:rFonts w:ascii="Times New Roman" w:hAnsi="Times New Roman" w:cs="Times New Roman"/>
          <w:sz w:val="24"/>
          <w:szCs w:val="24"/>
        </w:rPr>
        <w:t xml:space="preserve">the </w:t>
      </w:r>
      <w:r w:rsidRPr="0078621F">
        <w:rPr>
          <w:rFonts w:ascii="Times New Roman" w:hAnsi="Times New Roman" w:cs="Times New Roman"/>
          <w:sz w:val="24"/>
          <w:szCs w:val="24"/>
        </w:rPr>
        <w:t>generation of longitudinal panel data at household level to serve as the most credible and confident source of statistics. Th</w:t>
      </w:r>
      <w:r>
        <w:rPr>
          <w:rFonts w:ascii="Times New Roman" w:hAnsi="Times New Roman" w:cs="Times New Roman"/>
          <w:sz w:val="24"/>
          <w:szCs w:val="24"/>
        </w:rPr>
        <w:t>e</w:t>
      </w:r>
      <w:r w:rsidRPr="0078621F">
        <w:rPr>
          <w:rFonts w:ascii="Times New Roman" w:hAnsi="Times New Roman" w:cs="Times New Roman"/>
          <w:sz w:val="24"/>
          <w:szCs w:val="24"/>
        </w:rPr>
        <w:t xml:space="preserve"> 2014 data base - generated by BRAC funding - could be construed as the most recent representation of </w:t>
      </w:r>
      <w:r>
        <w:rPr>
          <w:rFonts w:ascii="Times New Roman" w:hAnsi="Times New Roman" w:cs="Times New Roman"/>
          <w:sz w:val="24"/>
          <w:szCs w:val="24"/>
        </w:rPr>
        <w:t xml:space="preserve">the </w:t>
      </w:r>
      <w:r w:rsidRPr="0078621F">
        <w:rPr>
          <w:rFonts w:ascii="Times New Roman" w:hAnsi="Times New Roman" w:cs="Times New Roman"/>
          <w:sz w:val="24"/>
          <w:szCs w:val="24"/>
        </w:rPr>
        <w:t>national situation on any rural indicator.</w:t>
      </w:r>
    </w:p>
    <w:p w:rsidR="008C5E98" w:rsidRPr="0062795F" w:rsidRDefault="008C5E98" w:rsidP="004B1ED5">
      <w:pPr>
        <w:pStyle w:val="ListParagraph"/>
        <w:numPr>
          <w:ilvl w:val="0"/>
          <w:numId w:val="14"/>
        </w:numPr>
        <w:spacing w:after="0" w:line="240" w:lineRule="auto"/>
        <w:jc w:val="both"/>
        <w:rPr>
          <w:rFonts w:ascii="Times New Roman" w:hAnsi="Times New Roman" w:cs="Times New Roman"/>
          <w:sz w:val="24"/>
          <w:szCs w:val="24"/>
        </w:rPr>
      </w:pPr>
      <w:r w:rsidRPr="0062795F">
        <w:rPr>
          <w:rFonts w:ascii="Times New Roman" w:hAnsi="Times New Roman" w:cs="Times New Roman"/>
          <w:sz w:val="24"/>
          <w:szCs w:val="24"/>
        </w:rPr>
        <w:t>Review of relevant policy and planning doc</w:t>
      </w:r>
      <w:r>
        <w:rPr>
          <w:rFonts w:ascii="Times New Roman" w:hAnsi="Times New Roman" w:cs="Times New Roman"/>
          <w:sz w:val="24"/>
          <w:szCs w:val="24"/>
        </w:rPr>
        <w:t xml:space="preserve">uments – Seventh Five Year Plan, Sixth Five Year Plan, Agriculture Policy, Livestock and Fisheries Policy, Food Policy, </w:t>
      </w:r>
      <w:r w:rsidRPr="0062795F">
        <w:rPr>
          <w:rFonts w:ascii="Times New Roman" w:hAnsi="Times New Roman" w:cs="Times New Roman"/>
          <w:sz w:val="24"/>
          <w:szCs w:val="24"/>
        </w:rPr>
        <w:t>Input Policy, Irrigation and Land Use Policy, etc.</w:t>
      </w:r>
    </w:p>
    <w:p w:rsidR="008C5E98" w:rsidRPr="0062795F" w:rsidRDefault="008C5E98" w:rsidP="004B1ED5">
      <w:pPr>
        <w:pStyle w:val="ListParagraph"/>
        <w:numPr>
          <w:ilvl w:val="0"/>
          <w:numId w:val="14"/>
        </w:numPr>
        <w:spacing w:after="0" w:line="240" w:lineRule="auto"/>
        <w:jc w:val="both"/>
        <w:rPr>
          <w:rFonts w:ascii="Times New Roman" w:hAnsi="Times New Roman" w:cs="Times New Roman"/>
          <w:sz w:val="24"/>
          <w:szCs w:val="24"/>
        </w:rPr>
      </w:pPr>
      <w:r w:rsidRPr="0062795F">
        <w:rPr>
          <w:rFonts w:ascii="Times New Roman" w:hAnsi="Times New Roman" w:cs="Times New Roman"/>
          <w:sz w:val="24"/>
          <w:szCs w:val="24"/>
        </w:rPr>
        <w:t xml:space="preserve">Collection of </w:t>
      </w:r>
      <w:r>
        <w:rPr>
          <w:rFonts w:ascii="Times New Roman" w:hAnsi="Times New Roman" w:cs="Times New Roman"/>
          <w:sz w:val="24"/>
          <w:szCs w:val="24"/>
        </w:rPr>
        <w:t xml:space="preserve">secondary </w:t>
      </w:r>
      <w:r w:rsidRPr="0062795F">
        <w:rPr>
          <w:rFonts w:ascii="Times New Roman" w:hAnsi="Times New Roman" w:cs="Times New Roman"/>
          <w:sz w:val="24"/>
          <w:szCs w:val="24"/>
        </w:rPr>
        <w:t>information from BBS, DAE, MOA, MOF, etc. and various on-line resources, etc.</w:t>
      </w:r>
    </w:p>
    <w:p w:rsidR="008C5E98" w:rsidRPr="0062795F" w:rsidRDefault="008C5E98" w:rsidP="004B1ED5">
      <w:pPr>
        <w:pStyle w:val="ListParagraph"/>
        <w:numPr>
          <w:ilvl w:val="0"/>
          <w:numId w:val="14"/>
        </w:numPr>
        <w:spacing w:after="0" w:line="240" w:lineRule="auto"/>
        <w:jc w:val="both"/>
        <w:rPr>
          <w:rFonts w:ascii="Times New Roman" w:hAnsi="Times New Roman" w:cs="Times New Roman"/>
          <w:sz w:val="24"/>
          <w:szCs w:val="24"/>
        </w:rPr>
      </w:pPr>
      <w:r w:rsidRPr="0062795F">
        <w:rPr>
          <w:rFonts w:ascii="Times New Roman" w:hAnsi="Times New Roman" w:cs="Times New Roman"/>
          <w:sz w:val="24"/>
          <w:szCs w:val="24"/>
        </w:rPr>
        <w:t>Analysis and synthesis</w:t>
      </w:r>
      <w:r>
        <w:rPr>
          <w:rFonts w:ascii="Times New Roman" w:hAnsi="Times New Roman" w:cs="Times New Roman"/>
          <w:sz w:val="24"/>
          <w:szCs w:val="24"/>
        </w:rPr>
        <w:t>: different econometric models have been used for estimation and a description of underlying models and estimation techniques have been stated in the Annex.</w:t>
      </w:r>
    </w:p>
    <w:p w:rsidR="008C5E98" w:rsidRDefault="008C5E98" w:rsidP="004B1ED5">
      <w:pPr>
        <w:pStyle w:val="ListParagraph"/>
        <w:numPr>
          <w:ilvl w:val="0"/>
          <w:numId w:val="14"/>
        </w:numPr>
        <w:spacing w:after="0" w:line="240" w:lineRule="auto"/>
        <w:jc w:val="both"/>
        <w:rPr>
          <w:rFonts w:ascii="Times New Roman" w:hAnsi="Times New Roman" w:cs="Times New Roman"/>
          <w:sz w:val="24"/>
          <w:szCs w:val="24"/>
        </w:rPr>
      </w:pPr>
      <w:r w:rsidRPr="0062795F">
        <w:rPr>
          <w:rFonts w:ascii="Times New Roman" w:hAnsi="Times New Roman" w:cs="Times New Roman"/>
          <w:sz w:val="24"/>
          <w:szCs w:val="24"/>
        </w:rPr>
        <w:t>Report preparation</w:t>
      </w:r>
      <w:r>
        <w:rPr>
          <w:rFonts w:ascii="Times New Roman" w:hAnsi="Times New Roman" w:cs="Times New Roman"/>
          <w:sz w:val="24"/>
          <w:szCs w:val="24"/>
        </w:rPr>
        <w:t>.</w:t>
      </w:r>
    </w:p>
    <w:p w:rsidR="008C5E98" w:rsidRDefault="008C5E98" w:rsidP="004B1ED5">
      <w:pPr>
        <w:spacing w:after="0"/>
        <w:rPr>
          <w:rFonts w:ascii="Times New Roman" w:hAnsi="Times New Roman"/>
          <w:sz w:val="24"/>
          <w:szCs w:val="24"/>
        </w:rPr>
      </w:pPr>
    </w:p>
    <w:p w:rsidR="008C5E98" w:rsidRDefault="008C5E98" w:rsidP="004B1ED5">
      <w:pPr>
        <w:spacing w:after="0"/>
        <w:rPr>
          <w:rFonts w:ascii="Times New Roman" w:hAnsi="Times New Roman"/>
          <w:sz w:val="24"/>
          <w:szCs w:val="24"/>
        </w:rPr>
      </w:pPr>
    </w:p>
    <w:p w:rsidR="008C5E98" w:rsidRDefault="008C5E98" w:rsidP="004B1ED5">
      <w:pPr>
        <w:spacing w:after="0"/>
        <w:rPr>
          <w:rFonts w:ascii="Times New Roman" w:hAnsi="Times New Roman"/>
          <w:sz w:val="24"/>
          <w:szCs w:val="24"/>
        </w:rPr>
      </w:pPr>
    </w:p>
    <w:p w:rsidR="008C5E98" w:rsidRPr="0036645D" w:rsidRDefault="008C5E98" w:rsidP="00A114A4">
      <w:pPr>
        <w:spacing w:after="0" w:line="240" w:lineRule="auto"/>
        <w:rPr>
          <w:rFonts w:ascii="Times New Roman" w:hAnsi="Times New Roman"/>
          <w:b/>
          <w:sz w:val="28"/>
          <w:szCs w:val="28"/>
        </w:rPr>
      </w:pPr>
      <w:r w:rsidRPr="0036645D">
        <w:rPr>
          <w:rFonts w:ascii="Times New Roman" w:hAnsi="Times New Roman"/>
          <w:b/>
          <w:sz w:val="28"/>
          <w:szCs w:val="28"/>
        </w:rPr>
        <w:t xml:space="preserve">3. </w:t>
      </w:r>
      <w:r w:rsidRPr="0036645D">
        <w:rPr>
          <w:rStyle w:val="Heading1Char"/>
          <w:sz w:val="28"/>
          <w:szCs w:val="28"/>
        </w:rPr>
        <w:t>Contribution of Agriculture to GDP Growth and Poverty Reduction</w:t>
      </w:r>
    </w:p>
    <w:p w:rsidR="008C5E98" w:rsidRPr="00C5256B" w:rsidRDefault="008C5E98" w:rsidP="00C5256B">
      <w:pPr>
        <w:pStyle w:val="Heading2"/>
        <w:rPr>
          <w:rFonts w:ascii="Times New Roman" w:hAnsi="Times New Roman"/>
          <w:color w:val="auto"/>
          <w:sz w:val="24"/>
          <w:szCs w:val="24"/>
        </w:rPr>
      </w:pPr>
      <w:bookmarkStart w:id="27" w:name="_Toc495262159"/>
      <w:r>
        <w:rPr>
          <w:rFonts w:ascii="Times New Roman" w:hAnsi="Times New Roman"/>
          <w:color w:val="auto"/>
          <w:sz w:val="24"/>
          <w:szCs w:val="24"/>
        </w:rPr>
        <w:t xml:space="preserve">3.1 </w:t>
      </w:r>
      <w:r w:rsidRPr="00C5256B">
        <w:rPr>
          <w:rFonts w:ascii="Times New Roman" w:hAnsi="Times New Roman"/>
          <w:color w:val="auto"/>
          <w:sz w:val="24"/>
          <w:szCs w:val="24"/>
        </w:rPr>
        <w:t xml:space="preserve">Overview of sectoral </w:t>
      </w:r>
      <w:r w:rsidR="00DA4624" w:rsidRPr="00C5256B">
        <w:rPr>
          <w:rFonts w:ascii="Times New Roman" w:hAnsi="Times New Roman"/>
          <w:color w:val="auto"/>
          <w:sz w:val="24"/>
          <w:szCs w:val="24"/>
        </w:rPr>
        <w:t>growth and</w:t>
      </w:r>
      <w:r w:rsidRPr="00C5256B">
        <w:rPr>
          <w:rFonts w:ascii="Times New Roman" w:hAnsi="Times New Roman"/>
          <w:color w:val="auto"/>
          <w:sz w:val="24"/>
          <w:szCs w:val="24"/>
        </w:rPr>
        <w:t xml:space="preserve"> contribution of different subsectors</w:t>
      </w:r>
      <w:bookmarkEnd w:id="27"/>
    </w:p>
    <w:p w:rsidR="008C5E98" w:rsidRPr="00A114A4" w:rsidRDefault="008C5E98" w:rsidP="00A114A4">
      <w:pPr>
        <w:spacing w:after="0" w:line="240" w:lineRule="auto"/>
        <w:jc w:val="both"/>
        <w:rPr>
          <w:rFonts w:ascii="Times New Roman" w:hAnsi="Times New Roman"/>
          <w:sz w:val="24"/>
          <w:szCs w:val="24"/>
        </w:rPr>
      </w:pPr>
      <w:r w:rsidRPr="00A114A4">
        <w:rPr>
          <w:rFonts w:ascii="Times New Roman" w:hAnsi="Times New Roman"/>
          <w:sz w:val="24"/>
          <w:szCs w:val="24"/>
        </w:rPr>
        <w:t>Bangladesh Agriculture plays a dominant role in the growth and stability of the economy. More than three quarters of the total population in rural areas derive their livelihood from this sector. About 48 percent of the labour force is still employed in agriculture.</w:t>
      </w:r>
    </w:p>
    <w:p w:rsidR="008C5E98" w:rsidRPr="00E65B61" w:rsidRDefault="008C5E98" w:rsidP="009158D5">
      <w:pPr>
        <w:jc w:val="both"/>
        <w:rPr>
          <w:rFonts w:ascii="Times New Roman" w:hAnsi="Times New Roman"/>
          <w:sz w:val="24"/>
          <w:szCs w:val="24"/>
        </w:rPr>
      </w:pPr>
      <w:r w:rsidRPr="00E65B61">
        <w:rPr>
          <w:rFonts w:ascii="Times New Roman" w:hAnsi="Times New Roman"/>
          <w:sz w:val="24"/>
          <w:szCs w:val="24"/>
        </w:rPr>
        <w:t xml:space="preserve">During the recent decade, overall gross domestic product (GDP) of Bangladesh has shown a considerable upward trend. </w:t>
      </w:r>
      <w:r>
        <w:rPr>
          <w:rFonts w:ascii="Times New Roman" w:hAnsi="Times New Roman"/>
          <w:sz w:val="24"/>
          <w:szCs w:val="24"/>
        </w:rPr>
        <w:t>T</w:t>
      </w:r>
      <w:r w:rsidRPr="00E65B61">
        <w:rPr>
          <w:rFonts w:ascii="Times New Roman" w:hAnsi="Times New Roman"/>
          <w:sz w:val="24"/>
          <w:szCs w:val="24"/>
        </w:rPr>
        <w:t xml:space="preserve">he agricultural GDP </w:t>
      </w:r>
      <w:r>
        <w:rPr>
          <w:rFonts w:ascii="Times New Roman" w:hAnsi="Times New Roman"/>
          <w:sz w:val="24"/>
          <w:szCs w:val="24"/>
        </w:rPr>
        <w:t xml:space="preserve">grew </w:t>
      </w:r>
      <w:r w:rsidRPr="00E65B61">
        <w:rPr>
          <w:rFonts w:ascii="Times New Roman" w:hAnsi="Times New Roman"/>
          <w:sz w:val="24"/>
          <w:szCs w:val="24"/>
        </w:rPr>
        <w:t>with an average growth rate of about 3.4% p.a., during 1997 to 2013. Agriculture being an important engine of growth of the economy, government has invested in this sector to develop it for the alleviation of poverty and achievement of food security, by attaining accelerated economic growth. Since the achievement of food security, and the generation of employment opportunities for the huge population of the country are both directly linked to the development of agriculture, there have been continued efforts by the Government for the overall development of this sector.</w:t>
      </w:r>
    </w:p>
    <w:p w:rsidR="008C5E98" w:rsidRPr="00CC44C6" w:rsidRDefault="008C5E98" w:rsidP="00E65B61">
      <w:pPr>
        <w:jc w:val="both"/>
        <w:rPr>
          <w:rFonts w:ascii="Times New Roman" w:hAnsi="Times New Roman"/>
          <w:sz w:val="24"/>
          <w:szCs w:val="24"/>
        </w:rPr>
      </w:pPr>
      <w:r w:rsidRPr="00E65B61">
        <w:rPr>
          <w:rFonts w:ascii="Times New Roman" w:hAnsi="Times New Roman"/>
          <w:sz w:val="24"/>
          <w:szCs w:val="24"/>
        </w:rPr>
        <w:t>Table 3.1 presents the contribution of Bangladesh agriculture to GDP during 1980-2014. There is continuous transformation of Bangladesh’s economy as indicated by changes in the sectoral shares of GDP. This structural change clearly indicates a rapid movement away from an agriculture-dominated economy. Agriculture’s share of GDP declined from 62 percent in 1975 to 16.3 percent in 2016. Notably, the industry and service sectors have expanded at a good pace at this stage of economic transformation. During 1971 to 2014, value addition of the service sector to GDP increased considerably from 34.2% to 56.1% and value addition of the industrial sector to GDP almost doubled from 13.2% to 27.2% (Table 3.2).  Much of the growth in the service sector is related to the marketing and processing of agricultural products resulting from rapid commercialization and diversification in agriculture. Although the relative share of agriculture’s GDP to total GDP declined much with the expansion of industry and the service sector, but the size of total contribution of this sector to GDP is increasing at the rate of around 3.4% per annum..</w:t>
      </w:r>
      <w:r>
        <w:rPr>
          <w:rFonts w:ascii="Times New Roman" w:hAnsi="Times New Roman"/>
          <w:sz w:val="24"/>
          <w:szCs w:val="24"/>
        </w:rPr>
        <w:t xml:space="preserve"> </w:t>
      </w:r>
      <w:r w:rsidRPr="00CC44C6">
        <w:rPr>
          <w:rFonts w:ascii="Times New Roman" w:hAnsi="Times New Roman"/>
          <w:sz w:val="24"/>
          <w:szCs w:val="24"/>
        </w:rPr>
        <w:t xml:space="preserve">However, agriculture’s share of total employment has not declined as much. The declining share of agriculture in GDP should not be construed to reflect a diminishing role of agriculture in the overall growth of the economy or in poverty reduction. </w:t>
      </w:r>
      <w:r w:rsidRPr="00E65B61">
        <w:rPr>
          <w:rFonts w:ascii="Times New Roman" w:hAnsi="Times New Roman"/>
          <w:sz w:val="24"/>
          <w:szCs w:val="24"/>
        </w:rPr>
        <w:t xml:space="preserve">The relative shares of crops, livestock and fisheries changed little </w:t>
      </w:r>
      <w:r>
        <w:rPr>
          <w:rFonts w:ascii="Times New Roman" w:hAnsi="Times New Roman"/>
          <w:sz w:val="24"/>
          <w:szCs w:val="24"/>
        </w:rPr>
        <w:t>over the years</w:t>
      </w:r>
      <w:r w:rsidRPr="00E65B61">
        <w:rPr>
          <w:rFonts w:ascii="Times New Roman" w:hAnsi="Times New Roman"/>
          <w:sz w:val="24"/>
          <w:szCs w:val="24"/>
        </w:rPr>
        <w:t>.</w:t>
      </w:r>
      <w:r w:rsidRPr="00972E7B">
        <w:rPr>
          <w:rFonts w:ascii="Times New Roman" w:hAnsi="Times New Roman"/>
          <w:sz w:val="24"/>
          <w:szCs w:val="24"/>
        </w:rPr>
        <w:t xml:space="preserve"> </w:t>
      </w:r>
      <w:r w:rsidRPr="00E65B61">
        <w:rPr>
          <w:rFonts w:ascii="Times New Roman" w:hAnsi="Times New Roman"/>
          <w:sz w:val="24"/>
          <w:szCs w:val="24"/>
        </w:rPr>
        <w:t>The agriculture of Bangladesh is dominated by crops which now account for 68% of total agricultural GDP</w:t>
      </w:r>
      <w:r>
        <w:rPr>
          <w:rFonts w:ascii="Times New Roman" w:hAnsi="Times New Roman"/>
          <w:sz w:val="24"/>
          <w:szCs w:val="24"/>
        </w:rPr>
        <w:t>.</w:t>
      </w:r>
    </w:p>
    <w:p w:rsidR="008C5E98" w:rsidRPr="00DF17CE" w:rsidRDefault="008C5E98" w:rsidP="00DF17CE">
      <w:pPr>
        <w:rPr>
          <w:rFonts w:ascii="Times New Roman" w:hAnsi="Times New Roman"/>
        </w:rPr>
      </w:pPr>
      <w:r w:rsidRPr="00DF17CE">
        <w:rPr>
          <w:rFonts w:ascii="Times New Roman" w:hAnsi="Times New Roman"/>
        </w:rPr>
        <w:t>Table</w:t>
      </w:r>
      <w:r>
        <w:rPr>
          <w:rFonts w:ascii="Times New Roman" w:hAnsi="Times New Roman"/>
        </w:rPr>
        <w:t xml:space="preserve"> </w:t>
      </w:r>
      <w:r w:rsidRPr="00DF17CE">
        <w:rPr>
          <w:rFonts w:ascii="Times New Roman" w:hAnsi="Times New Roman"/>
        </w:rPr>
        <w:t>3.1</w:t>
      </w:r>
      <w:r>
        <w:rPr>
          <w:rFonts w:ascii="Times New Roman" w:hAnsi="Times New Roman"/>
        </w:rPr>
        <w:t xml:space="preserve">. </w:t>
      </w:r>
      <w:r w:rsidRPr="00DF17CE">
        <w:rPr>
          <w:rFonts w:ascii="Times New Roman" w:hAnsi="Times New Roman"/>
        </w:rPr>
        <w:t>Trend of structural transformation of sectoral shares in GDP and growth rate at constant prices.</w:t>
      </w:r>
    </w:p>
    <w:tbl>
      <w:tblPr>
        <w:tblW w:w="9394" w:type="dxa"/>
        <w:tblInd w:w="114" w:type="dxa"/>
        <w:tblLayout w:type="fixed"/>
        <w:tblCellMar>
          <w:left w:w="0" w:type="dxa"/>
          <w:right w:w="0" w:type="dxa"/>
        </w:tblCellMar>
        <w:tblLook w:val="0000" w:firstRow="0" w:lastRow="0" w:firstColumn="0" w:lastColumn="0" w:noHBand="0" w:noVBand="0"/>
      </w:tblPr>
      <w:tblGrid>
        <w:gridCol w:w="1193"/>
        <w:gridCol w:w="847"/>
        <w:gridCol w:w="780"/>
        <w:gridCol w:w="788"/>
        <w:gridCol w:w="772"/>
        <w:gridCol w:w="776"/>
        <w:gridCol w:w="876"/>
        <w:gridCol w:w="720"/>
        <w:gridCol w:w="768"/>
        <w:gridCol w:w="936"/>
        <w:gridCol w:w="938"/>
      </w:tblGrid>
      <w:tr w:rsidR="008C5E98" w:rsidRPr="002B168B" w:rsidTr="000C67A5">
        <w:trPr>
          <w:trHeight w:hRule="exact" w:val="281"/>
        </w:trPr>
        <w:tc>
          <w:tcPr>
            <w:tcW w:w="9394" w:type="dxa"/>
            <w:gridSpan w:val="11"/>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3961" w:right="3946"/>
              <w:jc w:val="center"/>
              <w:rPr>
                <w:rFonts w:ascii="Times New Roman" w:hAnsi="Times New Roman"/>
                <w:sz w:val="24"/>
                <w:szCs w:val="24"/>
              </w:rPr>
            </w:pPr>
            <w:r w:rsidRPr="002B168B">
              <w:rPr>
                <w:rFonts w:ascii="Times New Roman" w:hAnsi="Times New Roman"/>
                <w:b/>
                <w:bCs/>
                <w:spacing w:val="1"/>
                <w:sz w:val="18"/>
                <w:szCs w:val="18"/>
              </w:rPr>
              <w:t>S</w:t>
            </w:r>
            <w:r w:rsidRPr="002B168B">
              <w:rPr>
                <w:rFonts w:ascii="Times New Roman" w:hAnsi="Times New Roman"/>
                <w:b/>
                <w:bCs/>
                <w:spacing w:val="-2"/>
                <w:sz w:val="18"/>
                <w:szCs w:val="18"/>
              </w:rPr>
              <w:t>h</w:t>
            </w:r>
            <w:r w:rsidRPr="002B168B">
              <w:rPr>
                <w:rFonts w:ascii="Times New Roman" w:hAnsi="Times New Roman"/>
                <w:b/>
                <w:bCs/>
                <w:spacing w:val="-1"/>
                <w:sz w:val="18"/>
                <w:szCs w:val="18"/>
              </w:rPr>
              <w:t>a</w:t>
            </w:r>
            <w:r w:rsidRPr="002B168B">
              <w:rPr>
                <w:rFonts w:ascii="Times New Roman" w:hAnsi="Times New Roman"/>
                <w:b/>
                <w:bCs/>
                <w:spacing w:val="2"/>
                <w:sz w:val="18"/>
                <w:szCs w:val="18"/>
              </w:rPr>
              <w:t>r</w:t>
            </w:r>
            <w:r w:rsidRPr="002B168B">
              <w:rPr>
                <w:rFonts w:ascii="Times New Roman" w:hAnsi="Times New Roman"/>
                <w:b/>
                <w:bCs/>
                <w:sz w:val="18"/>
                <w:szCs w:val="18"/>
              </w:rPr>
              <w:t>e (in</w:t>
            </w:r>
            <w:r w:rsidR="00DA4624">
              <w:rPr>
                <w:rFonts w:ascii="Times New Roman" w:hAnsi="Times New Roman"/>
                <w:b/>
                <w:bCs/>
                <w:sz w:val="18"/>
                <w:szCs w:val="18"/>
              </w:rPr>
              <w:t xml:space="preserve"> </w:t>
            </w:r>
            <w:r w:rsidRPr="002B168B">
              <w:rPr>
                <w:rFonts w:ascii="Times New Roman" w:hAnsi="Times New Roman"/>
                <w:b/>
                <w:bCs/>
                <w:spacing w:val="1"/>
                <w:sz w:val="18"/>
                <w:szCs w:val="18"/>
              </w:rPr>
              <w:t>p</w:t>
            </w:r>
            <w:r w:rsidRPr="002B168B">
              <w:rPr>
                <w:rFonts w:ascii="Times New Roman" w:hAnsi="Times New Roman"/>
                <w:b/>
                <w:bCs/>
                <w:spacing w:val="-1"/>
                <w:sz w:val="18"/>
                <w:szCs w:val="18"/>
              </w:rPr>
              <w:t>erc</w:t>
            </w:r>
            <w:r w:rsidRPr="002B168B">
              <w:rPr>
                <w:rFonts w:ascii="Times New Roman" w:hAnsi="Times New Roman"/>
                <w:b/>
                <w:bCs/>
                <w:spacing w:val="2"/>
                <w:sz w:val="18"/>
                <w:szCs w:val="18"/>
              </w:rPr>
              <w:t>e</w:t>
            </w:r>
            <w:r w:rsidRPr="002B168B">
              <w:rPr>
                <w:rFonts w:ascii="Times New Roman" w:hAnsi="Times New Roman"/>
                <w:b/>
                <w:bCs/>
                <w:spacing w:val="-2"/>
                <w:sz w:val="18"/>
                <w:szCs w:val="18"/>
              </w:rPr>
              <w:t>n</w:t>
            </w:r>
            <w:r w:rsidRPr="002B168B">
              <w:rPr>
                <w:rFonts w:ascii="Times New Roman" w:hAnsi="Times New Roman"/>
                <w:b/>
                <w:bCs/>
                <w:sz w:val="18"/>
                <w:szCs w:val="18"/>
              </w:rPr>
              <w:t>t)</w:t>
            </w:r>
          </w:p>
        </w:tc>
      </w:tr>
      <w:tr w:rsidR="008C5E98" w:rsidRPr="002B168B" w:rsidTr="000C67A5">
        <w:trPr>
          <w:trHeight w:hRule="exact" w:val="266"/>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b/>
                <w:bCs/>
                <w:spacing w:val="1"/>
                <w:sz w:val="18"/>
                <w:szCs w:val="18"/>
              </w:rPr>
              <w:t>S</w:t>
            </w:r>
            <w:r w:rsidRPr="002B168B">
              <w:rPr>
                <w:rFonts w:ascii="Times New Roman" w:hAnsi="Times New Roman"/>
                <w:b/>
                <w:bCs/>
                <w:spacing w:val="-1"/>
                <w:sz w:val="18"/>
                <w:szCs w:val="18"/>
              </w:rPr>
              <w:t>ec</w:t>
            </w:r>
            <w:r w:rsidRPr="002B168B">
              <w:rPr>
                <w:rFonts w:ascii="Times New Roman" w:hAnsi="Times New Roman"/>
                <w:b/>
                <w:bCs/>
                <w:sz w:val="18"/>
                <w:szCs w:val="18"/>
              </w:rPr>
              <w:t>t</w:t>
            </w:r>
            <w:r w:rsidRPr="002B168B">
              <w:rPr>
                <w:rFonts w:ascii="Times New Roman" w:hAnsi="Times New Roman"/>
                <w:b/>
                <w:bCs/>
                <w:spacing w:val="-1"/>
                <w:sz w:val="18"/>
                <w:szCs w:val="18"/>
              </w:rPr>
              <w:t>o</w:t>
            </w:r>
            <w:r w:rsidRPr="002B168B">
              <w:rPr>
                <w:rFonts w:ascii="Times New Roman" w:hAnsi="Times New Roman"/>
                <w:b/>
                <w:bCs/>
                <w:sz w:val="18"/>
                <w:szCs w:val="18"/>
              </w:rPr>
              <w:t>r</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01" w:right="-20"/>
              <w:rPr>
                <w:rFonts w:ascii="Times New Roman" w:hAnsi="Times New Roman"/>
                <w:sz w:val="24"/>
                <w:szCs w:val="24"/>
              </w:rPr>
            </w:pPr>
            <w:r w:rsidRPr="002B168B">
              <w:rPr>
                <w:rFonts w:ascii="Times New Roman" w:hAnsi="Times New Roman"/>
                <w:b/>
                <w:bCs/>
                <w:spacing w:val="1"/>
                <w:sz w:val="16"/>
                <w:szCs w:val="16"/>
              </w:rPr>
              <w:t>1</w:t>
            </w:r>
            <w:r w:rsidRPr="002B168B">
              <w:rPr>
                <w:rFonts w:ascii="Times New Roman" w:hAnsi="Times New Roman"/>
                <w:b/>
                <w:bCs/>
                <w:spacing w:val="-1"/>
                <w:sz w:val="16"/>
                <w:szCs w:val="16"/>
              </w:rPr>
              <w:t>98</w:t>
            </w:r>
            <w:r w:rsidRPr="002B168B">
              <w:rPr>
                <w:rFonts w:ascii="Times New Roman" w:hAnsi="Times New Roman"/>
                <w:b/>
                <w:bCs/>
                <w:spacing w:val="1"/>
                <w:sz w:val="16"/>
                <w:szCs w:val="16"/>
              </w:rPr>
              <w:t>0</w:t>
            </w:r>
            <w:r w:rsidRPr="002B168B">
              <w:rPr>
                <w:rFonts w:ascii="Times New Roman" w:hAnsi="Times New Roman"/>
                <w:b/>
                <w:bCs/>
                <w:spacing w:val="-1"/>
                <w:sz w:val="16"/>
                <w:szCs w:val="16"/>
              </w:rPr>
              <w:t>-8</w:t>
            </w:r>
            <w:r w:rsidRPr="002B168B">
              <w:rPr>
                <w:rFonts w:ascii="Times New Roman" w:hAnsi="Times New Roman"/>
                <w:b/>
                <w:bCs/>
                <w:sz w:val="16"/>
                <w:szCs w:val="16"/>
              </w:rPr>
              <w:t>1</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36" w:right="-20"/>
              <w:rPr>
                <w:rFonts w:ascii="Times New Roman" w:hAnsi="Times New Roman"/>
                <w:sz w:val="24"/>
                <w:szCs w:val="24"/>
              </w:rPr>
            </w:pPr>
            <w:r w:rsidRPr="002B168B">
              <w:rPr>
                <w:rFonts w:ascii="Times New Roman" w:hAnsi="Times New Roman"/>
                <w:b/>
                <w:bCs/>
                <w:spacing w:val="1"/>
                <w:sz w:val="16"/>
                <w:szCs w:val="16"/>
              </w:rPr>
              <w:t>1</w:t>
            </w:r>
            <w:r w:rsidRPr="002B168B">
              <w:rPr>
                <w:rFonts w:ascii="Times New Roman" w:hAnsi="Times New Roman"/>
                <w:b/>
                <w:bCs/>
                <w:spacing w:val="-1"/>
                <w:sz w:val="16"/>
                <w:szCs w:val="16"/>
              </w:rPr>
              <w:t>98</w:t>
            </w:r>
            <w:r w:rsidRPr="002B168B">
              <w:rPr>
                <w:rFonts w:ascii="Times New Roman" w:hAnsi="Times New Roman"/>
                <w:b/>
                <w:bCs/>
                <w:spacing w:val="1"/>
                <w:sz w:val="16"/>
                <w:szCs w:val="16"/>
              </w:rPr>
              <w:t>5</w:t>
            </w:r>
            <w:r w:rsidRPr="002B168B">
              <w:rPr>
                <w:rFonts w:ascii="Times New Roman" w:hAnsi="Times New Roman"/>
                <w:b/>
                <w:bCs/>
                <w:spacing w:val="-1"/>
                <w:sz w:val="16"/>
                <w:szCs w:val="16"/>
              </w:rPr>
              <w:t>-8</w:t>
            </w:r>
            <w:r w:rsidRPr="002B168B">
              <w:rPr>
                <w:rFonts w:ascii="Times New Roman" w:hAnsi="Times New Roman"/>
                <w:b/>
                <w:bCs/>
                <w:sz w:val="16"/>
                <w:szCs w:val="16"/>
              </w:rPr>
              <w:t>6</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38" w:right="-20"/>
              <w:rPr>
                <w:rFonts w:ascii="Times New Roman" w:hAnsi="Times New Roman"/>
                <w:sz w:val="24"/>
                <w:szCs w:val="24"/>
              </w:rPr>
            </w:pPr>
            <w:r w:rsidRPr="002B168B">
              <w:rPr>
                <w:rFonts w:ascii="Times New Roman" w:hAnsi="Times New Roman"/>
                <w:b/>
                <w:bCs/>
                <w:spacing w:val="1"/>
                <w:sz w:val="16"/>
                <w:szCs w:val="16"/>
              </w:rPr>
              <w:t>1</w:t>
            </w:r>
            <w:r w:rsidRPr="002B168B">
              <w:rPr>
                <w:rFonts w:ascii="Times New Roman" w:hAnsi="Times New Roman"/>
                <w:b/>
                <w:bCs/>
                <w:spacing w:val="-1"/>
                <w:sz w:val="16"/>
                <w:szCs w:val="16"/>
              </w:rPr>
              <w:t>99</w:t>
            </w:r>
            <w:r w:rsidRPr="002B168B">
              <w:rPr>
                <w:rFonts w:ascii="Times New Roman" w:hAnsi="Times New Roman"/>
                <w:b/>
                <w:bCs/>
                <w:spacing w:val="1"/>
                <w:sz w:val="16"/>
                <w:szCs w:val="16"/>
              </w:rPr>
              <w:t>0</w:t>
            </w:r>
            <w:r w:rsidRPr="002B168B">
              <w:rPr>
                <w:rFonts w:ascii="Times New Roman" w:hAnsi="Times New Roman"/>
                <w:b/>
                <w:bCs/>
                <w:spacing w:val="-1"/>
                <w:sz w:val="16"/>
                <w:szCs w:val="16"/>
              </w:rPr>
              <w:t>-9</w:t>
            </w:r>
            <w:r w:rsidRPr="002B168B">
              <w:rPr>
                <w:rFonts w:ascii="Times New Roman" w:hAnsi="Times New Roman"/>
                <w:b/>
                <w:bCs/>
                <w:sz w:val="16"/>
                <w:szCs w:val="16"/>
              </w:rPr>
              <w:t>1</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24" w:right="-20"/>
              <w:rPr>
                <w:rFonts w:ascii="Times New Roman" w:hAnsi="Times New Roman"/>
                <w:sz w:val="24"/>
                <w:szCs w:val="24"/>
              </w:rPr>
            </w:pPr>
            <w:r w:rsidRPr="002B168B">
              <w:rPr>
                <w:rFonts w:ascii="Times New Roman" w:hAnsi="Times New Roman"/>
                <w:b/>
                <w:bCs/>
                <w:spacing w:val="1"/>
                <w:sz w:val="16"/>
                <w:szCs w:val="16"/>
              </w:rPr>
              <w:t>1</w:t>
            </w:r>
            <w:r w:rsidRPr="002B168B">
              <w:rPr>
                <w:rFonts w:ascii="Times New Roman" w:hAnsi="Times New Roman"/>
                <w:b/>
                <w:bCs/>
                <w:spacing w:val="-1"/>
                <w:sz w:val="16"/>
                <w:szCs w:val="16"/>
              </w:rPr>
              <w:t>99</w:t>
            </w:r>
            <w:r w:rsidRPr="002B168B">
              <w:rPr>
                <w:rFonts w:ascii="Times New Roman" w:hAnsi="Times New Roman"/>
                <w:b/>
                <w:bCs/>
                <w:spacing w:val="1"/>
                <w:sz w:val="16"/>
                <w:szCs w:val="16"/>
              </w:rPr>
              <w:t>5</w:t>
            </w:r>
            <w:r w:rsidRPr="002B168B">
              <w:rPr>
                <w:rFonts w:ascii="Times New Roman" w:hAnsi="Times New Roman"/>
                <w:b/>
                <w:bCs/>
                <w:spacing w:val="-1"/>
                <w:sz w:val="16"/>
                <w:szCs w:val="16"/>
              </w:rPr>
              <w:t>-9</w:t>
            </w:r>
            <w:r w:rsidRPr="002B168B">
              <w:rPr>
                <w:rFonts w:ascii="Times New Roman" w:hAnsi="Times New Roman"/>
                <w:b/>
                <w:bCs/>
                <w:sz w:val="16"/>
                <w:szCs w:val="16"/>
              </w:rPr>
              <w:t>6</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26" w:right="-20"/>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00</w:t>
            </w:r>
            <w:r w:rsidRPr="002B168B">
              <w:rPr>
                <w:rFonts w:ascii="Times New Roman" w:hAnsi="Times New Roman"/>
                <w:b/>
                <w:bCs/>
                <w:spacing w:val="1"/>
                <w:sz w:val="16"/>
                <w:szCs w:val="16"/>
              </w:rPr>
              <w:t>0</w:t>
            </w:r>
            <w:r w:rsidRPr="002B168B">
              <w:rPr>
                <w:rFonts w:ascii="Times New Roman" w:hAnsi="Times New Roman"/>
                <w:b/>
                <w:bCs/>
                <w:spacing w:val="-1"/>
                <w:sz w:val="16"/>
                <w:szCs w:val="16"/>
              </w:rPr>
              <w:t>-0</w:t>
            </w:r>
            <w:r w:rsidRPr="002B168B">
              <w:rPr>
                <w:rFonts w:ascii="Times New Roman" w:hAnsi="Times New Roman"/>
                <w:b/>
                <w:bCs/>
                <w:sz w:val="16"/>
                <w:szCs w:val="16"/>
              </w:rPr>
              <w:t>1</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27" w:right="-20"/>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00</w:t>
            </w:r>
            <w:r w:rsidRPr="002B168B">
              <w:rPr>
                <w:rFonts w:ascii="Times New Roman" w:hAnsi="Times New Roman"/>
                <w:b/>
                <w:bCs/>
                <w:spacing w:val="1"/>
                <w:sz w:val="16"/>
                <w:szCs w:val="16"/>
              </w:rPr>
              <w:t>5</w:t>
            </w:r>
            <w:r w:rsidRPr="002B168B">
              <w:rPr>
                <w:rFonts w:ascii="Times New Roman" w:hAnsi="Times New Roman"/>
                <w:b/>
                <w:bCs/>
                <w:spacing w:val="-1"/>
                <w:sz w:val="16"/>
                <w:szCs w:val="16"/>
              </w:rPr>
              <w:t>-0</w:t>
            </w:r>
            <w:r w:rsidRPr="002B168B">
              <w:rPr>
                <w:rFonts w:ascii="Times New Roman" w:hAnsi="Times New Roman"/>
                <w:b/>
                <w:bCs/>
                <w:sz w:val="16"/>
                <w:szCs w:val="16"/>
              </w:rPr>
              <w:t>6</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79" w:right="-69"/>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01</w:t>
            </w:r>
            <w:r w:rsidRPr="002B168B">
              <w:rPr>
                <w:rFonts w:ascii="Times New Roman" w:hAnsi="Times New Roman"/>
                <w:b/>
                <w:bCs/>
                <w:spacing w:val="1"/>
                <w:sz w:val="16"/>
                <w:szCs w:val="16"/>
              </w:rPr>
              <w:t>0</w:t>
            </w:r>
            <w:r w:rsidRPr="002B168B">
              <w:rPr>
                <w:rFonts w:ascii="Times New Roman" w:hAnsi="Times New Roman"/>
                <w:b/>
                <w:bCs/>
                <w:spacing w:val="-1"/>
                <w:sz w:val="16"/>
                <w:szCs w:val="16"/>
              </w:rPr>
              <w:t>-1</w:t>
            </w:r>
            <w:r w:rsidRPr="002B168B">
              <w:rPr>
                <w:rFonts w:ascii="Times New Roman" w:hAnsi="Times New Roman"/>
                <w:b/>
                <w:bCs/>
                <w:sz w:val="16"/>
                <w:szCs w:val="16"/>
              </w:rPr>
              <w:t>1</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119" w:right="-20"/>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01</w:t>
            </w:r>
            <w:r w:rsidRPr="002B168B">
              <w:rPr>
                <w:rFonts w:ascii="Times New Roman" w:hAnsi="Times New Roman"/>
                <w:b/>
                <w:bCs/>
                <w:spacing w:val="1"/>
                <w:sz w:val="16"/>
                <w:szCs w:val="16"/>
              </w:rPr>
              <w:t>1</w:t>
            </w:r>
            <w:r w:rsidRPr="002B168B">
              <w:rPr>
                <w:rFonts w:ascii="Times New Roman" w:hAnsi="Times New Roman"/>
                <w:b/>
                <w:bCs/>
                <w:spacing w:val="-1"/>
                <w:sz w:val="16"/>
                <w:szCs w:val="16"/>
              </w:rPr>
              <w:t>-1</w:t>
            </w:r>
            <w:r w:rsidRPr="002B168B">
              <w:rPr>
                <w:rFonts w:ascii="Times New Roman" w:hAnsi="Times New Roman"/>
                <w:b/>
                <w:bCs/>
                <w:sz w:val="16"/>
                <w:szCs w:val="16"/>
              </w:rPr>
              <w:t>2</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89" w:right="-20"/>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01</w:t>
            </w:r>
            <w:r w:rsidRPr="002B168B">
              <w:rPr>
                <w:rFonts w:ascii="Times New Roman" w:hAnsi="Times New Roman"/>
                <w:b/>
                <w:bCs/>
                <w:spacing w:val="1"/>
                <w:sz w:val="16"/>
                <w:szCs w:val="16"/>
              </w:rPr>
              <w:t>2</w:t>
            </w:r>
            <w:r w:rsidRPr="002B168B">
              <w:rPr>
                <w:rFonts w:ascii="Times New Roman" w:hAnsi="Times New Roman"/>
                <w:b/>
                <w:bCs/>
                <w:spacing w:val="-1"/>
                <w:sz w:val="16"/>
                <w:szCs w:val="16"/>
              </w:rPr>
              <w:t>-1</w:t>
            </w:r>
            <w:r w:rsidRPr="002B168B">
              <w:rPr>
                <w:rFonts w:ascii="Times New Roman" w:hAnsi="Times New Roman"/>
                <w:b/>
                <w:bCs/>
                <w:sz w:val="16"/>
                <w:szCs w:val="16"/>
              </w:rPr>
              <w:t>3</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10" w:right="-20"/>
              <w:rPr>
                <w:rFonts w:ascii="Times New Roman" w:hAnsi="Times New Roman"/>
                <w:sz w:val="24"/>
                <w:szCs w:val="24"/>
              </w:rPr>
            </w:pPr>
            <w:r w:rsidRPr="002B168B">
              <w:rPr>
                <w:rFonts w:ascii="Times New Roman" w:hAnsi="Times New Roman"/>
                <w:b/>
                <w:bCs/>
                <w:spacing w:val="1"/>
                <w:sz w:val="16"/>
                <w:szCs w:val="16"/>
              </w:rPr>
              <w:t>2</w:t>
            </w:r>
            <w:r w:rsidRPr="002B168B">
              <w:rPr>
                <w:rFonts w:ascii="Times New Roman" w:hAnsi="Times New Roman"/>
                <w:b/>
                <w:bCs/>
                <w:spacing w:val="-1"/>
                <w:sz w:val="16"/>
                <w:szCs w:val="16"/>
              </w:rPr>
              <w:t>01</w:t>
            </w:r>
            <w:r w:rsidRPr="002B168B">
              <w:rPr>
                <w:rFonts w:ascii="Times New Roman" w:hAnsi="Times New Roman"/>
                <w:b/>
                <w:bCs/>
                <w:spacing w:val="1"/>
                <w:sz w:val="16"/>
                <w:szCs w:val="16"/>
              </w:rPr>
              <w:t>3</w:t>
            </w:r>
            <w:r w:rsidRPr="002B168B">
              <w:rPr>
                <w:rFonts w:ascii="Times New Roman" w:hAnsi="Times New Roman"/>
                <w:b/>
                <w:bCs/>
                <w:spacing w:val="-1"/>
                <w:sz w:val="16"/>
                <w:szCs w:val="16"/>
              </w:rPr>
              <w:t>-1</w:t>
            </w:r>
            <w:r w:rsidRPr="002B168B">
              <w:rPr>
                <w:rFonts w:ascii="Times New Roman" w:hAnsi="Times New Roman"/>
                <w:b/>
                <w:bCs/>
                <w:spacing w:val="1"/>
                <w:sz w:val="16"/>
                <w:szCs w:val="16"/>
              </w:rPr>
              <w:t>4</w:t>
            </w:r>
          </w:p>
        </w:tc>
      </w:tr>
      <w:tr w:rsidR="008C5E98" w:rsidRPr="002B168B" w:rsidTr="000C67A5">
        <w:trPr>
          <w:trHeight w:hRule="exact" w:val="281"/>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z w:val="18"/>
                <w:szCs w:val="18"/>
              </w:rPr>
              <w:t>A</w:t>
            </w:r>
            <w:r w:rsidRPr="002B168B">
              <w:rPr>
                <w:rFonts w:ascii="Times New Roman" w:hAnsi="Times New Roman"/>
                <w:spacing w:val="-1"/>
                <w:sz w:val="18"/>
                <w:szCs w:val="18"/>
              </w:rPr>
              <w:t>g</w:t>
            </w:r>
            <w:r w:rsidRPr="002B168B">
              <w:rPr>
                <w:rFonts w:ascii="Times New Roman" w:hAnsi="Times New Roman"/>
                <w:sz w:val="18"/>
                <w:szCs w:val="18"/>
              </w:rPr>
              <w:t>ri</w:t>
            </w:r>
            <w:r w:rsidRPr="002B168B">
              <w:rPr>
                <w:rFonts w:ascii="Times New Roman" w:hAnsi="Times New Roman"/>
                <w:spacing w:val="-1"/>
                <w:sz w:val="18"/>
                <w:szCs w:val="18"/>
              </w:rPr>
              <w:t>c</w:t>
            </w:r>
            <w:r w:rsidRPr="002B168B">
              <w:rPr>
                <w:rFonts w:ascii="Times New Roman" w:hAnsi="Times New Roman"/>
                <w:spacing w:val="1"/>
                <w:sz w:val="18"/>
                <w:szCs w:val="18"/>
              </w:rPr>
              <w:t>u</w:t>
            </w:r>
            <w:r w:rsidRPr="002B168B">
              <w:rPr>
                <w:rFonts w:ascii="Times New Roman" w:hAnsi="Times New Roman"/>
                <w:sz w:val="18"/>
                <w:szCs w:val="18"/>
              </w:rPr>
              <w:t>lt</w:t>
            </w:r>
            <w:r w:rsidRPr="002B168B">
              <w:rPr>
                <w:rFonts w:ascii="Times New Roman" w:hAnsi="Times New Roman"/>
                <w:spacing w:val="1"/>
                <w:sz w:val="18"/>
                <w:szCs w:val="18"/>
              </w:rPr>
              <w:t>u</w:t>
            </w:r>
            <w:r w:rsidRPr="002B168B">
              <w:rPr>
                <w:rFonts w:ascii="Times New Roman" w:hAnsi="Times New Roman"/>
                <w:sz w:val="18"/>
                <w:szCs w:val="18"/>
              </w:rPr>
              <w:t>re</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3"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1"/>
                <w:sz w:val="16"/>
                <w:szCs w:val="16"/>
              </w:rPr>
              <w:t>3</w:t>
            </w:r>
            <w:r w:rsidRPr="002B168B">
              <w:rPr>
                <w:rFonts w:ascii="Times New Roman" w:hAnsi="Times New Roman"/>
                <w:spacing w:val="1"/>
                <w:sz w:val="16"/>
                <w:szCs w:val="16"/>
              </w:rPr>
              <w:t>.</w:t>
            </w:r>
            <w:r w:rsidRPr="002B168B">
              <w:rPr>
                <w:rFonts w:ascii="Times New Roman" w:hAnsi="Times New Roman"/>
                <w:spacing w:val="-1"/>
                <w:sz w:val="16"/>
                <w:szCs w:val="16"/>
              </w:rPr>
              <w:t>07</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09"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1"/>
                <w:sz w:val="16"/>
                <w:szCs w:val="16"/>
              </w:rPr>
              <w:t>1</w:t>
            </w:r>
            <w:r w:rsidRPr="002B168B">
              <w:rPr>
                <w:rFonts w:ascii="Times New Roman" w:hAnsi="Times New Roman"/>
                <w:spacing w:val="1"/>
                <w:sz w:val="16"/>
                <w:szCs w:val="16"/>
              </w:rPr>
              <w:t>.</w:t>
            </w:r>
            <w:r w:rsidRPr="002B168B">
              <w:rPr>
                <w:rFonts w:ascii="Times New Roman" w:hAnsi="Times New Roman"/>
                <w:spacing w:val="-1"/>
                <w:sz w:val="16"/>
                <w:szCs w:val="16"/>
              </w:rPr>
              <w:t>15</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11"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23</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7"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5</w:t>
            </w:r>
            <w:r w:rsidRPr="002B168B">
              <w:rPr>
                <w:rFonts w:ascii="Times New Roman" w:hAnsi="Times New Roman"/>
                <w:spacing w:val="1"/>
                <w:sz w:val="16"/>
                <w:szCs w:val="16"/>
              </w:rPr>
              <w:t>.</w:t>
            </w:r>
            <w:r w:rsidRPr="002B168B">
              <w:rPr>
                <w:rFonts w:ascii="Times New Roman" w:hAnsi="Times New Roman"/>
                <w:spacing w:val="-1"/>
                <w:sz w:val="16"/>
                <w:szCs w:val="16"/>
              </w:rPr>
              <w:t>68</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9"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5</w:t>
            </w:r>
            <w:r w:rsidRPr="002B168B">
              <w:rPr>
                <w:rFonts w:ascii="Times New Roman" w:hAnsi="Times New Roman"/>
                <w:spacing w:val="1"/>
                <w:sz w:val="16"/>
                <w:szCs w:val="16"/>
              </w:rPr>
              <w:t>.</w:t>
            </w:r>
            <w:r w:rsidRPr="002B168B">
              <w:rPr>
                <w:rFonts w:ascii="Times New Roman" w:hAnsi="Times New Roman"/>
                <w:spacing w:val="-1"/>
                <w:sz w:val="16"/>
                <w:szCs w:val="16"/>
              </w:rPr>
              <w:t>03</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54" w:right="-20"/>
              <w:rPr>
                <w:rFonts w:ascii="Times New Roman" w:hAnsi="Times New Roman"/>
                <w:sz w:val="24"/>
                <w:szCs w:val="24"/>
              </w:rPr>
            </w:pPr>
            <w:r w:rsidRPr="002B168B">
              <w:rPr>
                <w:rFonts w:ascii="Times New Roman" w:hAnsi="Times New Roman"/>
                <w:spacing w:val="1"/>
                <w:sz w:val="18"/>
                <w:szCs w:val="18"/>
              </w:rPr>
              <w:t>19</w:t>
            </w:r>
            <w:r w:rsidRPr="002B168B">
              <w:rPr>
                <w:rFonts w:ascii="Times New Roman" w:hAnsi="Times New Roman"/>
                <w:spacing w:val="-2"/>
                <w:sz w:val="18"/>
                <w:szCs w:val="18"/>
              </w:rPr>
              <w:t>.</w:t>
            </w:r>
            <w:r w:rsidRPr="002B168B">
              <w:rPr>
                <w:rFonts w:ascii="Times New Roman" w:hAnsi="Times New Roman"/>
                <w:spacing w:val="1"/>
                <w:sz w:val="18"/>
                <w:szCs w:val="18"/>
              </w:rPr>
              <w:t>01</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198" w:right="-20"/>
              <w:rPr>
                <w:rFonts w:ascii="Times New Roman" w:hAnsi="Times New Roman"/>
                <w:sz w:val="24"/>
                <w:szCs w:val="24"/>
              </w:rPr>
            </w:pPr>
            <w:r w:rsidRPr="002B168B">
              <w:rPr>
                <w:rFonts w:ascii="Times New Roman" w:hAnsi="Times New Roman"/>
                <w:spacing w:val="1"/>
                <w:sz w:val="18"/>
                <w:szCs w:val="18"/>
              </w:rPr>
              <w:t>18</w:t>
            </w:r>
            <w:r w:rsidRPr="002B168B">
              <w:rPr>
                <w:rFonts w:ascii="Times New Roman" w:hAnsi="Times New Roman"/>
                <w:spacing w:val="-2"/>
                <w:sz w:val="18"/>
                <w:szCs w:val="18"/>
              </w:rPr>
              <w:t>.</w:t>
            </w:r>
            <w:r w:rsidRPr="002B168B">
              <w:rPr>
                <w:rFonts w:ascii="Times New Roman" w:hAnsi="Times New Roman"/>
                <w:spacing w:val="1"/>
                <w:sz w:val="18"/>
                <w:szCs w:val="18"/>
              </w:rPr>
              <w:t>01</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46" w:right="-20"/>
              <w:rPr>
                <w:rFonts w:ascii="Times New Roman" w:hAnsi="Times New Roman"/>
                <w:sz w:val="24"/>
                <w:szCs w:val="24"/>
              </w:rPr>
            </w:pPr>
            <w:r w:rsidRPr="002B168B">
              <w:rPr>
                <w:rFonts w:ascii="Times New Roman" w:hAnsi="Times New Roman"/>
                <w:spacing w:val="1"/>
                <w:sz w:val="18"/>
                <w:szCs w:val="18"/>
              </w:rPr>
              <w:t>17</w:t>
            </w:r>
            <w:r w:rsidRPr="002B168B">
              <w:rPr>
                <w:rFonts w:ascii="Times New Roman" w:hAnsi="Times New Roman"/>
                <w:spacing w:val="-2"/>
                <w:sz w:val="18"/>
                <w:szCs w:val="18"/>
              </w:rPr>
              <w:t>.</w:t>
            </w:r>
            <w:r w:rsidRPr="002B168B">
              <w:rPr>
                <w:rFonts w:ascii="Times New Roman" w:hAnsi="Times New Roman"/>
                <w:spacing w:val="1"/>
                <w:sz w:val="18"/>
                <w:szCs w:val="18"/>
              </w:rPr>
              <w:t>38</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7" w:right="-20"/>
              <w:rPr>
                <w:rFonts w:ascii="Times New Roman" w:hAnsi="Times New Roman"/>
                <w:sz w:val="24"/>
                <w:szCs w:val="24"/>
              </w:rPr>
            </w:pPr>
            <w:r w:rsidRPr="002B168B">
              <w:rPr>
                <w:rFonts w:ascii="Times New Roman" w:hAnsi="Times New Roman"/>
                <w:spacing w:val="1"/>
                <w:sz w:val="18"/>
                <w:szCs w:val="18"/>
              </w:rPr>
              <w:t>16</w:t>
            </w:r>
            <w:r w:rsidRPr="002B168B">
              <w:rPr>
                <w:rFonts w:ascii="Times New Roman" w:hAnsi="Times New Roman"/>
                <w:spacing w:val="-2"/>
                <w:sz w:val="18"/>
                <w:szCs w:val="18"/>
              </w:rPr>
              <w:t>.</w:t>
            </w:r>
            <w:r w:rsidRPr="002B168B">
              <w:rPr>
                <w:rFonts w:ascii="Times New Roman" w:hAnsi="Times New Roman"/>
                <w:spacing w:val="1"/>
                <w:sz w:val="18"/>
                <w:szCs w:val="18"/>
              </w:rPr>
              <w:t>78</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9" w:right="-20"/>
              <w:rPr>
                <w:rFonts w:ascii="Times New Roman" w:hAnsi="Times New Roman"/>
                <w:sz w:val="24"/>
                <w:szCs w:val="24"/>
              </w:rPr>
            </w:pPr>
            <w:r w:rsidRPr="002B168B">
              <w:rPr>
                <w:rFonts w:ascii="Times New Roman" w:hAnsi="Times New Roman"/>
                <w:spacing w:val="1"/>
                <w:sz w:val="18"/>
                <w:szCs w:val="18"/>
              </w:rPr>
              <w:t>16</w:t>
            </w:r>
            <w:r w:rsidRPr="002B168B">
              <w:rPr>
                <w:rFonts w:ascii="Times New Roman" w:hAnsi="Times New Roman"/>
                <w:spacing w:val="-2"/>
                <w:sz w:val="18"/>
                <w:szCs w:val="18"/>
              </w:rPr>
              <w:t>.</w:t>
            </w:r>
            <w:r w:rsidRPr="002B168B">
              <w:rPr>
                <w:rFonts w:ascii="Times New Roman" w:hAnsi="Times New Roman"/>
                <w:spacing w:val="1"/>
                <w:sz w:val="18"/>
                <w:szCs w:val="18"/>
              </w:rPr>
              <w:t>33</w:t>
            </w:r>
          </w:p>
        </w:tc>
      </w:tr>
      <w:tr w:rsidR="008C5E98" w:rsidRPr="002B168B" w:rsidTr="000C67A5">
        <w:trPr>
          <w:trHeight w:hRule="exact" w:val="283"/>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z w:val="18"/>
                <w:szCs w:val="18"/>
              </w:rPr>
              <w:t>I</w:t>
            </w:r>
            <w:r w:rsidRPr="002B168B">
              <w:rPr>
                <w:rFonts w:ascii="Times New Roman" w:hAnsi="Times New Roman"/>
                <w:spacing w:val="1"/>
                <w:sz w:val="18"/>
                <w:szCs w:val="18"/>
              </w:rPr>
              <w:t>n</w:t>
            </w:r>
            <w:r w:rsidRPr="002B168B">
              <w:rPr>
                <w:rFonts w:ascii="Times New Roman" w:hAnsi="Times New Roman"/>
                <w:spacing w:val="-1"/>
                <w:sz w:val="18"/>
                <w:szCs w:val="18"/>
              </w:rPr>
              <w:t>d</w:t>
            </w:r>
            <w:r w:rsidRPr="002B168B">
              <w:rPr>
                <w:rFonts w:ascii="Times New Roman" w:hAnsi="Times New Roman"/>
                <w:spacing w:val="1"/>
                <w:sz w:val="18"/>
                <w:szCs w:val="18"/>
              </w:rPr>
              <w:t>u</w:t>
            </w:r>
            <w:r w:rsidRPr="002B168B">
              <w:rPr>
                <w:rFonts w:ascii="Times New Roman" w:hAnsi="Times New Roman"/>
                <w:sz w:val="18"/>
                <w:szCs w:val="18"/>
              </w:rPr>
              <w:t>stry</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3"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7</w:t>
            </w:r>
            <w:r w:rsidRPr="002B168B">
              <w:rPr>
                <w:rFonts w:ascii="Times New Roman" w:hAnsi="Times New Roman"/>
                <w:spacing w:val="1"/>
                <w:sz w:val="16"/>
                <w:szCs w:val="16"/>
              </w:rPr>
              <w:t>.</w:t>
            </w:r>
            <w:r w:rsidRPr="002B168B">
              <w:rPr>
                <w:rFonts w:ascii="Times New Roman" w:hAnsi="Times New Roman"/>
                <w:spacing w:val="-1"/>
                <w:sz w:val="16"/>
                <w:szCs w:val="16"/>
              </w:rPr>
              <w:t>31</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09"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13</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11"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1</w:t>
            </w:r>
            <w:r w:rsidRPr="002B168B">
              <w:rPr>
                <w:rFonts w:ascii="Times New Roman" w:hAnsi="Times New Roman"/>
                <w:spacing w:val="1"/>
                <w:sz w:val="16"/>
                <w:szCs w:val="16"/>
              </w:rPr>
              <w:t>.</w:t>
            </w:r>
            <w:r w:rsidRPr="002B168B">
              <w:rPr>
                <w:rFonts w:ascii="Times New Roman" w:hAnsi="Times New Roman"/>
                <w:spacing w:val="-1"/>
                <w:sz w:val="16"/>
                <w:szCs w:val="16"/>
              </w:rPr>
              <w:t>04</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7"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4</w:t>
            </w:r>
            <w:r w:rsidRPr="002B168B">
              <w:rPr>
                <w:rFonts w:ascii="Times New Roman" w:hAnsi="Times New Roman"/>
                <w:spacing w:val="1"/>
                <w:sz w:val="16"/>
                <w:szCs w:val="16"/>
              </w:rPr>
              <w:t>.</w:t>
            </w:r>
            <w:r w:rsidRPr="002B168B">
              <w:rPr>
                <w:rFonts w:ascii="Times New Roman" w:hAnsi="Times New Roman"/>
                <w:spacing w:val="-1"/>
                <w:sz w:val="16"/>
                <w:szCs w:val="16"/>
              </w:rPr>
              <w:t>87</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9"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1"/>
                <w:sz w:val="16"/>
                <w:szCs w:val="16"/>
              </w:rPr>
              <w:t>6</w:t>
            </w:r>
            <w:r w:rsidRPr="002B168B">
              <w:rPr>
                <w:rFonts w:ascii="Times New Roman" w:hAnsi="Times New Roman"/>
                <w:spacing w:val="1"/>
                <w:sz w:val="16"/>
                <w:szCs w:val="16"/>
              </w:rPr>
              <w:t>.</w:t>
            </w:r>
            <w:r w:rsidRPr="002B168B">
              <w:rPr>
                <w:rFonts w:ascii="Times New Roman" w:hAnsi="Times New Roman"/>
                <w:spacing w:val="-1"/>
                <w:sz w:val="16"/>
                <w:szCs w:val="16"/>
              </w:rPr>
              <w:t>20</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54" w:right="-20"/>
              <w:rPr>
                <w:rFonts w:ascii="Times New Roman" w:hAnsi="Times New Roman"/>
                <w:sz w:val="24"/>
                <w:szCs w:val="24"/>
              </w:rPr>
            </w:pPr>
            <w:r w:rsidRPr="002B168B">
              <w:rPr>
                <w:rFonts w:ascii="Times New Roman" w:hAnsi="Times New Roman"/>
                <w:spacing w:val="1"/>
                <w:sz w:val="18"/>
                <w:szCs w:val="18"/>
              </w:rPr>
              <w:t>25</w:t>
            </w:r>
            <w:r w:rsidRPr="002B168B">
              <w:rPr>
                <w:rFonts w:ascii="Times New Roman" w:hAnsi="Times New Roman"/>
                <w:spacing w:val="-2"/>
                <w:sz w:val="18"/>
                <w:szCs w:val="18"/>
              </w:rPr>
              <w:t>.</w:t>
            </w:r>
            <w:r w:rsidRPr="002B168B">
              <w:rPr>
                <w:rFonts w:ascii="Times New Roman" w:hAnsi="Times New Roman"/>
                <w:spacing w:val="1"/>
                <w:sz w:val="18"/>
                <w:szCs w:val="18"/>
              </w:rPr>
              <w:t>40</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198" w:right="-20"/>
              <w:rPr>
                <w:rFonts w:ascii="Times New Roman" w:hAnsi="Times New Roman"/>
                <w:sz w:val="24"/>
                <w:szCs w:val="24"/>
              </w:rPr>
            </w:pPr>
            <w:r w:rsidRPr="002B168B">
              <w:rPr>
                <w:rFonts w:ascii="Times New Roman" w:hAnsi="Times New Roman"/>
                <w:spacing w:val="1"/>
                <w:sz w:val="18"/>
                <w:szCs w:val="18"/>
              </w:rPr>
              <w:t>27</w:t>
            </w:r>
            <w:r w:rsidRPr="002B168B">
              <w:rPr>
                <w:rFonts w:ascii="Times New Roman" w:hAnsi="Times New Roman"/>
                <w:spacing w:val="-2"/>
                <w:sz w:val="18"/>
                <w:szCs w:val="18"/>
              </w:rPr>
              <w:t>.</w:t>
            </w:r>
            <w:r w:rsidRPr="002B168B">
              <w:rPr>
                <w:rFonts w:ascii="Times New Roman" w:hAnsi="Times New Roman"/>
                <w:spacing w:val="1"/>
                <w:sz w:val="18"/>
                <w:szCs w:val="18"/>
              </w:rPr>
              <w:t>38</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46" w:right="-20"/>
              <w:rPr>
                <w:rFonts w:ascii="Times New Roman" w:hAnsi="Times New Roman"/>
                <w:sz w:val="24"/>
                <w:szCs w:val="24"/>
              </w:rPr>
            </w:pPr>
            <w:r w:rsidRPr="002B168B">
              <w:rPr>
                <w:rFonts w:ascii="Times New Roman" w:hAnsi="Times New Roman"/>
                <w:spacing w:val="1"/>
                <w:sz w:val="18"/>
                <w:szCs w:val="18"/>
              </w:rPr>
              <w:t>28</w:t>
            </w:r>
            <w:r w:rsidRPr="002B168B">
              <w:rPr>
                <w:rFonts w:ascii="Times New Roman" w:hAnsi="Times New Roman"/>
                <w:spacing w:val="-2"/>
                <w:sz w:val="18"/>
                <w:szCs w:val="18"/>
              </w:rPr>
              <w:t>.</w:t>
            </w:r>
            <w:r w:rsidRPr="002B168B">
              <w:rPr>
                <w:rFonts w:ascii="Times New Roman" w:hAnsi="Times New Roman"/>
                <w:spacing w:val="1"/>
                <w:sz w:val="18"/>
                <w:szCs w:val="18"/>
              </w:rPr>
              <w:t>08</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7" w:right="-20"/>
              <w:rPr>
                <w:rFonts w:ascii="Times New Roman" w:hAnsi="Times New Roman"/>
                <w:sz w:val="24"/>
                <w:szCs w:val="24"/>
              </w:rPr>
            </w:pPr>
            <w:r w:rsidRPr="002B168B">
              <w:rPr>
                <w:rFonts w:ascii="Times New Roman" w:hAnsi="Times New Roman"/>
                <w:spacing w:val="1"/>
                <w:sz w:val="18"/>
                <w:szCs w:val="18"/>
              </w:rPr>
              <w:t>29</w:t>
            </w:r>
            <w:r w:rsidRPr="002B168B">
              <w:rPr>
                <w:rFonts w:ascii="Times New Roman" w:hAnsi="Times New Roman"/>
                <w:spacing w:val="-2"/>
                <w:sz w:val="18"/>
                <w:szCs w:val="18"/>
              </w:rPr>
              <w:t>.</w:t>
            </w:r>
            <w:r w:rsidRPr="002B168B">
              <w:rPr>
                <w:rFonts w:ascii="Times New Roman" w:hAnsi="Times New Roman"/>
                <w:spacing w:val="1"/>
                <w:sz w:val="18"/>
                <w:szCs w:val="18"/>
              </w:rPr>
              <w:t>00</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9" w:right="-20"/>
              <w:rPr>
                <w:rFonts w:ascii="Times New Roman" w:hAnsi="Times New Roman"/>
                <w:sz w:val="24"/>
                <w:szCs w:val="24"/>
              </w:rPr>
            </w:pPr>
            <w:r w:rsidRPr="002B168B">
              <w:rPr>
                <w:rFonts w:ascii="Times New Roman" w:hAnsi="Times New Roman"/>
                <w:spacing w:val="1"/>
                <w:sz w:val="18"/>
                <w:szCs w:val="18"/>
              </w:rPr>
              <w:t>29</w:t>
            </w:r>
            <w:r w:rsidRPr="002B168B">
              <w:rPr>
                <w:rFonts w:ascii="Times New Roman" w:hAnsi="Times New Roman"/>
                <w:spacing w:val="-2"/>
                <w:sz w:val="18"/>
                <w:szCs w:val="18"/>
              </w:rPr>
              <w:t>.</w:t>
            </w:r>
            <w:r w:rsidRPr="002B168B">
              <w:rPr>
                <w:rFonts w:ascii="Times New Roman" w:hAnsi="Times New Roman"/>
                <w:spacing w:val="1"/>
                <w:sz w:val="18"/>
                <w:szCs w:val="18"/>
              </w:rPr>
              <w:t>61</w:t>
            </w:r>
          </w:p>
        </w:tc>
      </w:tr>
      <w:tr w:rsidR="008C5E98" w:rsidRPr="002B168B" w:rsidTr="000C67A5">
        <w:trPr>
          <w:trHeight w:hRule="exact" w:val="264"/>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pacing w:val="1"/>
                <w:sz w:val="18"/>
                <w:szCs w:val="18"/>
              </w:rPr>
              <w:t>S</w:t>
            </w:r>
            <w:r w:rsidRPr="002B168B">
              <w:rPr>
                <w:rFonts w:ascii="Times New Roman" w:hAnsi="Times New Roman"/>
                <w:spacing w:val="-1"/>
                <w:sz w:val="18"/>
                <w:szCs w:val="18"/>
              </w:rPr>
              <w:t>e</w:t>
            </w:r>
            <w:r w:rsidRPr="002B168B">
              <w:rPr>
                <w:rFonts w:ascii="Times New Roman" w:hAnsi="Times New Roman"/>
                <w:sz w:val="18"/>
                <w:szCs w:val="18"/>
              </w:rPr>
              <w:t>r</w:t>
            </w:r>
            <w:r w:rsidRPr="002B168B">
              <w:rPr>
                <w:rFonts w:ascii="Times New Roman" w:hAnsi="Times New Roman"/>
                <w:spacing w:val="-1"/>
                <w:sz w:val="18"/>
                <w:szCs w:val="18"/>
              </w:rPr>
              <w:t>v</w:t>
            </w:r>
            <w:r w:rsidRPr="002B168B">
              <w:rPr>
                <w:rFonts w:ascii="Times New Roman" w:hAnsi="Times New Roman"/>
                <w:sz w:val="18"/>
                <w:szCs w:val="18"/>
              </w:rPr>
              <w:t>i</w:t>
            </w:r>
            <w:r w:rsidRPr="002B168B">
              <w:rPr>
                <w:rFonts w:ascii="Times New Roman" w:hAnsi="Times New Roman"/>
                <w:spacing w:val="-1"/>
                <w:sz w:val="18"/>
                <w:szCs w:val="18"/>
              </w:rPr>
              <w:t>ce</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3"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62</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09"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73</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11"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73</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7"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1"/>
                <w:sz w:val="16"/>
                <w:szCs w:val="16"/>
              </w:rPr>
              <w:t>9</w:t>
            </w:r>
            <w:r w:rsidRPr="002B168B">
              <w:rPr>
                <w:rFonts w:ascii="Times New Roman" w:hAnsi="Times New Roman"/>
                <w:spacing w:val="1"/>
                <w:sz w:val="16"/>
                <w:szCs w:val="16"/>
              </w:rPr>
              <w:t>.</w:t>
            </w:r>
            <w:r w:rsidRPr="002B168B">
              <w:rPr>
                <w:rFonts w:ascii="Times New Roman" w:hAnsi="Times New Roman"/>
                <w:spacing w:val="-1"/>
                <w:sz w:val="16"/>
                <w:szCs w:val="16"/>
              </w:rPr>
              <w:t>45</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9"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1"/>
                <w:sz w:val="16"/>
                <w:szCs w:val="16"/>
              </w:rPr>
              <w:t>8</w:t>
            </w:r>
            <w:r w:rsidRPr="002B168B">
              <w:rPr>
                <w:rFonts w:ascii="Times New Roman" w:hAnsi="Times New Roman"/>
                <w:spacing w:val="1"/>
                <w:sz w:val="16"/>
                <w:szCs w:val="16"/>
              </w:rPr>
              <w:t>.</w:t>
            </w:r>
            <w:r w:rsidRPr="002B168B">
              <w:rPr>
                <w:rFonts w:ascii="Times New Roman" w:hAnsi="Times New Roman"/>
                <w:spacing w:val="-1"/>
                <w:sz w:val="16"/>
                <w:szCs w:val="16"/>
              </w:rPr>
              <w:t>77</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54" w:right="-20"/>
              <w:rPr>
                <w:rFonts w:ascii="Times New Roman" w:hAnsi="Times New Roman"/>
                <w:sz w:val="24"/>
                <w:szCs w:val="24"/>
              </w:rPr>
            </w:pPr>
            <w:r w:rsidRPr="002B168B">
              <w:rPr>
                <w:rFonts w:ascii="Times New Roman" w:hAnsi="Times New Roman"/>
                <w:spacing w:val="1"/>
                <w:sz w:val="18"/>
                <w:szCs w:val="18"/>
              </w:rPr>
              <w:t>55</w:t>
            </w:r>
            <w:r w:rsidRPr="002B168B">
              <w:rPr>
                <w:rFonts w:ascii="Times New Roman" w:hAnsi="Times New Roman"/>
                <w:spacing w:val="-2"/>
                <w:sz w:val="18"/>
                <w:szCs w:val="18"/>
              </w:rPr>
              <w:t>.</w:t>
            </w:r>
            <w:r w:rsidRPr="002B168B">
              <w:rPr>
                <w:rFonts w:ascii="Times New Roman" w:hAnsi="Times New Roman"/>
                <w:spacing w:val="1"/>
                <w:sz w:val="18"/>
                <w:szCs w:val="18"/>
              </w:rPr>
              <w:t>59</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198" w:right="-20"/>
              <w:rPr>
                <w:rFonts w:ascii="Times New Roman" w:hAnsi="Times New Roman"/>
                <w:sz w:val="24"/>
                <w:szCs w:val="24"/>
              </w:rPr>
            </w:pPr>
            <w:r w:rsidRPr="002B168B">
              <w:rPr>
                <w:rFonts w:ascii="Times New Roman" w:hAnsi="Times New Roman"/>
                <w:spacing w:val="1"/>
                <w:sz w:val="18"/>
                <w:szCs w:val="18"/>
              </w:rPr>
              <w:t>54</w:t>
            </w:r>
            <w:r w:rsidRPr="002B168B">
              <w:rPr>
                <w:rFonts w:ascii="Times New Roman" w:hAnsi="Times New Roman"/>
                <w:spacing w:val="-2"/>
                <w:sz w:val="18"/>
                <w:szCs w:val="18"/>
              </w:rPr>
              <w:t>.</w:t>
            </w:r>
            <w:r w:rsidRPr="002B168B">
              <w:rPr>
                <w:rFonts w:ascii="Times New Roman" w:hAnsi="Times New Roman"/>
                <w:spacing w:val="1"/>
                <w:sz w:val="18"/>
                <w:szCs w:val="18"/>
              </w:rPr>
              <w:t>61</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46" w:right="-20"/>
              <w:rPr>
                <w:rFonts w:ascii="Times New Roman" w:hAnsi="Times New Roman"/>
                <w:sz w:val="24"/>
                <w:szCs w:val="24"/>
              </w:rPr>
            </w:pPr>
            <w:r w:rsidRPr="002B168B">
              <w:rPr>
                <w:rFonts w:ascii="Times New Roman" w:hAnsi="Times New Roman"/>
                <w:spacing w:val="1"/>
                <w:sz w:val="18"/>
                <w:szCs w:val="18"/>
              </w:rPr>
              <w:t>54</w:t>
            </w:r>
            <w:r w:rsidRPr="002B168B">
              <w:rPr>
                <w:rFonts w:ascii="Times New Roman" w:hAnsi="Times New Roman"/>
                <w:spacing w:val="-2"/>
                <w:sz w:val="18"/>
                <w:szCs w:val="18"/>
              </w:rPr>
              <w:t>.</w:t>
            </w:r>
            <w:r w:rsidRPr="002B168B">
              <w:rPr>
                <w:rFonts w:ascii="Times New Roman" w:hAnsi="Times New Roman"/>
                <w:spacing w:val="1"/>
                <w:sz w:val="18"/>
                <w:szCs w:val="18"/>
              </w:rPr>
              <w:t>54</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7" w:right="-20"/>
              <w:rPr>
                <w:rFonts w:ascii="Times New Roman" w:hAnsi="Times New Roman"/>
                <w:sz w:val="24"/>
                <w:szCs w:val="24"/>
              </w:rPr>
            </w:pPr>
            <w:r w:rsidRPr="002B168B">
              <w:rPr>
                <w:rFonts w:ascii="Times New Roman" w:hAnsi="Times New Roman"/>
                <w:spacing w:val="1"/>
                <w:sz w:val="18"/>
                <w:szCs w:val="18"/>
              </w:rPr>
              <w:t>54</w:t>
            </w:r>
            <w:r w:rsidRPr="002B168B">
              <w:rPr>
                <w:rFonts w:ascii="Times New Roman" w:hAnsi="Times New Roman"/>
                <w:spacing w:val="-2"/>
                <w:sz w:val="18"/>
                <w:szCs w:val="18"/>
              </w:rPr>
              <w:t>.</w:t>
            </w:r>
            <w:r w:rsidRPr="002B168B">
              <w:rPr>
                <w:rFonts w:ascii="Times New Roman" w:hAnsi="Times New Roman"/>
                <w:spacing w:val="1"/>
                <w:sz w:val="18"/>
                <w:szCs w:val="18"/>
              </w:rPr>
              <w:t>22</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19" w:right="-20"/>
              <w:rPr>
                <w:rFonts w:ascii="Times New Roman" w:hAnsi="Times New Roman"/>
                <w:sz w:val="24"/>
                <w:szCs w:val="24"/>
              </w:rPr>
            </w:pPr>
            <w:r w:rsidRPr="002B168B">
              <w:rPr>
                <w:rFonts w:ascii="Times New Roman" w:hAnsi="Times New Roman"/>
                <w:spacing w:val="1"/>
                <w:sz w:val="18"/>
                <w:szCs w:val="18"/>
              </w:rPr>
              <w:t>54</w:t>
            </w:r>
            <w:r w:rsidRPr="002B168B">
              <w:rPr>
                <w:rFonts w:ascii="Times New Roman" w:hAnsi="Times New Roman"/>
                <w:spacing w:val="-2"/>
                <w:sz w:val="18"/>
                <w:szCs w:val="18"/>
              </w:rPr>
              <w:t>.</w:t>
            </w:r>
            <w:r w:rsidRPr="002B168B">
              <w:rPr>
                <w:rFonts w:ascii="Times New Roman" w:hAnsi="Times New Roman"/>
                <w:spacing w:val="1"/>
                <w:sz w:val="18"/>
                <w:szCs w:val="18"/>
              </w:rPr>
              <w:t>05</w:t>
            </w:r>
          </w:p>
        </w:tc>
      </w:tr>
      <w:tr w:rsidR="008C5E98" w:rsidRPr="002B168B" w:rsidTr="000C67A5">
        <w:trPr>
          <w:trHeight w:hRule="exact" w:val="283"/>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pacing w:val="-2"/>
                <w:sz w:val="18"/>
                <w:szCs w:val="18"/>
              </w:rPr>
              <w:t>T</w:t>
            </w:r>
            <w:r w:rsidRPr="002B168B">
              <w:rPr>
                <w:rFonts w:ascii="Times New Roman" w:hAnsi="Times New Roman"/>
                <w:spacing w:val="1"/>
                <w:sz w:val="18"/>
                <w:szCs w:val="18"/>
              </w:rPr>
              <w:t>o</w:t>
            </w:r>
            <w:r w:rsidRPr="002B168B">
              <w:rPr>
                <w:rFonts w:ascii="Times New Roman" w:hAnsi="Times New Roman"/>
                <w:sz w:val="18"/>
                <w:szCs w:val="18"/>
              </w:rPr>
              <w:t>t</w:t>
            </w:r>
            <w:r w:rsidRPr="002B168B">
              <w:rPr>
                <w:rFonts w:ascii="Times New Roman" w:hAnsi="Times New Roman"/>
                <w:spacing w:val="-1"/>
                <w:sz w:val="18"/>
                <w:szCs w:val="18"/>
              </w:rPr>
              <w:t>a</w:t>
            </w:r>
            <w:r w:rsidRPr="002B168B">
              <w:rPr>
                <w:rFonts w:ascii="Times New Roman" w:hAnsi="Times New Roman"/>
                <w:sz w:val="18"/>
                <w:szCs w:val="18"/>
              </w:rPr>
              <w:t>l</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94"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0</w:t>
            </w:r>
            <w:r w:rsidRPr="002B168B">
              <w:rPr>
                <w:rFonts w:ascii="Times New Roman" w:hAnsi="Times New Roman"/>
                <w:spacing w:val="1"/>
                <w:sz w:val="16"/>
                <w:szCs w:val="16"/>
              </w:rPr>
              <w:t>0</w:t>
            </w:r>
            <w:r w:rsidRPr="002B168B">
              <w:rPr>
                <w:rFonts w:ascii="Times New Roman" w:hAnsi="Times New Roman"/>
                <w:spacing w:val="-2"/>
                <w:sz w:val="16"/>
                <w:szCs w:val="16"/>
              </w:rPr>
              <w:t>.</w:t>
            </w:r>
            <w:r w:rsidRPr="002B168B">
              <w:rPr>
                <w:rFonts w:ascii="Times New Roman" w:hAnsi="Times New Roman"/>
                <w:spacing w:val="-1"/>
                <w:sz w:val="16"/>
                <w:szCs w:val="16"/>
              </w:rPr>
              <w:t>0</w:t>
            </w:r>
            <w:r w:rsidRPr="002B168B">
              <w:rPr>
                <w:rFonts w:ascii="Times New Roman" w:hAnsi="Times New Roman"/>
                <w:sz w:val="16"/>
                <w:szCs w:val="16"/>
              </w:rPr>
              <w:t>0</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29"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0</w:t>
            </w:r>
            <w:r w:rsidRPr="002B168B">
              <w:rPr>
                <w:rFonts w:ascii="Times New Roman" w:hAnsi="Times New Roman"/>
                <w:spacing w:val="1"/>
                <w:sz w:val="16"/>
                <w:szCs w:val="16"/>
              </w:rPr>
              <w:t>0</w:t>
            </w:r>
            <w:r w:rsidRPr="002B168B">
              <w:rPr>
                <w:rFonts w:ascii="Times New Roman" w:hAnsi="Times New Roman"/>
                <w:spacing w:val="-2"/>
                <w:sz w:val="16"/>
                <w:szCs w:val="16"/>
              </w:rPr>
              <w:t>.</w:t>
            </w:r>
            <w:r w:rsidRPr="002B168B">
              <w:rPr>
                <w:rFonts w:ascii="Times New Roman" w:hAnsi="Times New Roman"/>
                <w:spacing w:val="-1"/>
                <w:sz w:val="16"/>
                <w:szCs w:val="16"/>
              </w:rPr>
              <w:t>0</w:t>
            </w:r>
            <w:r w:rsidRPr="002B168B">
              <w:rPr>
                <w:rFonts w:ascii="Times New Roman" w:hAnsi="Times New Roman"/>
                <w:sz w:val="16"/>
                <w:szCs w:val="16"/>
              </w:rPr>
              <w:t>0</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32"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0</w:t>
            </w:r>
            <w:r w:rsidRPr="002B168B">
              <w:rPr>
                <w:rFonts w:ascii="Times New Roman" w:hAnsi="Times New Roman"/>
                <w:spacing w:val="1"/>
                <w:sz w:val="16"/>
                <w:szCs w:val="16"/>
              </w:rPr>
              <w:t>0</w:t>
            </w:r>
            <w:r w:rsidRPr="002B168B">
              <w:rPr>
                <w:rFonts w:ascii="Times New Roman" w:hAnsi="Times New Roman"/>
                <w:spacing w:val="-2"/>
                <w:sz w:val="16"/>
                <w:szCs w:val="16"/>
              </w:rPr>
              <w:t>.</w:t>
            </w:r>
            <w:r w:rsidRPr="002B168B">
              <w:rPr>
                <w:rFonts w:ascii="Times New Roman" w:hAnsi="Times New Roman"/>
                <w:spacing w:val="-1"/>
                <w:sz w:val="16"/>
                <w:szCs w:val="16"/>
              </w:rPr>
              <w:t>0</w:t>
            </w:r>
            <w:r w:rsidRPr="002B168B">
              <w:rPr>
                <w:rFonts w:ascii="Times New Roman" w:hAnsi="Times New Roman"/>
                <w:sz w:val="16"/>
                <w:szCs w:val="16"/>
              </w:rPr>
              <w:t>0</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17"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0</w:t>
            </w:r>
            <w:r w:rsidRPr="002B168B">
              <w:rPr>
                <w:rFonts w:ascii="Times New Roman" w:hAnsi="Times New Roman"/>
                <w:spacing w:val="1"/>
                <w:sz w:val="16"/>
                <w:szCs w:val="16"/>
              </w:rPr>
              <w:t>0</w:t>
            </w:r>
            <w:r w:rsidRPr="002B168B">
              <w:rPr>
                <w:rFonts w:ascii="Times New Roman" w:hAnsi="Times New Roman"/>
                <w:spacing w:val="-2"/>
                <w:sz w:val="16"/>
                <w:szCs w:val="16"/>
              </w:rPr>
              <w:t>.</w:t>
            </w:r>
            <w:r w:rsidRPr="002B168B">
              <w:rPr>
                <w:rFonts w:ascii="Times New Roman" w:hAnsi="Times New Roman"/>
                <w:spacing w:val="-1"/>
                <w:sz w:val="16"/>
                <w:szCs w:val="16"/>
              </w:rPr>
              <w:t>0</w:t>
            </w:r>
            <w:r w:rsidRPr="002B168B">
              <w:rPr>
                <w:rFonts w:ascii="Times New Roman" w:hAnsi="Times New Roman"/>
                <w:sz w:val="16"/>
                <w:szCs w:val="16"/>
              </w:rPr>
              <w:t>0</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220" w:right="-20"/>
              <w:rPr>
                <w:rFonts w:ascii="Times New Roman" w:hAnsi="Times New Roman"/>
                <w:sz w:val="24"/>
                <w:szCs w:val="24"/>
              </w:rPr>
            </w:pPr>
            <w:r w:rsidRPr="002B168B">
              <w:rPr>
                <w:rFonts w:ascii="Times New Roman" w:hAnsi="Times New Roman"/>
                <w:spacing w:val="1"/>
                <w:sz w:val="16"/>
                <w:szCs w:val="16"/>
              </w:rPr>
              <w:t>1</w:t>
            </w:r>
            <w:r w:rsidRPr="002B168B">
              <w:rPr>
                <w:rFonts w:ascii="Times New Roman" w:hAnsi="Times New Roman"/>
                <w:spacing w:val="-1"/>
                <w:sz w:val="16"/>
                <w:szCs w:val="16"/>
              </w:rPr>
              <w:t>0</w:t>
            </w:r>
            <w:r w:rsidRPr="002B168B">
              <w:rPr>
                <w:rFonts w:ascii="Times New Roman" w:hAnsi="Times New Roman"/>
                <w:spacing w:val="1"/>
                <w:sz w:val="16"/>
                <w:szCs w:val="16"/>
              </w:rPr>
              <w:t>0</w:t>
            </w:r>
            <w:r w:rsidRPr="002B168B">
              <w:rPr>
                <w:rFonts w:ascii="Times New Roman" w:hAnsi="Times New Roman"/>
                <w:spacing w:val="-2"/>
                <w:sz w:val="16"/>
                <w:szCs w:val="16"/>
              </w:rPr>
              <w:t>.</w:t>
            </w:r>
            <w:r w:rsidRPr="002B168B">
              <w:rPr>
                <w:rFonts w:ascii="Times New Roman" w:hAnsi="Times New Roman"/>
                <w:spacing w:val="-1"/>
                <w:sz w:val="16"/>
                <w:szCs w:val="16"/>
              </w:rPr>
              <w:t>0</w:t>
            </w:r>
            <w:r w:rsidRPr="002B168B">
              <w:rPr>
                <w:rFonts w:ascii="Times New Roman" w:hAnsi="Times New Roman"/>
                <w:sz w:val="16"/>
                <w:szCs w:val="16"/>
              </w:rPr>
              <w:t>0</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65" w:right="-20"/>
              <w:rPr>
                <w:rFonts w:ascii="Times New Roman" w:hAnsi="Times New Roman"/>
                <w:sz w:val="24"/>
                <w:szCs w:val="24"/>
              </w:rPr>
            </w:pPr>
            <w:r w:rsidRPr="002B168B">
              <w:rPr>
                <w:rFonts w:ascii="Times New Roman" w:hAnsi="Times New Roman"/>
                <w:spacing w:val="1"/>
                <w:sz w:val="18"/>
                <w:szCs w:val="18"/>
              </w:rPr>
              <w:t>10</w:t>
            </w:r>
            <w:r w:rsidRPr="002B168B">
              <w:rPr>
                <w:rFonts w:ascii="Times New Roman" w:hAnsi="Times New Roman"/>
                <w:spacing w:val="-1"/>
                <w:sz w:val="18"/>
                <w:szCs w:val="18"/>
              </w:rPr>
              <w:t>0</w:t>
            </w:r>
            <w:r w:rsidRPr="002B168B">
              <w:rPr>
                <w:rFonts w:ascii="Times New Roman" w:hAnsi="Times New Roman"/>
                <w:spacing w:val="1"/>
                <w:sz w:val="18"/>
                <w:szCs w:val="18"/>
              </w:rPr>
              <w:t>.</w:t>
            </w:r>
            <w:r w:rsidRPr="002B168B">
              <w:rPr>
                <w:rFonts w:ascii="Times New Roman" w:hAnsi="Times New Roman"/>
                <w:spacing w:val="-1"/>
                <w:sz w:val="18"/>
                <w:szCs w:val="18"/>
              </w:rPr>
              <w:t>00</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109" w:right="-20"/>
              <w:rPr>
                <w:rFonts w:ascii="Times New Roman" w:hAnsi="Times New Roman"/>
                <w:sz w:val="24"/>
                <w:szCs w:val="24"/>
              </w:rPr>
            </w:pPr>
            <w:r w:rsidRPr="002B168B">
              <w:rPr>
                <w:rFonts w:ascii="Times New Roman" w:hAnsi="Times New Roman"/>
                <w:spacing w:val="1"/>
                <w:sz w:val="18"/>
                <w:szCs w:val="18"/>
              </w:rPr>
              <w:t>10</w:t>
            </w:r>
            <w:r w:rsidRPr="002B168B">
              <w:rPr>
                <w:rFonts w:ascii="Times New Roman" w:hAnsi="Times New Roman"/>
                <w:spacing w:val="-1"/>
                <w:sz w:val="18"/>
                <w:szCs w:val="18"/>
              </w:rPr>
              <w:t>0</w:t>
            </w:r>
            <w:r w:rsidRPr="002B168B">
              <w:rPr>
                <w:rFonts w:ascii="Times New Roman" w:hAnsi="Times New Roman"/>
                <w:spacing w:val="1"/>
                <w:sz w:val="18"/>
                <w:szCs w:val="18"/>
              </w:rPr>
              <w:t>.</w:t>
            </w:r>
            <w:r w:rsidRPr="002B168B">
              <w:rPr>
                <w:rFonts w:ascii="Times New Roman" w:hAnsi="Times New Roman"/>
                <w:spacing w:val="-1"/>
                <w:sz w:val="18"/>
                <w:szCs w:val="18"/>
              </w:rPr>
              <w:t>00</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157" w:right="-20"/>
              <w:rPr>
                <w:rFonts w:ascii="Times New Roman" w:hAnsi="Times New Roman"/>
                <w:sz w:val="24"/>
                <w:szCs w:val="24"/>
              </w:rPr>
            </w:pPr>
            <w:r w:rsidRPr="002B168B">
              <w:rPr>
                <w:rFonts w:ascii="Times New Roman" w:hAnsi="Times New Roman"/>
                <w:spacing w:val="1"/>
                <w:sz w:val="18"/>
                <w:szCs w:val="18"/>
              </w:rPr>
              <w:t>10</w:t>
            </w:r>
            <w:r w:rsidRPr="002B168B">
              <w:rPr>
                <w:rFonts w:ascii="Times New Roman" w:hAnsi="Times New Roman"/>
                <w:spacing w:val="-1"/>
                <w:sz w:val="18"/>
                <w:szCs w:val="18"/>
              </w:rPr>
              <w:t>0</w:t>
            </w:r>
            <w:r w:rsidRPr="002B168B">
              <w:rPr>
                <w:rFonts w:ascii="Times New Roman" w:hAnsi="Times New Roman"/>
                <w:spacing w:val="1"/>
                <w:sz w:val="18"/>
                <w:szCs w:val="18"/>
              </w:rPr>
              <w:t>.</w:t>
            </w:r>
            <w:r w:rsidRPr="002B168B">
              <w:rPr>
                <w:rFonts w:ascii="Times New Roman" w:hAnsi="Times New Roman"/>
                <w:spacing w:val="-1"/>
                <w:sz w:val="18"/>
                <w:szCs w:val="18"/>
              </w:rPr>
              <w:t>00</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28" w:right="-20"/>
              <w:rPr>
                <w:rFonts w:ascii="Times New Roman" w:hAnsi="Times New Roman"/>
                <w:sz w:val="24"/>
                <w:szCs w:val="24"/>
              </w:rPr>
            </w:pPr>
            <w:r w:rsidRPr="002B168B">
              <w:rPr>
                <w:rFonts w:ascii="Times New Roman" w:hAnsi="Times New Roman"/>
                <w:spacing w:val="1"/>
                <w:sz w:val="18"/>
                <w:szCs w:val="18"/>
              </w:rPr>
              <w:t>10</w:t>
            </w:r>
            <w:r w:rsidRPr="002B168B">
              <w:rPr>
                <w:rFonts w:ascii="Times New Roman" w:hAnsi="Times New Roman"/>
                <w:spacing w:val="-1"/>
                <w:sz w:val="18"/>
                <w:szCs w:val="18"/>
              </w:rPr>
              <w:t>0</w:t>
            </w:r>
            <w:r w:rsidRPr="002B168B">
              <w:rPr>
                <w:rFonts w:ascii="Times New Roman" w:hAnsi="Times New Roman"/>
                <w:spacing w:val="1"/>
                <w:sz w:val="18"/>
                <w:szCs w:val="18"/>
              </w:rPr>
              <w:t>.</w:t>
            </w:r>
            <w:r w:rsidRPr="002B168B">
              <w:rPr>
                <w:rFonts w:ascii="Times New Roman" w:hAnsi="Times New Roman"/>
                <w:spacing w:val="-1"/>
                <w:sz w:val="18"/>
                <w:szCs w:val="18"/>
              </w:rPr>
              <w:t>00</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30" w:right="-20"/>
              <w:rPr>
                <w:rFonts w:ascii="Times New Roman" w:hAnsi="Times New Roman"/>
                <w:sz w:val="24"/>
                <w:szCs w:val="24"/>
              </w:rPr>
            </w:pPr>
            <w:r w:rsidRPr="002B168B">
              <w:rPr>
                <w:rFonts w:ascii="Times New Roman" w:hAnsi="Times New Roman"/>
                <w:spacing w:val="1"/>
                <w:sz w:val="18"/>
                <w:szCs w:val="18"/>
              </w:rPr>
              <w:t>10</w:t>
            </w:r>
            <w:r w:rsidRPr="002B168B">
              <w:rPr>
                <w:rFonts w:ascii="Times New Roman" w:hAnsi="Times New Roman"/>
                <w:spacing w:val="-1"/>
                <w:sz w:val="18"/>
                <w:szCs w:val="18"/>
              </w:rPr>
              <w:t>0</w:t>
            </w:r>
            <w:r w:rsidRPr="002B168B">
              <w:rPr>
                <w:rFonts w:ascii="Times New Roman" w:hAnsi="Times New Roman"/>
                <w:spacing w:val="1"/>
                <w:sz w:val="18"/>
                <w:szCs w:val="18"/>
              </w:rPr>
              <w:t>.</w:t>
            </w:r>
            <w:r w:rsidRPr="002B168B">
              <w:rPr>
                <w:rFonts w:ascii="Times New Roman" w:hAnsi="Times New Roman"/>
                <w:spacing w:val="-1"/>
                <w:sz w:val="18"/>
                <w:szCs w:val="18"/>
              </w:rPr>
              <w:t>00</w:t>
            </w:r>
          </w:p>
        </w:tc>
      </w:tr>
      <w:tr w:rsidR="008C5E98" w:rsidRPr="002B168B" w:rsidTr="000C67A5">
        <w:trPr>
          <w:trHeight w:hRule="exact" w:val="281"/>
        </w:trPr>
        <w:tc>
          <w:tcPr>
            <w:tcW w:w="9394" w:type="dxa"/>
            <w:gridSpan w:val="11"/>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3393" w:right="3373"/>
              <w:jc w:val="center"/>
              <w:rPr>
                <w:rFonts w:ascii="Times New Roman" w:hAnsi="Times New Roman"/>
                <w:sz w:val="24"/>
                <w:szCs w:val="24"/>
              </w:rPr>
            </w:pPr>
            <w:r w:rsidRPr="002B168B">
              <w:rPr>
                <w:rFonts w:ascii="Times New Roman" w:hAnsi="Times New Roman"/>
                <w:b/>
                <w:bCs/>
                <w:sz w:val="18"/>
                <w:szCs w:val="18"/>
              </w:rPr>
              <w:t>A</w:t>
            </w:r>
            <w:r w:rsidRPr="002B168B">
              <w:rPr>
                <w:rFonts w:ascii="Times New Roman" w:hAnsi="Times New Roman"/>
                <w:b/>
                <w:bCs/>
                <w:spacing w:val="-1"/>
                <w:sz w:val="18"/>
                <w:szCs w:val="18"/>
              </w:rPr>
              <w:t>ve</w:t>
            </w:r>
            <w:r w:rsidRPr="002B168B">
              <w:rPr>
                <w:rFonts w:ascii="Times New Roman" w:hAnsi="Times New Roman"/>
                <w:b/>
                <w:bCs/>
                <w:spacing w:val="2"/>
                <w:sz w:val="18"/>
                <w:szCs w:val="18"/>
              </w:rPr>
              <w:t>r</w:t>
            </w:r>
            <w:r w:rsidRPr="002B168B">
              <w:rPr>
                <w:rFonts w:ascii="Times New Roman" w:hAnsi="Times New Roman"/>
                <w:b/>
                <w:bCs/>
                <w:spacing w:val="-1"/>
                <w:sz w:val="18"/>
                <w:szCs w:val="18"/>
              </w:rPr>
              <w:t>a</w:t>
            </w:r>
            <w:r w:rsidRPr="002B168B">
              <w:rPr>
                <w:rFonts w:ascii="Times New Roman" w:hAnsi="Times New Roman"/>
                <w:b/>
                <w:bCs/>
                <w:spacing w:val="1"/>
                <w:sz w:val="18"/>
                <w:szCs w:val="18"/>
              </w:rPr>
              <w:t>g</w:t>
            </w:r>
            <w:r w:rsidRPr="002B168B">
              <w:rPr>
                <w:rFonts w:ascii="Times New Roman" w:hAnsi="Times New Roman"/>
                <w:b/>
                <w:bCs/>
                <w:sz w:val="18"/>
                <w:szCs w:val="18"/>
              </w:rPr>
              <w:t xml:space="preserve">e </w:t>
            </w:r>
            <w:r w:rsidRPr="002B168B">
              <w:rPr>
                <w:rFonts w:ascii="Times New Roman" w:hAnsi="Times New Roman"/>
                <w:b/>
                <w:bCs/>
                <w:spacing w:val="1"/>
                <w:sz w:val="18"/>
                <w:szCs w:val="18"/>
              </w:rPr>
              <w:t>g</w:t>
            </w:r>
            <w:r w:rsidRPr="002B168B">
              <w:rPr>
                <w:rFonts w:ascii="Times New Roman" w:hAnsi="Times New Roman"/>
                <w:b/>
                <w:bCs/>
                <w:spacing w:val="-1"/>
                <w:sz w:val="18"/>
                <w:szCs w:val="18"/>
              </w:rPr>
              <w:t>ro</w:t>
            </w:r>
            <w:r w:rsidRPr="002B168B">
              <w:rPr>
                <w:rFonts w:ascii="Times New Roman" w:hAnsi="Times New Roman"/>
                <w:b/>
                <w:bCs/>
                <w:spacing w:val="4"/>
                <w:sz w:val="18"/>
                <w:szCs w:val="18"/>
              </w:rPr>
              <w:t>w</w:t>
            </w:r>
            <w:r w:rsidRPr="002B168B">
              <w:rPr>
                <w:rFonts w:ascii="Times New Roman" w:hAnsi="Times New Roman"/>
                <w:b/>
                <w:bCs/>
                <w:sz w:val="18"/>
                <w:szCs w:val="18"/>
              </w:rPr>
              <w:t>th</w:t>
            </w:r>
            <w:r w:rsidRPr="002B168B">
              <w:rPr>
                <w:rFonts w:ascii="Times New Roman" w:hAnsi="Times New Roman"/>
                <w:b/>
                <w:bCs/>
                <w:spacing w:val="-1"/>
                <w:sz w:val="18"/>
                <w:szCs w:val="18"/>
              </w:rPr>
              <w:t xml:space="preserve"> ra</w:t>
            </w:r>
            <w:r w:rsidRPr="002B168B">
              <w:rPr>
                <w:rFonts w:ascii="Times New Roman" w:hAnsi="Times New Roman"/>
                <w:b/>
                <w:bCs/>
                <w:sz w:val="18"/>
                <w:szCs w:val="18"/>
              </w:rPr>
              <w:t xml:space="preserve">te (in </w:t>
            </w:r>
            <w:r w:rsidRPr="002B168B">
              <w:rPr>
                <w:rFonts w:ascii="Times New Roman" w:hAnsi="Times New Roman"/>
                <w:b/>
                <w:bCs/>
                <w:spacing w:val="-2"/>
                <w:sz w:val="18"/>
                <w:szCs w:val="18"/>
              </w:rPr>
              <w:t>p</w:t>
            </w:r>
            <w:r w:rsidRPr="002B168B">
              <w:rPr>
                <w:rFonts w:ascii="Times New Roman" w:hAnsi="Times New Roman"/>
                <w:b/>
                <w:bCs/>
                <w:spacing w:val="2"/>
                <w:sz w:val="18"/>
                <w:szCs w:val="18"/>
              </w:rPr>
              <w:t>e</w:t>
            </w:r>
            <w:r w:rsidRPr="002B168B">
              <w:rPr>
                <w:rFonts w:ascii="Times New Roman" w:hAnsi="Times New Roman"/>
                <w:b/>
                <w:bCs/>
                <w:spacing w:val="-1"/>
                <w:sz w:val="18"/>
                <w:szCs w:val="18"/>
              </w:rPr>
              <w:t>rc</w:t>
            </w:r>
            <w:r w:rsidRPr="002B168B">
              <w:rPr>
                <w:rFonts w:ascii="Times New Roman" w:hAnsi="Times New Roman"/>
                <w:b/>
                <w:bCs/>
                <w:spacing w:val="2"/>
                <w:sz w:val="18"/>
                <w:szCs w:val="18"/>
              </w:rPr>
              <w:t>e</w:t>
            </w:r>
            <w:r w:rsidRPr="002B168B">
              <w:rPr>
                <w:rFonts w:ascii="Times New Roman" w:hAnsi="Times New Roman"/>
                <w:b/>
                <w:bCs/>
                <w:spacing w:val="1"/>
                <w:sz w:val="18"/>
                <w:szCs w:val="18"/>
              </w:rPr>
              <w:t>n</w:t>
            </w:r>
            <w:r w:rsidRPr="002B168B">
              <w:rPr>
                <w:rFonts w:ascii="Times New Roman" w:hAnsi="Times New Roman"/>
                <w:b/>
                <w:bCs/>
                <w:sz w:val="18"/>
                <w:szCs w:val="18"/>
              </w:rPr>
              <w:t>t)</w:t>
            </w:r>
          </w:p>
        </w:tc>
      </w:tr>
      <w:tr w:rsidR="008C5E98" w:rsidRPr="002B168B" w:rsidTr="000C67A5">
        <w:trPr>
          <w:trHeight w:hRule="exact" w:val="283"/>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z w:val="18"/>
                <w:szCs w:val="18"/>
              </w:rPr>
              <w:t>A</w:t>
            </w:r>
            <w:r w:rsidRPr="002B168B">
              <w:rPr>
                <w:rFonts w:ascii="Times New Roman" w:hAnsi="Times New Roman"/>
                <w:spacing w:val="-1"/>
                <w:sz w:val="18"/>
                <w:szCs w:val="18"/>
              </w:rPr>
              <w:t>g</w:t>
            </w:r>
            <w:r w:rsidRPr="002B168B">
              <w:rPr>
                <w:rFonts w:ascii="Times New Roman" w:hAnsi="Times New Roman"/>
                <w:sz w:val="18"/>
                <w:szCs w:val="18"/>
              </w:rPr>
              <w:t>ri</w:t>
            </w:r>
            <w:r w:rsidRPr="002B168B">
              <w:rPr>
                <w:rFonts w:ascii="Times New Roman" w:hAnsi="Times New Roman"/>
                <w:spacing w:val="-1"/>
                <w:sz w:val="18"/>
                <w:szCs w:val="18"/>
              </w:rPr>
              <w:t>c</w:t>
            </w:r>
            <w:r w:rsidRPr="002B168B">
              <w:rPr>
                <w:rFonts w:ascii="Times New Roman" w:hAnsi="Times New Roman"/>
                <w:spacing w:val="1"/>
                <w:sz w:val="18"/>
                <w:szCs w:val="18"/>
              </w:rPr>
              <w:t>u</w:t>
            </w:r>
            <w:r w:rsidRPr="002B168B">
              <w:rPr>
                <w:rFonts w:ascii="Times New Roman" w:hAnsi="Times New Roman"/>
                <w:sz w:val="18"/>
                <w:szCs w:val="18"/>
              </w:rPr>
              <w:t>lt</w:t>
            </w:r>
            <w:r w:rsidRPr="002B168B">
              <w:rPr>
                <w:rFonts w:ascii="Times New Roman" w:hAnsi="Times New Roman"/>
                <w:spacing w:val="1"/>
                <w:sz w:val="18"/>
                <w:szCs w:val="18"/>
              </w:rPr>
              <w:t>u</w:t>
            </w:r>
            <w:r w:rsidRPr="002B168B">
              <w:rPr>
                <w:rFonts w:ascii="Times New Roman" w:hAnsi="Times New Roman"/>
                <w:sz w:val="18"/>
                <w:szCs w:val="18"/>
              </w:rPr>
              <w:t>re</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453"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3</w:t>
            </w:r>
            <w:r w:rsidRPr="002B168B">
              <w:rPr>
                <w:rFonts w:ascii="Times New Roman" w:hAnsi="Times New Roman"/>
                <w:sz w:val="16"/>
                <w:szCs w:val="16"/>
              </w:rPr>
              <w:t>1</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88"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3</w:t>
            </w:r>
            <w:r w:rsidRPr="002B168B">
              <w:rPr>
                <w:rFonts w:ascii="Times New Roman" w:hAnsi="Times New Roman"/>
                <w:sz w:val="16"/>
                <w:szCs w:val="16"/>
              </w:rPr>
              <w:t>1</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90" w:right="-20"/>
              <w:rPr>
                <w:rFonts w:ascii="Times New Roman" w:hAnsi="Times New Roman"/>
                <w:sz w:val="24"/>
                <w:szCs w:val="24"/>
              </w:rPr>
            </w:pPr>
            <w:r w:rsidRPr="002B168B">
              <w:rPr>
                <w:rFonts w:ascii="Times New Roman" w:hAnsi="Times New Roman"/>
                <w:spacing w:val="1"/>
                <w:sz w:val="16"/>
                <w:szCs w:val="16"/>
              </w:rPr>
              <w:t>2</w:t>
            </w:r>
            <w:r w:rsidRPr="002B168B">
              <w:rPr>
                <w:rFonts w:ascii="Times New Roman" w:hAnsi="Times New Roman"/>
                <w:spacing w:val="-2"/>
                <w:sz w:val="16"/>
                <w:szCs w:val="16"/>
              </w:rPr>
              <w:t>.</w:t>
            </w:r>
            <w:r w:rsidRPr="002B168B">
              <w:rPr>
                <w:rFonts w:ascii="Times New Roman" w:hAnsi="Times New Roman"/>
                <w:spacing w:val="1"/>
                <w:sz w:val="16"/>
                <w:szCs w:val="16"/>
              </w:rPr>
              <w:t>2</w:t>
            </w:r>
            <w:r w:rsidRPr="002B168B">
              <w:rPr>
                <w:rFonts w:ascii="Times New Roman" w:hAnsi="Times New Roman"/>
                <w:sz w:val="16"/>
                <w:szCs w:val="16"/>
              </w:rPr>
              <w:t>3</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6"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1</w:t>
            </w:r>
            <w:r w:rsidRPr="002B168B">
              <w:rPr>
                <w:rFonts w:ascii="Times New Roman" w:hAnsi="Times New Roman"/>
                <w:sz w:val="16"/>
                <w:szCs w:val="16"/>
              </w:rPr>
              <w:t>0</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8"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1</w:t>
            </w:r>
            <w:r w:rsidRPr="002B168B">
              <w:rPr>
                <w:rFonts w:ascii="Times New Roman" w:hAnsi="Times New Roman"/>
                <w:sz w:val="16"/>
                <w:szCs w:val="16"/>
              </w:rPr>
              <w:t>4</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45" w:right="-20"/>
              <w:rPr>
                <w:rFonts w:ascii="Times New Roman" w:hAnsi="Times New Roman"/>
                <w:sz w:val="24"/>
                <w:szCs w:val="24"/>
              </w:rPr>
            </w:pPr>
            <w:r w:rsidRPr="002B168B">
              <w:rPr>
                <w:rFonts w:ascii="Times New Roman" w:hAnsi="Times New Roman"/>
                <w:spacing w:val="1"/>
                <w:sz w:val="18"/>
                <w:szCs w:val="18"/>
              </w:rPr>
              <w:t>5.</w:t>
            </w:r>
            <w:r w:rsidRPr="002B168B">
              <w:rPr>
                <w:rFonts w:ascii="Times New Roman" w:hAnsi="Times New Roman"/>
                <w:spacing w:val="-1"/>
                <w:sz w:val="18"/>
                <w:szCs w:val="18"/>
              </w:rPr>
              <w:t>50</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89" w:right="-20"/>
              <w:rPr>
                <w:rFonts w:ascii="Times New Roman" w:hAnsi="Times New Roman"/>
                <w:sz w:val="24"/>
                <w:szCs w:val="24"/>
              </w:rPr>
            </w:pPr>
            <w:r w:rsidRPr="002B168B">
              <w:rPr>
                <w:rFonts w:ascii="Times New Roman" w:hAnsi="Times New Roman"/>
                <w:spacing w:val="1"/>
                <w:sz w:val="18"/>
                <w:szCs w:val="18"/>
              </w:rPr>
              <w:t>4.</w:t>
            </w:r>
            <w:r w:rsidRPr="002B168B">
              <w:rPr>
                <w:rFonts w:ascii="Times New Roman" w:hAnsi="Times New Roman"/>
                <w:spacing w:val="-1"/>
                <w:sz w:val="18"/>
                <w:szCs w:val="18"/>
              </w:rPr>
              <w:t>46</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37" w:right="-20"/>
              <w:rPr>
                <w:rFonts w:ascii="Times New Roman" w:hAnsi="Times New Roman"/>
                <w:sz w:val="24"/>
                <w:szCs w:val="24"/>
              </w:rPr>
            </w:pPr>
            <w:r w:rsidRPr="002B168B">
              <w:rPr>
                <w:rFonts w:ascii="Times New Roman" w:hAnsi="Times New Roman"/>
                <w:spacing w:val="1"/>
                <w:sz w:val="18"/>
                <w:szCs w:val="18"/>
              </w:rPr>
              <w:t>3.</w:t>
            </w:r>
            <w:r w:rsidRPr="002B168B">
              <w:rPr>
                <w:rFonts w:ascii="Times New Roman" w:hAnsi="Times New Roman"/>
                <w:spacing w:val="-1"/>
                <w:sz w:val="18"/>
                <w:szCs w:val="18"/>
              </w:rPr>
              <w:t>01</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08" w:right="-20"/>
              <w:rPr>
                <w:rFonts w:ascii="Times New Roman" w:hAnsi="Times New Roman"/>
                <w:sz w:val="24"/>
                <w:szCs w:val="24"/>
              </w:rPr>
            </w:pPr>
            <w:r w:rsidRPr="002B168B">
              <w:rPr>
                <w:rFonts w:ascii="Times New Roman" w:hAnsi="Times New Roman"/>
                <w:spacing w:val="1"/>
                <w:sz w:val="18"/>
                <w:szCs w:val="18"/>
              </w:rPr>
              <w:t>2.</w:t>
            </w:r>
            <w:r w:rsidRPr="002B168B">
              <w:rPr>
                <w:rFonts w:ascii="Times New Roman" w:hAnsi="Times New Roman"/>
                <w:spacing w:val="-1"/>
                <w:sz w:val="18"/>
                <w:szCs w:val="18"/>
              </w:rPr>
              <w:t>46</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10" w:right="-20"/>
              <w:rPr>
                <w:rFonts w:ascii="Times New Roman" w:hAnsi="Times New Roman"/>
                <w:sz w:val="24"/>
                <w:szCs w:val="24"/>
              </w:rPr>
            </w:pPr>
            <w:r w:rsidRPr="002B168B">
              <w:rPr>
                <w:rFonts w:ascii="Times New Roman" w:hAnsi="Times New Roman"/>
                <w:spacing w:val="1"/>
                <w:sz w:val="18"/>
                <w:szCs w:val="18"/>
              </w:rPr>
              <w:t>3.</w:t>
            </w:r>
            <w:r w:rsidRPr="002B168B">
              <w:rPr>
                <w:rFonts w:ascii="Times New Roman" w:hAnsi="Times New Roman"/>
                <w:spacing w:val="-1"/>
                <w:sz w:val="18"/>
                <w:szCs w:val="18"/>
              </w:rPr>
              <w:t>35</w:t>
            </w:r>
          </w:p>
        </w:tc>
      </w:tr>
      <w:tr w:rsidR="008C5E98" w:rsidRPr="002B168B" w:rsidTr="000C67A5">
        <w:trPr>
          <w:trHeight w:hRule="exact" w:val="264"/>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85" w:right="-20"/>
              <w:rPr>
                <w:rFonts w:ascii="Times New Roman" w:hAnsi="Times New Roman"/>
                <w:sz w:val="24"/>
                <w:szCs w:val="24"/>
              </w:rPr>
            </w:pPr>
            <w:r w:rsidRPr="002B168B">
              <w:rPr>
                <w:rFonts w:ascii="Times New Roman" w:hAnsi="Times New Roman"/>
                <w:sz w:val="18"/>
                <w:szCs w:val="18"/>
              </w:rPr>
              <w:t>I</w:t>
            </w:r>
            <w:r w:rsidRPr="002B168B">
              <w:rPr>
                <w:rFonts w:ascii="Times New Roman" w:hAnsi="Times New Roman"/>
                <w:spacing w:val="1"/>
                <w:sz w:val="18"/>
                <w:szCs w:val="18"/>
              </w:rPr>
              <w:t>n</w:t>
            </w:r>
            <w:r w:rsidRPr="002B168B">
              <w:rPr>
                <w:rFonts w:ascii="Times New Roman" w:hAnsi="Times New Roman"/>
                <w:spacing w:val="-1"/>
                <w:sz w:val="18"/>
                <w:szCs w:val="18"/>
              </w:rPr>
              <w:t>d</w:t>
            </w:r>
            <w:r w:rsidRPr="002B168B">
              <w:rPr>
                <w:rFonts w:ascii="Times New Roman" w:hAnsi="Times New Roman"/>
                <w:spacing w:val="1"/>
                <w:sz w:val="18"/>
                <w:szCs w:val="18"/>
              </w:rPr>
              <w:t>u</w:t>
            </w:r>
            <w:r w:rsidRPr="002B168B">
              <w:rPr>
                <w:rFonts w:ascii="Times New Roman" w:hAnsi="Times New Roman"/>
                <w:sz w:val="18"/>
                <w:szCs w:val="18"/>
              </w:rPr>
              <w:t>stry</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453" w:right="-20"/>
              <w:rPr>
                <w:rFonts w:ascii="Times New Roman" w:hAnsi="Times New Roman"/>
                <w:sz w:val="24"/>
                <w:szCs w:val="24"/>
              </w:rPr>
            </w:pPr>
            <w:r w:rsidRPr="002B168B">
              <w:rPr>
                <w:rFonts w:ascii="Times New Roman" w:hAnsi="Times New Roman"/>
                <w:spacing w:val="1"/>
                <w:sz w:val="16"/>
                <w:szCs w:val="16"/>
              </w:rPr>
              <w:t>5</w:t>
            </w:r>
            <w:r w:rsidRPr="002B168B">
              <w:rPr>
                <w:rFonts w:ascii="Times New Roman" w:hAnsi="Times New Roman"/>
                <w:spacing w:val="-2"/>
                <w:sz w:val="16"/>
                <w:szCs w:val="16"/>
              </w:rPr>
              <w:t>.</w:t>
            </w:r>
            <w:r w:rsidRPr="002B168B">
              <w:rPr>
                <w:rFonts w:ascii="Times New Roman" w:hAnsi="Times New Roman"/>
                <w:spacing w:val="1"/>
                <w:sz w:val="16"/>
                <w:szCs w:val="16"/>
              </w:rPr>
              <w:t>1</w:t>
            </w:r>
            <w:r w:rsidRPr="002B168B">
              <w:rPr>
                <w:rFonts w:ascii="Times New Roman" w:hAnsi="Times New Roman"/>
                <w:sz w:val="16"/>
                <w:szCs w:val="16"/>
              </w:rPr>
              <w:t>3</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88" w:right="-20"/>
              <w:rPr>
                <w:rFonts w:ascii="Times New Roman" w:hAnsi="Times New Roman"/>
                <w:sz w:val="24"/>
                <w:szCs w:val="24"/>
              </w:rPr>
            </w:pPr>
            <w:r w:rsidRPr="002B168B">
              <w:rPr>
                <w:rFonts w:ascii="Times New Roman" w:hAnsi="Times New Roman"/>
                <w:spacing w:val="1"/>
                <w:sz w:val="16"/>
                <w:szCs w:val="16"/>
              </w:rPr>
              <w:t>6</w:t>
            </w:r>
            <w:r w:rsidRPr="002B168B">
              <w:rPr>
                <w:rFonts w:ascii="Times New Roman" w:hAnsi="Times New Roman"/>
                <w:spacing w:val="-2"/>
                <w:sz w:val="16"/>
                <w:szCs w:val="16"/>
              </w:rPr>
              <w:t>.</w:t>
            </w:r>
            <w:r w:rsidRPr="002B168B">
              <w:rPr>
                <w:rFonts w:ascii="Times New Roman" w:hAnsi="Times New Roman"/>
                <w:spacing w:val="1"/>
                <w:sz w:val="16"/>
                <w:szCs w:val="16"/>
              </w:rPr>
              <w:t>7</w:t>
            </w:r>
            <w:r w:rsidRPr="002B168B">
              <w:rPr>
                <w:rFonts w:ascii="Times New Roman" w:hAnsi="Times New Roman"/>
                <w:sz w:val="16"/>
                <w:szCs w:val="16"/>
              </w:rPr>
              <w:t>2</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90"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2"/>
                <w:sz w:val="16"/>
                <w:szCs w:val="16"/>
              </w:rPr>
              <w:t>.</w:t>
            </w:r>
            <w:r w:rsidRPr="002B168B">
              <w:rPr>
                <w:rFonts w:ascii="Times New Roman" w:hAnsi="Times New Roman"/>
                <w:spacing w:val="1"/>
                <w:sz w:val="16"/>
                <w:szCs w:val="16"/>
              </w:rPr>
              <w:t>5</w:t>
            </w:r>
            <w:r w:rsidRPr="002B168B">
              <w:rPr>
                <w:rFonts w:ascii="Times New Roman" w:hAnsi="Times New Roman"/>
                <w:sz w:val="16"/>
                <w:szCs w:val="16"/>
              </w:rPr>
              <w:t>7</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6" w:right="-20"/>
              <w:rPr>
                <w:rFonts w:ascii="Times New Roman" w:hAnsi="Times New Roman"/>
                <w:sz w:val="24"/>
                <w:szCs w:val="24"/>
              </w:rPr>
            </w:pPr>
            <w:r w:rsidRPr="002B168B">
              <w:rPr>
                <w:rFonts w:ascii="Times New Roman" w:hAnsi="Times New Roman"/>
                <w:spacing w:val="1"/>
                <w:sz w:val="16"/>
                <w:szCs w:val="16"/>
              </w:rPr>
              <w:t>6</w:t>
            </w:r>
            <w:r w:rsidRPr="002B168B">
              <w:rPr>
                <w:rFonts w:ascii="Times New Roman" w:hAnsi="Times New Roman"/>
                <w:spacing w:val="-2"/>
                <w:sz w:val="16"/>
                <w:szCs w:val="16"/>
              </w:rPr>
              <w:t>.</w:t>
            </w:r>
            <w:r w:rsidRPr="002B168B">
              <w:rPr>
                <w:rFonts w:ascii="Times New Roman" w:hAnsi="Times New Roman"/>
                <w:spacing w:val="1"/>
                <w:sz w:val="16"/>
                <w:szCs w:val="16"/>
              </w:rPr>
              <w:t>9</w:t>
            </w:r>
            <w:r w:rsidRPr="002B168B">
              <w:rPr>
                <w:rFonts w:ascii="Times New Roman" w:hAnsi="Times New Roman"/>
                <w:sz w:val="16"/>
                <w:szCs w:val="16"/>
              </w:rPr>
              <w:t>8</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8" w:right="-20"/>
              <w:rPr>
                <w:rFonts w:ascii="Times New Roman" w:hAnsi="Times New Roman"/>
                <w:sz w:val="24"/>
                <w:szCs w:val="24"/>
              </w:rPr>
            </w:pPr>
            <w:r w:rsidRPr="002B168B">
              <w:rPr>
                <w:rFonts w:ascii="Times New Roman" w:hAnsi="Times New Roman"/>
                <w:spacing w:val="1"/>
                <w:sz w:val="16"/>
                <w:szCs w:val="16"/>
              </w:rPr>
              <w:t>7</w:t>
            </w:r>
            <w:r w:rsidRPr="002B168B">
              <w:rPr>
                <w:rFonts w:ascii="Times New Roman" w:hAnsi="Times New Roman"/>
                <w:spacing w:val="-2"/>
                <w:sz w:val="16"/>
                <w:szCs w:val="16"/>
              </w:rPr>
              <w:t>.</w:t>
            </w:r>
            <w:r w:rsidRPr="002B168B">
              <w:rPr>
                <w:rFonts w:ascii="Times New Roman" w:hAnsi="Times New Roman"/>
                <w:spacing w:val="1"/>
                <w:sz w:val="16"/>
                <w:szCs w:val="16"/>
              </w:rPr>
              <w:t>4</w:t>
            </w:r>
            <w:r w:rsidRPr="002B168B">
              <w:rPr>
                <w:rFonts w:ascii="Times New Roman" w:hAnsi="Times New Roman"/>
                <w:sz w:val="16"/>
                <w:szCs w:val="16"/>
              </w:rPr>
              <w:t>5</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45" w:right="-20"/>
              <w:rPr>
                <w:rFonts w:ascii="Times New Roman" w:hAnsi="Times New Roman"/>
                <w:sz w:val="24"/>
                <w:szCs w:val="24"/>
              </w:rPr>
            </w:pPr>
            <w:r w:rsidRPr="002B168B">
              <w:rPr>
                <w:rFonts w:ascii="Times New Roman" w:hAnsi="Times New Roman"/>
                <w:spacing w:val="1"/>
                <w:sz w:val="18"/>
                <w:szCs w:val="18"/>
              </w:rPr>
              <w:t>9.</w:t>
            </w:r>
            <w:r w:rsidRPr="002B168B">
              <w:rPr>
                <w:rFonts w:ascii="Times New Roman" w:hAnsi="Times New Roman"/>
                <w:spacing w:val="-1"/>
                <w:sz w:val="18"/>
                <w:szCs w:val="18"/>
              </w:rPr>
              <w:t>80</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89" w:right="-20"/>
              <w:rPr>
                <w:rFonts w:ascii="Times New Roman" w:hAnsi="Times New Roman"/>
                <w:sz w:val="24"/>
                <w:szCs w:val="24"/>
              </w:rPr>
            </w:pPr>
            <w:r w:rsidRPr="002B168B">
              <w:rPr>
                <w:rFonts w:ascii="Times New Roman" w:hAnsi="Times New Roman"/>
                <w:spacing w:val="1"/>
                <w:sz w:val="18"/>
                <w:szCs w:val="18"/>
              </w:rPr>
              <w:t>9.</w:t>
            </w:r>
            <w:r w:rsidRPr="002B168B">
              <w:rPr>
                <w:rFonts w:ascii="Times New Roman" w:hAnsi="Times New Roman"/>
                <w:spacing w:val="-1"/>
                <w:sz w:val="18"/>
                <w:szCs w:val="18"/>
              </w:rPr>
              <w:t>02</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37" w:right="-20"/>
              <w:rPr>
                <w:rFonts w:ascii="Times New Roman" w:hAnsi="Times New Roman"/>
                <w:sz w:val="24"/>
                <w:szCs w:val="24"/>
              </w:rPr>
            </w:pPr>
            <w:r w:rsidRPr="002B168B">
              <w:rPr>
                <w:rFonts w:ascii="Times New Roman" w:hAnsi="Times New Roman"/>
                <w:spacing w:val="1"/>
                <w:sz w:val="18"/>
                <w:szCs w:val="18"/>
              </w:rPr>
              <w:t>9.</w:t>
            </w:r>
            <w:r w:rsidRPr="002B168B">
              <w:rPr>
                <w:rFonts w:ascii="Times New Roman" w:hAnsi="Times New Roman"/>
                <w:spacing w:val="-1"/>
                <w:sz w:val="18"/>
                <w:szCs w:val="18"/>
              </w:rPr>
              <w:t>44</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08" w:right="-20"/>
              <w:rPr>
                <w:rFonts w:ascii="Times New Roman" w:hAnsi="Times New Roman"/>
                <w:sz w:val="24"/>
                <w:szCs w:val="24"/>
              </w:rPr>
            </w:pPr>
            <w:r w:rsidRPr="002B168B">
              <w:rPr>
                <w:rFonts w:ascii="Times New Roman" w:hAnsi="Times New Roman"/>
                <w:spacing w:val="1"/>
                <w:sz w:val="18"/>
                <w:szCs w:val="18"/>
              </w:rPr>
              <w:t>9.</w:t>
            </w:r>
            <w:r w:rsidRPr="002B168B">
              <w:rPr>
                <w:rFonts w:ascii="Times New Roman" w:hAnsi="Times New Roman"/>
                <w:spacing w:val="-1"/>
                <w:sz w:val="18"/>
                <w:szCs w:val="18"/>
              </w:rPr>
              <w:t>64</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10" w:right="-20"/>
              <w:rPr>
                <w:rFonts w:ascii="Times New Roman" w:hAnsi="Times New Roman"/>
                <w:sz w:val="24"/>
                <w:szCs w:val="24"/>
              </w:rPr>
            </w:pPr>
            <w:r w:rsidRPr="002B168B">
              <w:rPr>
                <w:rFonts w:ascii="Times New Roman" w:hAnsi="Times New Roman"/>
                <w:spacing w:val="1"/>
                <w:sz w:val="18"/>
                <w:szCs w:val="18"/>
              </w:rPr>
              <w:t>8.</w:t>
            </w:r>
            <w:r w:rsidRPr="002B168B">
              <w:rPr>
                <w:rFonts w:ascii="Times New Roman" w:hAnsi="Times New Roman"/>
                <w:spacing w:val="-1"/>
                <w:sz w:val="18"/>
                <w:szCs w:val="18"/>
              </w:rPr>
              <w:t>39</w:t>
            </w:r>
          </w:p>
        </w:tc>
      </w:tr>
      <w:tr w:rsidR="008C5E98" w:rsidRPr="002B168B" w:rsidTr="000C67A5">
        <w:trPr>
          <w:trHeight w:hRule="exact" w:val="281"/>
        </w:trPr>
        <w:tc>
          <w:tcPr>
            <w:tcW w:w="1193"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23" w:after="0" w:line="23" w:lineRule="atLeast"/>
              <w:ind w:left="102" w:right="-20"/>
              <w:rPr>
                <w:rFonts w:ascii="Times New Roman" w:hAnsi="Times New Roman"/>
                <w:sz w:val="24"/>
                <w:szCs w:val="24"/>
              </w:rPr>
            </w:pPr>
            <w:r w:rsidRPr="002B168B">
              <w:rPr>
                <w:rFonts w:ascii="Times New Roman" w:hAnsi="Times New Roman"/>
                <w:spacing w:val="1"/>
                <w:sz w:val="18"/>
                <w:szCs w:val="18"/>
              </w:rPr>
              <w:t>S</w:t>
            </w:r>
            <w:r w:rsidRPr="002B168B">
              <w:rPr>
                <w:rFonts w:ascii="Times New Roman" w:hAnsi="Times New Roman"/>
                <w:spacing w:val="-1"/>
                <w:sz w:val="18"/>
                <w:szCs w:val="18"/>
              </w:rPr>
              <w:t>e</w:t>
            </w:r>
            <w:r w:rsidRPr="002B168B">
              <w:rPr>
                <w:rFonts w:ascii="Times New Roman" w:hAnsi="Times New Roman"/>
                <w:sz w:val="18"/>
                <w:szCs w:val="18"/>
              </w:rPr>
              <w:t>r</w:t>
            </w:r>
            <w:r w:rsidRPr="002B168B">
              <w:rPr>
                <w:rFonts w:ascii="Times New Roman" w:hAnsi="Times New Roman"/>
                <w:spacing w:val="-1"/>
                <w:sz w:val="18"/>
                <w:szCs w:val="18"/>
              </w:rPr>
              <w:t>v</w:t>
            </w:r>
            <w:r w:rsidRPr="002B168B">
              <w:rPr>
                <w:rFonts w:ascii="Times New Roman" w:hAnsi="Times New Roman"/>
                <w:sz w:val="18"/>
                <w:szCs w:val="18"/>
              </w:rPr>
              <w:t>i</w:t>
            </w:r>
            <w:r w:rsidRPr="002B168B">
              <w:rPr>
                <w:rFonts w:ascii="Times New Roman" w:hAnsi="Times New Roman"/>
                <w:spacing w:val="-1"/>
                <w:sz w:val="18"/>
                <w:szCs w:val="18"/>
              </w:rPr>
              <w:t>ce</w:t>
            </w:r>
          </w:p>
        </w:tc>
        <w:tc>
          <w:tcPr>
            <w:tcW w:w="847"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453"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5</w:t>
            </w:r>
            <w:r w:rsidRPr="002B168B">
              <w:rPr>
                <w:rFonts w:ascii="Times New Roman" w:hAnsi="Times New Roman"/>
                <w:sz w:val="16"/>
                <w:szCs w:val="16"/>
              </w:rPr>
              <w:t>5</w:t>
            </w:r>
          </w:p>
        </w:tc>
        <w:tc>
          <w:tcPr>
            <w:tcW w:w="78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88" w:right="-20"/>
              <w:rPr>
                <w:rFonts w:ascii="Times New Roman" w:hAnsi="Times New Roman"/>
                <w:sz w:val="24"/>
                <w:szCs w:val="24"/>
              </w:rPr>
            </w:pPr>
            <w:r w:rsidRPr="002B168B">
              <w:rPr>
                <w:rFonts w:ascii="Times New Roman" w:hAnsi="Times New Roman"/>
                <w:spacing w:val="1"/>
                <w:sz w:val="16"/>
                <w:szCs w:val="16"/>
              </w:rPr>
              <w:t>4</w:t>
            </w:r>
            <w:r w:rsidRPr="002B168B">
              <w:rPr>
                <w:rFonts w:ascii="Times New Roman" w:hAnsi="Times New Roman"/>
                <w:spacing w:val="-2"/>
                <w:sz w:val="16"/>
                <w:szCs w:val="16"/>
              </w:rPr>
              <w:t>.</w:t>
            </w:r>
            <w:r w:rsidRPr="002B168B">
              <w:rPr>
                <w:rFonts w:ascii="Times New Roman" w:hAnsi="Times New Roman"/>
                <w:spacing w:val="1"/>
                <w:sz w:val="16"/>
                <w:szCs w:val="16"/>
              </w:rPr>
              <w:t>1</w:t>
            </w:r>
            <w:r w:rsidRPr="002B168B">
              <w:rPr>
                <w:rFonts w:ascii="Times New Roman" w:hAnsi="Times New Roman"/>
                <w:sz w:val="16"/>
                <w:szCs w:val="16"/>
              </w:rPr>
              <w:t>0</w:t>
            </w:r>
          </w:p>
        </w:tc>
        <w:tc>
          <w:tcPr>
            <w:tcW w:w="78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90"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2</w:t>
            </w:r>
            <w:r w:rsidRPr="002B168B">
              <w:rPr>
                <w:rFonts w:ascii="Times New Roman" w:hAnsi="Times New Roman"/>
                <w:sz w:val="16"/>
                <w:szCs w:val="16"/>
              </w:rPr>
              <w:t>8</w:t>
            </w:r>
          </w:p>
        </w:tc>
        <w:tc>
          <w:tcPr>
            <w:tcW w:w="772"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6" w:right="-20"/>
              <w:rPr>
                <w:rFonts w:ascii="Times New Roman" w:hAnsi="Times New Roman"/>
                <w:sz w:val="24"/>
                <w:szCs w:val="24"/>
              </w:rPr>
            </w:pPr>
            <w:r w:rsidRPr="002B168B">
              <w:rPr>
                <w:rFonts w:ascii="Times New Roman" w:hAnsi="Times New Roman"/>
                <w:spacing w:val="1"/>
                <w:sz w:val="16"/>
                <w:szCs w:val="16"/>
              </w:rPr>
              <w:t>3</w:t>
            </w:r>
            <w:r w:rsidRPr="002B168B">
              <w:rPr>
                <w:rFonts w:ascii="Times New Roman" w:hAnsi="Times New Roman"/>
                <w:spacing w:val="-2"/>
                <w:sz w:val="16"/>
                <w:szCs w:val="16"/>
              </w:rPr>
              <w:t>.</w:t>
            </w:r>
            <w:r w:rsidRPr="002B168B">
              <w:rPr>
                <w:rFonts w:ascii="Times New Roman" w:hAnsi="Times New Roman"/>
                <w:spacing w:val="1"/>
                <w:sz w:val="16"/>
                <w:szCs w:val="16"/>
              </w:rPr>
              <w:t>9</w:t>
            </w:r>
            <w:r w:rsidRPr="002B168B">
              <w:rPr>
                <w:rFonts w:ascii="Times New Roman" w:hAnsi="Times New Roman"/>
                <w:sz w:val="16"/>
                <w:szCs w:val="16"/>
              </w:rPr>
              <w:t>6</w:t>
            </w:r>
          </w:p>
        </w:tc>
        <w:tc>
          <w:tcPr>
            <w:tcW w:w="7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before="41" w:after="0" w:line="23" w:lineRule="atLeast"/>
              <w:ind w:left="378" w:right="-20"/>
              <w:rPr>
                <w:rFonts w:ascii="Times New Roman" w:hAnsi="Times New Roman"/>
                <w:sz w:val="24"/>
                <w:szCs w:val="24"/>
              </w:rPr>
            </w:pPr>
            <w:r w:rsidRPr="002B168B">
              <w:rPr>
                <w:rFonts w:ascii="Times New Roman" w:hAnsi="Times New Roman"/>
                <w:spacing w:val="1"/>
                <w:sz w:val="16"/>
                <w:szCs w:val="16"/>
              </w:rPr>
              <w:t>5</w:t>
            </w:r>
            <w:r w:rsidRPr="002B168B">
              <w:rPr>
                <w:rFonts w:ascii="Times New Roman" w:hAnsi="Times New Roman"/>
                <w:spacing w:val="-2"/>
                <w:sz w:val="16"/>
                <w:szCs w:val="16"/>
              </w:rPr>
              <w:t>.</w:t>
            </w:r>
            <w:r w:rsidRPr="002B168B">
              <w:rPr>
                <w:rFonts w:ascii="Times New Roman" w:hAnsi="Times New Roman"/>
                <w:spacing w:val="1"/>
                <w:sz w:val="16"/>
                <w:szCs w:val="16"/>
              </w:rPr>
              <w:t>5</w:t>
            </w:r>
            <w:r w:rsidRPr="002B168B">
              <w:rPr>
                <w:rFonts w:ascii="Times New Roman" w:hAnsi="Times New Roman"/>
                <w:sz w:val="16"/>
                <w:szCs w:val="16"/>
              </w:rPr>
              <w:t>3</w:t>
            </w:r>
          </w:p>
        </w:tc>
        <w:tc>
          <w:tcPr>
            <w:tcW w:w="87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445" w:right="-20"/>
              <w:rPr>
                <w:rFonts w:ascii="Times New Roman" w:hAnsi="Times New Roman"/>
                <w:sz w:val="24"/>
                <w:szCs w:val="24"/>
              </w:rPr>
            </w:pPr>
            <w:r w:rsidRPr="002B168B">
              <w:rPr>
                <w:rFonts w:ascii="Times New Roman" w:hAnsi="Times New Roman"/>
                <w:spacing w:val="1"/>
                <w:sz w:val="18"/>
                <w:szCs w:val="18"/>
              </w:rPr>
              <w:t>6.</w:t>
            </w:r>
            <w:r w:rsidRPr="002B168B">
              <w:rPr>
                <w:rFonts w:ascii="Times New Roman" w:hAnsi="Times New Roman"/>
                <w:spacing w:val="-1"/>
                <w:sz w:val="18"/>
                <w:szCs w:val="18"/>
              </w:rPr>
              <w:t>60</w:t>
            </w:r>
          </w:p>
        </w:tc>
        <w:tc>
          <w:tcPr>
            <w:tcW w:w="720"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289" w:right="-20"/>
              <w:rPr>
                <w:rFonts w:ascii="Times New Roman" w:hAnsi="Times New Roman"/>
                <w:sz w:val="24"/>
                <w:szCs w:val="24"/>
              </w:rPr>
            </w:pPr>
            <w:r w:rsidRPr="002B168B">
              <w:rPr>
                <w:rFonts w:ascii="Times New Roman" w:hAnsi="Times New Roman"/>
                <w:spacing w:val="1"/>
                <w:sz w:val="18"/>
                <w:szCs w:val="18"/>
              </w:rPr>
              <w:t>6.</w:t>
            </w:r>
            <w:r w:rsidRPr="002B168B">
              <w:rPr>
                <w:rFonts w:ascii="Times New Roman" w:hAnsi="Times New Roman"/>
                <w:spacing w:val="-1"/>
                <w:sz w:val="18"/>
                <w:szCs w:val="18"/>
              </w:rPr>
              <w:t>22</w:t>
            </w:r>
          </w:p>
        </w:tc>
        <w:tc>
          <w:tcPr>
            <w:tcW w:w="76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337" w:right="-20"/>
              <w:rPr>
                <w:rFonts w:ascii="Times New Roman" w:hAnsi="Times New Roman"/>
                <w:sz w:val="24"/>
                <w:szCs w:val="24"/>
              </w:rPr>
            </w:pPr>
            <w:r w:rsidRPr="002B168B">
              <w:rPr>
                <w:rFonts w:ascii="Times New Roman" w:hAnsi="Times New Roman"/>
                <w:spacing w:val="1"/>
                <w:sz w:val="18"/>
                <w:szCs w:val="18"/>
              </w:rPr>
              <w:t>6.</w:t>
            </w:r>
            <w:r w:rsidRPr="002B168B">
              <w:rPr>
                <w:rFonts w:ascii="Times New Roman" w:hAnsi="Times New Roman"/>
                <w:spacing w:val="-1"/>
                <w:sz w:val="18"/>
                <w:szCs w:val="18"/>
              </w:rPr>
              <w:t>58</w:t>
            </w:r>
          </w:p>
        </w:tc>
        <w:tc>
          <w:tcPr>
            <w:tcW w:w="936"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08" w:right="-20"/>
              <w:rPr>
                <w:rFonts w:ascii="Times New Roman" w:hAnsi="Times New Roman"/>
                <w:sz w:val="24"/>
                <w:szCs w:val="24"/>
              </w:rPr>
            </w:pPr>
            <w:r w:rsidRPr="002B168B">
              <w:rPr>
                <w:rFonts w:ascii="Times New Roman" w:hAnsi="Times New Roman"/>
                <w:spacing w:val="1"/>
                <w:sz w:val="18"/>
                <w:szCs w:val="18"/>
              </w:rPr>
              <w:t>5.</w:t>
            </w:r>
            <w:r w:rsidRPr="002B168B">
              <w:rPr>
                <w:rFonts w:ascii="Times New Roman" w:hAnsi="Times New Roman"/>
                <w:spacing w:val="-1"/>
                <w:sz w:val="18"/>
                <w:szCs w:val="18"/>
              </w:rPr>
              <w:t>51</w:t>
            </w:r>
          </w:p>
        </w:tc>
        <w:tc>
          <w:tcPr>
            <w:tcW w:w="938" w:type="dxa"/>
            <w:tcBorders>
              <w:top w:val="single" w:sz="4" w:space="0" w:color="000000"/>
              <w:left w:val="single" w:sz="4" w:space="0" w:color="000000"/>
              <w:bottom w:val="single" w:sz="4" w:space="0" w:color="000000"/>
              <w:right w:val="single" w:sz="4" w:space="0" w:color="000000"/>
            </w:tcBorders>
          </w:tcPr>
          <w:p w:rsidR="008C5E98" w:rsidRPr="002B168B" w:rsidRDefault="008C5E98" w:rsidP="000C67A5">
            <w:pPr>
              <w:autoSpaceDE w:val="0"/>
              <w:autoSpaceDN w:val="0"/>
              <w:adjustRightInd w:val="0"/>
              <w:spacing w:after="0" w:line="23" w:lineRule="atLeast"/>
              <w:ind w:left="510" w:right="-20"/>
              <w:rPr>
                <w:rFonts w:ascii="Times New Roman" w:hAnsi="Times New Roman"/>
                <w:sz w:val="24"/>
                <w:szCs w:val="24"/>
              </w:rPr>
            </w:pPr>
            <w:r w:rsidRPr="002B168B">
              <w:rPr>
                <w:rFonts w:ascii="Times New Roman" w:hAnsi="Times New Roman"/>
                <w:spacing w:val="1"/>
                <w:sz w:val="18"/>
                <w:szCs w:val="18"/>
              </w:rPr>
              <w:t>5.</w:t>
            </w:r>
            <w:r w:rsidRPr="002B168B">
              <w:rPr>
                <w:rFonts w:ascii="Times New Roman" w:hAnsi="Times New Roman"/>
                <w:spacing w:val="-1"/>
                <w:sz w:val="18"/>
                <w:szCs w:val="18"/>
              </w:rPr>
              <w:t>83</w:t>
            </w:r>
          </w:p>
        </w:tc>
      </w:tr>
    </w:tbl>
    <w:p w:rsidR="008C5E98" w:rsidRPr="00DA4624" w:rsidRDefault="008C5E98" w:rsidP="00DA4624">
      <w:pPr>
        <w:pStyle w:val="TOC1"/>
      </w:pPr>
      <w:r w:rsidRPr="00DA4624">
        <w:t xml:space="preserve"> Source: Bangladesh Economic Review 2014.</w:t>
      </w:r>
    </w:p>
    <w:p w:rsidR="00DA4624" w:rsidRDefault="00DA4624" w:rsidP="00A114A4">
      <w:pPr>
        <w:spacing w:after="0" w:line="240" w:lineRule="auto"/>
        <w:jc w:val="both"/>
        <w:rPr>
          <w:rFonts w:ascii="Times New Roman" w:hAnsi="Times New Roman"/>
          <w:sz w:val="24"/>
          <w:szCs w:val="24"/>
        </w:rPr>
      </w:pPr>
    </w:p>
    <w:p w:rsidR="008C5E98" w:rsidRPr="00CC44C6" w:rsidRDefault="008C5E98" w:rsidP="00A114A4">
      <w:pPr>
        <w:spacing w:after="0" w:line="240" w:lineRule="auto"/>
        <w:jc w:val="both"/>
        <w:rPr>
          <w:rFonts w:ascii="Times New Roman" w:hAnsi="Times New Roman"/>
          <w:sz w:val="24"/>
          <w:szCs w:val="24"/>
        </w:rPr>
      </w:pPr>
      <w:r w:rsidRPr="00CC44C6">
        <w:rPr>
          <w:rFonts w:ascii="Times New Roman" w:hAnsi="Times New Roman"/>
          <w:sz w:val="24"/>
          <w:szCs w:val="24"/>
        </w:rPr>
        <w:t>Bangladesh agriculture is considered central to growth for two reasons.  It has a big share of GDP and it stimulates “structural transformation” - the process whereby resources move from low productivity sectors to higher productivity sectors. There are two possibilities for structural transformation. It can be driven by productivity improvements within the agricultural sector and it can be driven by productivity improvement outside the agriculture sector.</w:t>
      </w:r>
    </w:p>
    <w:p w:rsidR="008C5E98" w:rsidRPr="00CC44C6" w:rsidRDefault="008C5E98" w:rsidP="00A114A4">
      <w:pPr>
        <w:spacing w:after="0" w:line="240" w:lineRule="auto"/>
        <w:rPr>
          <w:rFonts w:ascii="Times New Roman" w:hAnsi="Times New Roman"/>
          <w:sz w:val="24"/>
          <w:szCs w:val="24"/>
        </w:rPr>
      </w:pPr>
      <w:r w:rsidRPr="00CC44C6">
        <w:rPr>
          <w:rFonts w:ascii="Times New Roman" w:hAnsi="Times New Roman"/>
          <w:sz w:val="24"/>
          <w:szCs w:val="24"/>
        </w:rPr>
        <w:t>Table 3.2. Value addition from agriculture, industry and service sectors during 1971-2014.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326"/>
        <w:gridCol w:w="1355"/>
        <w:gridCol w:w="1349"/>
        <w:gridCol w:w="1276"/>
        <w:gridCol w:w="1347"/>
        <w:gridCol w:w="1335"/>
      </w:tblGrid>
      <w:tr w:rsidR="008C5E98" w:rsidRPr="002B168B" w:rsidTr="000C67A5">
        <w:tc>
          <w:tcPr>
            <w:tcW w:w="1588" w:type="dxa"/>
            <w:vMerge w:val="restart"/>
          </w:tcPr>
          <w:p w:rsidR="008C5E98" w:rsidRPr="002B168B" w:rsidRDefault="008C5E98" w:rsidP="000C67A5">
            <w:pPr>
              <w:spacing w:after="0" w:line="240" w:lineRule="auto"/>
              <w:rPr>
                <w:rFonts w:ascii="Times New Roman" w:hAnsi="Times New Roman"/>
              </w:rPr>
            </w:pPr>
            <w:r w:rsidRPr="002B168B">
              <w:rPr>
                <w:rFonts w:ascii="Times New Roman" w:hAnsi="Times New Roman"/>
              </w:rPr>
              <w:t>Year</w:t>
            </w:r>
          </w:p>
        </w:tc>
        <w:tc>
          <w:tcPr>
            <w:tcW w:w="1326" w:type="dxa"/>
          </w:tcPr>
          <w:p w:rsidR="008C5E98" w:rsidRPr="002B168B" w:rsidRDefault="008C5E98" w:rsidP="000C67A5">
            <w:pPr>
              <w:spacing w:after="0" w:line="240" w:lineRule="auto"/>
              <w:rPr>
                <w:rFonts w:ascii="Times New Roman" w:hAnsi="Times New Roman"/>
              </w:rPr>
            </w:pPr>
          </w:p>
        </w:tc>
        <w:tc>
          <w:tcPr>
            <w:tcW w:w="6662" w:type="dxa"/>
            <w:gridSpan w:val="5"/>
          </w:tcPr>
          <w:p w:rsidR="008C5E98" w:rsidRPr="002B168B" w:rsidRDefault="008C5E98" w:rsidP="000C67A5">
            <w:pPr>
              <w:spacing w:after="0" w:line="240" w:lineRule="auto"/>
              <w:rPr>
                <w:rFonts w:ascii="Times New Roman" w:hAnsi="Times New Roman"/>
              </w:rPr>
            </w:pPr>
            <w:r w:rsidRPr="002B168B">
              <w:rPr>
                <w:rFonts w:ascii="Times New Roman" w:hAnsi="Times New Roman"/>
              </w:rPr>
              <w:t>Value added (% of GDP)</w:t>
            </w:r>
          </w:p>
        </w:tc>
      </w:tr>
      <w:tr w:rsidR="008C5E98" w:rsidRPr="002B168B" w:rsidTr="000C67A5">
        <w:tc>
          <w:tcPr>
            <w:tcW w:w="1588" w:type="dxa"/>
            <w:vMerge/>
          </w:tcPr>
          <w:p w:rsidR="008C5E98" w:rsidRPr="002B168B" w:rsidRDefault="008C5E98" w:rsidP="000C67A5">
            <w:pPr>
              <w:spacing w:after="0" w:line="240" w:lineRule="auto"/>
              <w:rPr>
                <w:rFonts w:ascii="Times New Roman" w:hAnsi="Times New Roman"/>
              </w:rPr>
            </w:pPr>
          </w:p>
        </w:tc>
        <w:tc>
          <w:tcPr>
            <w:tcW w:w="5306" w:type="dxa"/>
            <w:gridSpan w:val="4"/>
          </w:tcPr>
          <w:p w:rsidR="008C5E98" w:rsidRPr="002B168B" w:rsidRDefault="008C5E98" w:rsidP="000C67A5">
            <w:pPr>
              <w:spacing w:after="0" w:line="240" w:lineRule="auto"/>
              <w:rPr>
                <w:rFonts w:ascii="Times New Roman" w:hAnsi="Times New Roman"/>
              </w:rPr>
            </w:pPr>
            <w:r w:rsidRPr="002B168B">
              <w:rPr>
                <w:rFonts w:ascii="Times New Roman" w:hAnsi="Times New Roman"/>
              </w:rPr>
              <w:t>Agriculture</w:t>
            </w:r>
          </w:p>
        </w:tc>
        <w:tc>
          <w:tcPr>
            <w:tcW w:w="1347" w:type="dxa"/>
            <w:vMerge w:val="restart"/>
          </w:tcPr>
          <w:p w:rsidR="008C5E98" w:rsidRPr="002B168B" w:rsidRDefault="008C5E98" w:rsidP="000C67A5">
            <w:pPr>
              <w:spacing w:after="0" w:line="240" w:lineRule="auto"/>
              <w:rPr>
                <w:rFonts w:ascii="Times New Roman" w:hAnsi="Times New Roman"/>
              </w:rPr>
            </w:pPr>
            <w:r w:rsidRPr="002B168B">
              <w:rPr>
                <w:rFonts w:ascii="Times New Roman" w:hAnsi="Times New Roman"/>
              </w:rPr>
              <w:t>Industry</w:t>
            </w:r>
          </w:p>
        </w:tc>
        <w:tc>
          <w:tcPr>
            <w:tcW w:w="1335" w:type="dxa"/>
            <w:vMerge w:val="restart"/>
          </w:tcPr>
          <w:p w:rsidR="008C5E98" w:rsidRPr="002B168B" w:rsidRDefault="008C5E98" w:rsidP="000C67A5">
            <w:pPr>
              <w:spacing w:after="0" w:line="240" w:lineRule="auto"/>
              <w:rPr>
                <w:rFonts w:ascii="Times New Roman" w:hAnsi="Times New Roman"/>
              </w:rPr>
            </w:pPr>
            <w:r w:rsidRPr="002B168B">
              <w:rPr>
                <w:rFonts w:ascii="Times New Roman" w:hAnsi="Times New Roman"/>
              </w:rPr>
              <w:t>Service</w:t>
            </w:r>
          </w:p>
        </w:tc>
      </w:tr>
      <w:tr w:rsidR="008C5E98" w:rsidRPr="002B168B" w:rsidTr="000C67A5">
        <w:tc>
          <w:tcPr>
            <w:tcW w:w="1588" w:type="dxa"/>
            <w:vMerge/>
          </w:tcPr>
          <w:p w:rsidR="008C5E98" w:rsidRPr="002B168B" w:rsidRDefault="008C5E98" w:rsidP="000C67A5">
            <w:pPr>
              <w:spacing w:after="0" w:line="240" w:lineRule="auto"/>
              <w:rPr>
                <w:rFonts w:ascii="Times New Roman" w:hAnsi="Times New Roman"/>
              </w:rPr>
            </w:pPr>
          </w:p>
        </w:tc>
        <w:tc>
          <w:tcPr>
            <w:tcW w:w="1326"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Crops</w:t>
            </w:r>
          </w:p>
        </w:tc>
        <w:tc>
          <w:tcPr>
            <w:tcW w:w="1355"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 xml:space="preserve">Livestock </w:t>
            </w:r>
          </w:p>
        </w:tc>
        <w:tc>
          <w:tcPr>
            <w:tcW w:w="1349"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Fisheries</w:t>
            </w:r>
          </w:p>
        </w:tc>
        <w:tc>
          <w:tcPr>
            <w:tcW w:w="1276"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Total</w:t>
            </w:r>
          </w:p>
        </w:tc>
        <w:tc>
          <w:tcPr>
            <w:tcW w:w="1347" w:type="dxa"/>
            <w:vMerge/>
          </w:tcPr>
          <w:p w:rsidR="008C5E98" w:rsidRPr="002B168B" w:rsidRDefault="008C5E98" w:rsidP="000C67A5">
            <w:pPr>
              <w:spacing w:after="0" w:line="240" w:lineRule="auto"/>
              <w:rPr>
                <w:rFonts w:ascii="Times New Roman" w:hAnsi="Times New Roman"/>
              </w:rPr>
            </w:pPr>
          </w:p>
        </w:tc>
        <w:tc>
          <w:tcPr>
            <w:tcW w:w="1335" w:type="dxa"/>
            <w:vMerge/>
          </w:tcPr>
          <w:p w:rsidR="008C5E98" w:rsidRPr="002B168B" w:rsidRDefault="008C5E98" w:rsidP="000C67A5">
            <w:pPr>
              <w:spacing w:after="0" w:line="240" w:lineRule="auto"/>
              <w:rPr>
                <w:rFonts w:ascii="Times New Roman" w:hAnsi="Times New Roman"/>
              </w:rPr>
            </w:pPr>
          </w:p>
        </w:tc>
      </w:tr>
      <w:tr w:rsidR="008C5E98" w:rsidRPr="002B168B" w:rsidTr="000C67A5">
        <w:tc>
          <w:tcPr>
            <w:tcW w:w="1588"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1971-80</w:t>
            </w:r>
          </w:p>
        </w:tc>
        <w:tc>
          <w:tcPr>
            <w:tcW w:w="1326"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38.3</w:t>
            </w:r>
          </w:p>
        </w:tc>
        <w:tc>
          <w:tcPr>
            <w:tcW w:w="1355"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4.2</w:t>
            </w:r>
          </w:p>
        </w:tc>
        <w:tc>
          <w:tcPr>
            <w:tcW w:w="1349"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10.0</w:t>
            </w:r>
          </w:p>
        </w:tc>
        <w:tc>
          <w:tcPr>
            <w:tcW w:w="1276"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52.4</w:t>
            </w:r>
          </w:p>
        </w:tc>
        <w:tc>
          <w:tcPr>
            <w:tcW w:w="1347"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13.3</w:t>
            </w:r>
          </w:p>
        </w:tc>
        <w:tc>
          <w:tcPr>
            <w:tcW w:w="1335"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34.2</w:t>
            </w:r>
          </w:p>
        </w:tc>
      </w:tr>
      <w:tr w:rsidR="008C5E98" w:rsidRPr="002B168B" w:rsidTr="000C67A5">
        <w:tc>
          <w:tcPr>
            <w:tcW w:w="1588"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1981-90</w:t>
            </w:r>
          </w:p>
        </w:tc>
        <w:tc>
          <w:tcPr>
            <w:tcW w:w="1326"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26.0</w:t>
            </w:r>
          </w:p>
        </w:tc>
        <w:tc>
          <w:tcPr>
            <w:tcW w:w="1355"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4.2</w:t>
            </w:r>
          </w:p>
        </w:tc>
        <w:tc>
          <w:tcPr>
            <w:tcW w:w="1349"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3.6</w:t>
            </w:r>
          </w:p>
        </w:tc>
        <w:tc>
          <w:tcPr>
            <w:tcW w:w="1276"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33.8</w:t>
            </w:r>
          </w:p>
        </w:tc>
        <w:tc>
          <w:tcPr>
            <w:tcW w:w="1347"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20.7</w:t>
            </w:r>
          </w:p>
        </w:tc>
        <w:tc>
          <w:tcPr>
            <w:tcW w:w="1335"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45.5</w:t>
            </w:r>
          </w:p>
        </w:tc>
      </w:tr>
      <w:tr w:rsidR="008C5E98" w:rsidRPr="002B168B" w:rsidTr="000C67A5">
        <w:tc>
          <w:tcPr>
            <w:tcW w:w="1588"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1991-00</w:t>
            </w:r>
          </w:p>
        </w:tc>
        <w:tc>
          <w:tcPr>
            <w:tcW w:w="1326"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18.6</w:t>
            </w:r>
          </w:p>
        </w:tc>
        <w:tc>
          <w:tcPr>
            <w:tcW w:w="1355"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2.3</w:t>
            </w:r>
          </w:p>
        </w:tc>
        <w:tc>
          <w:tcPr>
            <w:tcW w:w="1349"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4.9</w:t>
            </w:r>
          </w:p>
        </w:tc>
        <w:tc>
          <w:tcPr>
            <w:tcW w:w="1276"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25.8</w:t>
            </w:r>
          </w:p>
        </w:tc>
        <w:tc>
          <w:tcPr>
            <w:tcW w:w="1347"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23.3</w:t>
            </w:r>
          </w:p>
        </w:tc>
        <w:tc>
          <w:tcPr>
            <w:tcW w:w="1335"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50.8</w:t>
            </w:r>
          </w:p>
        </w:tc>
      </w:tr>
      <w:tr w:rsidR="008C5E98" w:rsidRPr="002B168B" w:rsidTr="000C67A5">
        <w:tc>
          <w:tcPr>
            <w:tcW w:w="1588"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2001-10</w:t>
            </w:r>
          </w:p>
        </w:tc>
        <w:tc>
          <w:tcPr>
            <w:tcW w:w="1326"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13.4</w:t>
            </w:r>
          </w:p>
        </w:tc>
        <w:tc>
          <w:tcPr>
            <w:tcW w:w="1355"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2.2</w:t>
            </w:r>
          </w:p>
        </w:tc>
        <w:tc>
          <w:tcPr>
            <w:tcW w:w="1349"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4.1</w:t>
            </w:r>
          </w:p>
        </w:tc>
        <w:tc>
          <w:tcPr>
            <w:tcW w:w="1276"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19.7</w:t>
            </w:r>
          </w:p>
        </w:tc>
        <w:tc>
          <w:tcPr>
            <w:tcW w:w="1347"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25</w:t>
            </w:r>
          </w:p>
        </w:tc>
        <w:tc>
          <w:tcPr>
            <w:tcW w:w="1335"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55.3</w:t>
            </w:r>
          </w:p>
        </w:tc>
      </w:tr>
      <w:tr w:rsidR="008C5E98" w:rsidRPr="002B168B" w:rsidTr="000C67A5">
        <w:tc>
          <w:tcPr>
            <w:tcW w:w="1588" w:type="dxa"/>
          </w:tcPr>
          <w:p w:rsidR="008C5E98" w:rsidRPr="002B168B" w:rsidRDefault="008C5E98" w:rsidP="000C67A5">
            <w:pPr>
              <w:spacing w:after="0" w:line="240" w:lineRule="auto"/>
              <w:rPr>
                <w:rFonts w:ascii="Times New Roman" w:hAnsi="Times New Roman"/>
              </w:rPr>
            </w:pPr>
            <w:r w:rsidRPr="002B168B">
              <w:rPr>
                <w:rFonts w:ascii="Times New Roman" w:hAnsi="Times New Roman"/>
              </w:rPr>
              <w:t>2011-14</w:t>
            </w:r>
          </w:p>
        </w:tc>
        <w:tc>
          <w:tcPr>
            <w:tcW w:w="1326"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11.4</w:t>
            </w:r>
          </w:p>
        </w:tc>
        <w:tc>
          <w:tcPr>
            <w:tcW w:w="1355"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1.8</w:t>
            </w:r>
          </w:p>
        </w:tc>
        <w:tc>
          <w:tcPr>
            <w:tcW w:w="1349" w:type="dxa"/>
            <w:vAlign w:val="center"/>
          </w:tcPr>
          <w:p w:rsidR="008C5E98" w:rsidRPr="002B168B" w:rsidRDefault="008C5E98" w:rsidP="000C67A5">
            <w:pPr>
              <w:spacing w:after="0" w:line="240" w:lineRule="auto"/>
              <w:jc w:val="center"/>
              <w:rPr>
                <w:rFonts w:ascii="Times New Roman" w:hAnsi="Times New Roman"/>
                <w:color w:val="000000"/>
              </w:rPr>
            </w:pPr>
            <w:r w:rsidRPr="002B168B">
              <w:rPr>
                <w:rFonts w:ascii="Times New Roman" w:hAnsi="Times New Roman"/>
                <w:color w:val="000000"/>
              </w:rPr>
              <w:t>3.5</w:t>
            </w:r>
          </w:p>
        </w:tc>
        <w:tc>
          <w:tcPr>
            <w:tcW w:w="1276"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16.7</w:t>
            </w:r>
          </w:p>
        </w:tc>
        <w:tc>
          <w:tcPr>
            <w:tcW w:w="1347"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27.2</w:t>
            </w:r>
          </w:p>
        </w:tc>
        <w:tc>
          <w:tcPr>
            <w:tcW w:w="1335" w:type="dxa"/>
          </w:tcPr>
          <w:p w:rsidR="008C5E98" w:rsidRPr="002B168B" w:rsidRDefault="008C5E98" w:rsidP="000C67A5">
            <w:pPr>
              <w:spacing w:after="0" w:line="240" w:lineRule="auto"/>
              <w:jc w:val="center"/>
              <w:rPr>
                <w:rFonts w:ascii="Times New Roman" w:hAnsi="Times New Roman"/>
              </w:rPr>
            </w:pPr>
            <w:r w:rsidRPr="002B168B">
              <w:rPr>
                <w:rFonts w:ascii="Times New Roman" w:hAnsi="Times New Roman"/>
              </w:rPr>
              <w:t>56.1</w:t>
            </w:r>
          </w:p>
        </w:tc>
      </w:tr>
    </w:tbl>
    <w:p w:rsidR="008C5E98" w:rsidRDefault="008C5E98" w:rsidP="009C02C8">
      <w:pPr>
        <w:spacing w:after="0" w:line="240" w:lineRule="auto"/>
        <w:jc w:val="both"/>
        <w:rPr>
          <w:rFonts w:ascii="Times New Roman" w:hAnsi="Times New Roman"/>
          <w:sz w:val="24"/>
          <w:szCs w:val="24"/>
        </w:rPr>
      </w:pPr>
    </w:p>
    <w:p w:rsidR="008C5E98" w:rsidRPr="00C5256B" w:rsidRDefault="008C5E98" w:rsidP="00C5256B">
      <w:pPr>
        <w:pStyle w:val="Heading2"/>
        <w:rPr>
          <w:rFonts w:ascii="Times New Roman" w:hAnsi="Times New Roman"/>
          <w:color w:val="auto"/>
          <w:sz w:val="24"/>
          <w:szCs w:val="24"/>
        </w:rPr>
      </w:pPr>
      <w:bookmarkStart w:id="28" w:name="_Toc464462541"/>
      <w:bookmarkStart w:id="29" w:name="_Toc495262160"/>
      <w:r w:rsidRPr="00C5256B">
        <w:rPr>
          <w:rFonts w:ascii="Times New Roman" w:hAnsi="Times New Roman"/>
          <w:color w:val="auto"/>
          <w:sz w:val="24"/>
          <w:szCs w:val="24"/>
        </w:rPr>
        <w:t>3.2 Decomposition of the growth process</w:t>
      </w:r>
      <w:bookmarkEnd w:id="28"/>
      <w:bookmarkEnd w:id="29"/>
    </w:p>
    <w:p w:rsidR="008C5E98" w:rsidRDefault="008C5E98" w:rsidP="00A114A4">
      <w:pPr>
        <w:spacing w:after="0" w:line="240" w:lineRule="auto"/>
        <w:jc w:val="both"/>
        <w:rPr>
          <w:rFonts w:ascii="Times New Roman" w:hAnsi="Times New Roman"/>
          <w:sz w:val="24"/>
          <w:szCs w:val="24"/>
        </w:rPr>
      </w:pPr>
      <w:r w:rsidRPr="00867B85">
        <w:rPr>
          <w:rFonts w:ascii="Times New Roman" w:hAnsi="Times New Roman"/>
          <w:sz w:val="24"/>
          <w:szCs w:val="24"/>
        </w:rPr>
        <w:t xml:space="preserve">We have decomposed changes in aggregate GDP into main components: </w:t>
      </w:r>
      <w:r>
        <w:rPr>
          <w:rFonts w:ascii="Times New Roman" w:hAnsi="Times New Roman"/>
          <w:sz w:val="24"/>
          <w:szCs w:val="24"/>
        </w:rPr>
        <w:t xml:space="preserve">contribution form the sectors, i.e., </w:t>
      </w:r>
      <w:r w:rsidRPr="00867B85">
        <w:rPr>
          <w:rFonts w:ascii="Times New Roman" w:hAnsi="Times New Roman"/>
          <w:sz w:val="24"/>
          <w:szCs w:val="24"/>
        </w:rPr>
        <w:t>changes in growth within sectors and intra-sectoral resource shifts or reallocation effect (“structural transformation”)</w:t>
      </w:r>
      <w:r>
        <w:rPr>
          <w:rFonts w:ascii="Times New Roman" w:hAnsi="Times New Roman"/>
          <w:sz w:val="24"/>
          <w:szCs w:val="24"/>
        </w:rPr>
        <w:t xml:space="preserve"> </w:t>
      </w:r>
      <w:r w:rsidRPr="00867B85">
        <w:rPr>
          <w:rFonts w:ascii="Times New Roman" w:hAnsi="Times New Roman"/>
          <w:sz w:val="24"/>
          <w:szCs w:val="24"/>
        </w:rPr>
        <w:t>associated with the movement of workers between sectors.</w:t>
      </w:r>
      <w:r>
        <w:rPr>
          <w:rFonts w:ascii="Times New Roman" w:hAnsi="Times New Roman"/>
          <w:sz w:val="24"/>
          <w:szCs w:val="24"/>
        </w:rPr>
        <w:t xml:space="preserve"> </w:t>
      </w:r>
      <w:r w:rsidRPr="00867B85">
        <w:rPr>
          <w:rFonts w:ascii="Times New Roman" w:hAnsi="Times New Roman"/>
          <w:sz w:val="24"/>
          <w:szCs w:val="24"/>
        </w:rPr>
        <w:t>The result of decomposition is presented in Table 3.4</w:t>
      </w:r>
      <w:r>
        <w:rPr>
          <w:rFonts w:ascii="Times New Roman" w:hAnsi="Times New Roman"/>
          <w:sz w:val="24"/>
          <w:szCs w:val="24"/>
        </w:rPr>
        <w:t xml:space="preserve"> and compared with India and China</w:t>
      </w:r>
      <w:r w:rsidRPr="00867B85">
        <w:rPr>
          <w:rFonts w:ascii="Times New Roman" w:hAnsi="Times New Roman"/>
          <w:sz w:val="24"/>
          <w:szCs w:val="24"/>
        </w:rPr>
        <w:t xml:space="preserve">. </w:t>
      </w:r>
    </w:p>
    <w:p w:rsidR="008C5E98" w:rsidRDefault="008C5E98" w:rsidP="006C52F0">
      <w:pPr>
        <w:autoSpaceDE w:val="0"/>
        <w:autoSpaceDN w:val="0"/>
        <w:adjustRightInd w:val="0"/>
        <w:spacing w:after="0" w:line="23" w:lineRule="atLeast"/>
        <w:jc w:val="both"/>
        <w:rPr>
          <w:rFonts w:ascii="Times New Roman" w:hAnsi="Times New Roman"/>
          <w:color w:val="000000"/>
          <w:sz w:val="24"/>
          <w:szCs w:val="24"/>
        </w:rPr>
      </w:pPr>
    </w:p>
    <w:p w:rsidR="008C5E98" w:rsidRPr="0052732B" w:rsidRDefault="008C5E98" w:rsidP="006C52F0">
      <w:pPr>
        <w:autoSpaceDE w:val="0"/>
        <w:autoSpaceDN w:val="0"/>
        <w:adjustRightInd w:val="0"/>
        <w:spacing w:after="0" w:line="23" w:lineRule="atLeast"/>
        <w:jc w:val="both"/>
        <w:rPr>
          <w:rFonts w:ascii="Times New Roman" w:hAnsi="Times New Roman"/>
          <w:color w:val="000000"/>
          <w:sz w:val="24"/>
          <w:szCs w:val="24"/>
        </w:rPr>
      </w:pPr>
      <w:r w:rsidRPr="0052732B">
        <w:rPr>
          <w:rFonts w:ascii="Times New Roman" w:hAnsi="Times New Roman"/>
          <w:color w:val="000000"/>
          <w:sz w:val="24"/>
          <w:szCs w:val="24"/>
        </w:rPr>
        <w:t xml:space="preserve">The decomposition result showed that agriculture played an important positive role in driving the overall GDP growth of Bangladesh. The contribution of agriculture in overall </w:t>
      </w:r>
      <w:r>
        <w:rPr>
          <w:rFonts w:ascii="Times New Roman" w:hAnsi="Times New Roman"/>
          <w:color w:val="000000"/>
          <w:sz w:val="24"/>
          <w:szCs w:val="24"/>
        </w:rPr>
        <w:t xml:space="preserve">GDP </w:t>
      </w:r>
      <w:r w:rsidRPr="0052732B">
        <w:rPr>
          <w:rFonts w:ascii="Times New Roman" w:hAnsi="Times New Roman"/>
          <w:color w:val="000000"/>
          <w:sz w:val="24"/>
          <w:szCs w:val="24"/>
        </w:rPr>
        <w:t>growth was 2% during the period 1999-2014 while the leading role in overall growth was played by industry (2.6%) (Table 3.</w:t>
      </w:r>
      <w:r>
        <w:rPr>
          <w:rFonts w:ascii="Times New Roman" w:hAnsi="Times New Roman"/>
          <w:color w:val="000000"/>
          <w:sz w:val="24"/>
          <w:szCs w:val="24"/>
        </w:rPr>
        <w:t>3</w:t>
      </w:r>
      <w:r w:rsidRPr="0052732B">
        <w:rPr>
          <w:rFonts w:ascii="Times New Roman" w:hAnsi="Times New Roman"/>
          <w:color w:val="000000"/>
          <w:sz w:val="24"/>
          <w:szCs w:val="24"/>
        </w:rPr>
        <w:t>).  Banglad</w:t>
      </w:r>
      <w:r>
        <w:rPr>
          <w:rFonts w:ascii="Times New Roman" w:hAnsi="Times New Roman"/>
          <w:color w:val="000000"/>
          <w:sz w:val="24"/>
          <w:szCs w:val="24"/>
        </w:rPr>
        <w:t xml:space="preserve">esh agriculture grew at a good </w:t>
      </w:r>
      <w:r w:rsidRPr="0052732B">
        <w:rPr>
          <w:rFonts w:ascii="Times New Roman" w:hAnsi="Times New Roman"/>
          <w:color w:val="000000"/>
          <w:sz w:val="24"/>
          <w:szCs w:val="24"/>
        </w:rPr>
        <w:t xml:space="preserve">pace </w:t>
      </w:r>
      <w:r>
        <w:rPr>
          <w:rFonts w:ascii="Times New Roman" w:hAnsi="Times New Roman"/>
          <w:color w:val="000000"/>
          <w:sz w:val="24"/>
          <w:szCs w:val="24"/>
        </w:rPr>
        <w:t xml:space="preserve">of </w:t>
      </w:r>
      <w:r w:rsidRPr="0052732B">
        <w:rPr>
          <w:rFonts w:ascii="Times New Roman" w:hAnsi="Times New Roman"/>
          <w:color w:val="000000"/>
          <w:sz w:val="24"/>
          <w:szCs w:val="24"/>
        </w:rPr>
        <w:t>3.7% per year from 1999 to 2014</w:t>
      </w:r>
      <w:r>
        <w:rPr>
          <w:rFonts w:ascii="Times New Roman" w:hAnsi="Times New Roman"/>
          <w:color w:val="000000"/>
          <w:sz w:val="24"/>
          <w:szCs w:val="24"/>
        </w:rPr>
        <w:t>, b</w:t>
      </w:r>
      <w:r w:rsidRPr="0052732B">
        <w:rPr>
          <w:rFonts w:ascii="Times New Roman" w:hAnsi="Times New Roman"/>
          <w:color w:val="000000"/>
          <w:sz w:val="24"/>
          <w:szCs w:val="24"/>
        </w:rPr>
        <w:t>ut industry contributed the most to growth, expanding at a spectacular rate of 9% per year. The contribution of the service sector to overall growth was at a smaller rate. The reallocation effect was also at a smaller rate.</w:t>
      </w:r>
    </w:p>
    <w:p w:rsidR="008C5E98" w:rsidRPr="00867B85" w:rsidRDefault="008C5E98" w:rsidP="00AF74D3">
      <w:pPr>
        <w:pStyle w:val="Default"/>
        <w:rPr>
          <w:rFonts w:ascii="Times New Roman" w:hAnsi="Times New Roman" w:cs="Times New Roman"/>
        </w:rPr>
      </w:pPr>
      <w:r w:rsidRPr="00867B85">
        <w:rPr>
          <w:rFonts w:ascii="Times New Roman" w:hAnsi="Times New Roman" w:cs="Times New Roman"/>
          <w:bCs/>
        </w:rPr>
        <w:t>Table 3.</w:t>
      </w:r>
      <w:r>
        <w:rPr>
          <w:rFonts w:ascii="Times New Roman" w:hAnsi="Times New Roman" w:cs="Times New Roman"/>
          <w:bCs/>
        </w:rPr>
        <w:t>3</w:t>
      </w:r>
      <w:r w:rsidRPr="00867B85">
        <w:rPr>
          <w:rFonts w:ascii="Times New Roman" w:hAnsi="Times New Roman" w:cs="Times New Roman"/>
          <w:bCs/>
        </w:rPr>
        <w:t xml:space="preserve"> Decomposition of overall growth in output per worker in Bangladesh, India and China </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1435"/>
        <w:gridCol w:w="1529"/>
        <w:gridCol w:w="1436"/>
        <w:gridCol w:w="1436"/>
        <w:gridCol w:w="1732"/>
      </w:tblGrid>
      <w:tr w:rsidR="008C5E98" w:rsidRPr="002B168B" w:rsidTr="004D4E91">
        <w:trPr>
          <w:trHeight w:val="303"/>
        </w:trPr>
        <w:tc>
          <w:tcPr>
            <w:tcW w:w="1876" w:type="dxa"/>
            <w:vMerge w:val="restart"/>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Country, period</w:t>
            </w:r>
          </w:p>
        </w:tc>
        <w:tc>
          <w:tcPr>
            <w:tcW w:w="1435" w:type="dxa"/>
            <w:vMerge w:val="restart"/>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Total</w:t>
            </w:r>
          </w:p>
        </w:tc>
        <w:tc>
          <w:tcPr>
            <w:tcW w:w="4401" w:type="dxa"/>
            <w:gridSpan w:val="3"/>
            <w:noWrap/>
            <w:vAlign w:val="bottom"/>
          </w:tcPr>
          <w:p w:rsidR="008C5E98" w:rsidRPr="002B168B" w:rsidRDefault="008C5E98" w:rsidP="000C67A5">
            <w:pPr>
              <w:spacing w:after="0" w:line="240" w:lineRule="auto"/>
              <w:jc w:val="center"/>
              <w:rPr>
                <w:rFonts w:ascii="Times New Roman" w:hAnsi="Times New Roman"/>
                <w:sz w:val="20"/>
                <w:szCs w:val="20"/>
              </w:rPr>
            </w:pPr>
            <w:r w:rsidRPr="002B168B">
              <w:rPr>
                <w:rFonts w:ascii="Times New Roman" w:hAnsi="Times New Roman"/>
                <w:sz w:val="20"/>
                <w:szCs w:val="20"/>
              </w:rPr>
              <w:t>Percentage contribution to growth,</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Decomposition of within sector effect</w:t>
            </w:r>
          </w:p>
        </w:tc>
        <w:tc>
          <w:tcPr>
            <w:tcW w:w="173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Decomposition of intra-sector effect</w:t>
            </w:r>
          </w:p>
        </w:tc>
      </w:tr>
      <w:tr w:rsidR="008C5E98" w:rsidRPr="002B168B" w:rsidTr="004D4E91">
        <w:trPr>
          <w:trHeight w:val="303"/>
        </w:trPr>
        <w:tc>
          <w:tcPr>
            <w:tcW w:w="1876" w:type="dxa"/>
            <w:vMerge/>
          </w:tcPr>
          <w:p w:rsidR="008C5E98" w:rsidRPr="002B168B" w:rsidRDefault="008C5E98" w:rsidP="000C67A5">
            <w:pPr>
              <w:spacing w:after="0" w:line="240" w:lineRule="auto"/>
              <w:rPr>
                <w:rFonts w:ascii="Times New Roman" w:hAnsi="Times New Roman"/>
                <w:color w:val="000000"/>
                <w:sz w:val="20"/>
                <w:szCs w:val="20"/>
              </w:rPr>
            </w:pPr>
          </w:p>
        </w:tc>
        <w:tc>
          <w:tcPr>
            <w:tcW w:w="1435" w:type="dxa"/>
            <w:vMerge/>
            <w:noWrap/>
            <w:vAlign w:val="bottom"/>
          </w:tcPr>
          <w:p w:rsidR="008C5E98" w:rsidRPr="002B168B" w:rsidRDefault="008C5E98" w:rsidP="000C67A5">
            <w:pPr>
              <w:spacing w:after="0" w:line="240" w:lineRule="auto"/>
              <w:jc w:val="center"/>
              <w:rPr>
                <w:rFonts w:ascii="Times New Roman" w:hAnsi="Times New Roman"/>
                <w:color w:val="000000"/>
                <w:sz w:val="20"/>
                <w:szCs w:val="20"/>
              </w:rPr>
            </w:pPr>
          </w:p>
        </w:tc>
        <w:tc>
          <w:tcPr>
            <w:tcW w:w="1529"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Agriculture</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Industry</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Service</w:t>
            </w:r>
          </w:p>
        </w:tc>
        <w:tc>
          <w:tcPr>
            <w:tcW w:w="173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Reallocation</w:t>
            </w:r>
          </w:p>
        </w:tc>
      </w:tr>
      <w:tr w:rsidR="008C5E98" w:rsidRPr="002B168B" w:rsidTr="004D4E91">
        <w:trPr>
          <w:trHeight w:val="303"/>
        </w:trPr>
        <w:tc>
          <w:tcPr>
            <w:tcW w:w="1876" w:type="dxa"/>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Bangladesh</w:t>
            </w:r>
          </w:p>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bCs/>
                <w:sz w:val="20"/>
                <w:szCs w:val="20"/>
              </w:rPr>
              <w:t>1999–2014</w:t>
            </w:r>
          </w:p>
        </w:tc>
        <w:tc>
          <w:tcPr>
            <w:tcW w:w="14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6.4</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(100)</w:t>
            </w:r>
          </w:p>
        </w:tc>
        <w:tc>
          <w:tcPr>
            <w:tcW w:w="1529"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(31.7%)</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(41.3)</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0.95</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(15.1)</w:t>
            </w:r>
          </w:p>
        </w:tc>
        <w:tc>
          <w:tcPr>
            <w:tcW w:w="173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0.80</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(11.9%)</w:t>
            </w:r>
          </w:p>
        </w:tc>
      </w:tr>
      <w:tr w:rsidR="008C5E98" w:rsidRPr="002B168B" w:rsidTr="00B85BE9">
        <w:trPr>
          <w:trHeight w:hRule="exact" w:val="613"/>
        </w:trPr>
        <w:tc>
          <w:tcPr>
            <w:tcW w:w="1876" w:type="dxa"/>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India</w:t>
            </w:r>
          </w:p>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1993-2004</w:t>
            </w:r>
          </w:p>
        </w:tc>
        <w:tc>
          <w:tcPr>
            <w:tcW w:w="1435" w:type="dxa"/>
            <w:noWrap/>
          </w:tcPr>
          <w:p w:rsidR="008C5E98" w:rsidRPr="002B168B" w:rsidRDefault="008C5E98" w:rsidP="00B85BE9">
            <w:pPr>
              <w:spacing w:after="0" w:line="240" w:lineRule="auto"/>
              <w:jc w:val="center"/>
              <w:rPr>
                <w:rFonts w:ascii="Times New Roman" w:hAnsi="Times New Roman"/>
                <w:bCs/>
                <w:sz w:val="20"/>
                <w:szCs w:val="20"/>
              </w:rPr>
            </w:pPr>
            <w:r w:rsidRPr="002B168B">
              <w:rPr>
                <w:rFonts w:ascii="Times New Roman" w:hAnsi="Times New Roman"/>
                <w:bCs/>
                <w:sz w:val="20"/>
                <w:szCs w:val="20"/>
              </w:rPr>
              <w:t xml:space="preserve">4.6 </w:t>
            </w:r>
          </w:p>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bCs/>
                <w:sz w:val="20"/>
                <w:szCs w:val="20"/>
              </w:rPr>
              <w:t>(100)</w:t>
            </w:r>
          </w:p>
        </w:tc>
        <w:tc>
          <w:tcPr>
            <w:tcW w:w="1529" w:type="dxa"/>
            <w:noWrap/>
          </w:tcPr>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0.5</w:t>
            </w:r>
          </w:p>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(10.9%)</w:t>
            </w:r>
          </w:p>
        </w:tc>
        <w:tc>
          <w:tcPr>
            <w:tcW w:w="1436" w:type="dxa"/>
            <w:noWrap/>
          </w:tcPr>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0.9</w:t>
            </w:r>
          </w:p>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(19.6%)</w:t>
            </w:r>
          </w:p>
        </w:tc>
        <w:tc>
          <w:tcPr>
            <w:tcW w:w="1436" w:type="dxa"/>
            <w:noWrap/>
          </w:tcPr>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2.0</w:t>
            </w:r>
          </w:p>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(43.5%)</w:t>
            </w:r>
          </w:p>
        </w:tc>
        <w:tc>
          <w:tcPr>
            <w:tcW w:w="1732" w:type="dxa"/>
            <w:noWrap/>
          </w:tcPr>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1.2</w:t>
            </w:r>
          </w:p>
          <w:p w:rsidR="008C5E98" w:rsidRPr="002B168B" w:rsidRDefault="008C5E98" w:rsidP="00B85BE9">
            <w:pPr>
              <w:spacing w:after="0" w:line="240" w:lineRule="auto"/>
              <w:jc w:val="center"/>
              <w:rPr>
                <w:rFonts w:ascii="Times New Roman" w:hAnsi="Times New Roman"/>
                <w:sz w:val="20"/>
                <w:szCs w:val="20"/>
              </w:rPr>
            </w:pPr>
            <w:r w:rsidRPr="002B168B">
              <w:rPr>
                <w:rFonts w:ascii="Times New Roman" w:hAnsi="Times New Roman"/>
                <w:sz w:val="20"/>
                <w:szCs w:val="20"/>
              </w:rPr>
              <w:t>(26.1%)</w:t>
            </w:r>
          </w:p>
        </w:tc>
      </w:tr>
      <w:tr w:rsidR="008C5E98" w:rsidRPr="002B168B" w:rsidTr="004D4E91">
        <w:trPr>
          <w:trHeight w:val="303"/>
        </w:trPr>
        <w:tc>
          <w:tcPr>
            <w:tcW w:w="1876" w:type="dxa"/>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China</w:t>
            </w:r>
          </w:p>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1978-93</w:t>
            </w:r>
          </w:p>
        </w:tc>
        <w:tc>
          <w:tcPr>
            <w:tcW w:w="14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6.4</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(100)</w:t>
            </w:r>
          </w:p>
        </w:tc>
        <w:tc>
          <w:tcPr>
            <w:tcW w:w="1529"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(18.8%)</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2.4</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(37.5%)</w:t>
            </w:r>
          </w:p>
        </w:tc>
        <w:tc>
          <w:tcPr>
            <w:tcW w:w="1436"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(17.2%)</w:t>
            </w:r>
          </w:p>
        </w:tc>
        <w:tc>
          <w:tcPr>
            <w:tcW w:w="173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1.7</w:t>
            </w:r>
          </w:p>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(26.6%)</w:t>
            </w:r>
          </w:p>
        </w:tc>
      </w:tr>
    </w:tbl>
    <w:p w:rsidR="008C5E98" w:rsidRDefault="008C5E98" w:rsidP="006C52F0">
      <w:pPr>
        <w:rPr>
          <w:rFonts w:ascii="Times New Roman" w:hAnsi="Times New Roman"/>
          <w:b/>
          <w:sz w:val="20"/>
          <w:szCs w:val="20"/>
        </w:rPr>
      </w:pPr>
      <w:r w:rsidRPr="00C16443">
        <w:rPr>
          <w:rFonts w:ascii="Times New Roman" w:hAnsi="Times New Roman"/>
          <w:sz w:val="20"/>
          <w:szCs w:val="20"/>
        </w:rPr>
        <w:t xml:space="preserve">Source: Author’ estimation, </w:t>
      </w:r>
      <w:r>
        <w:rPr>
          <w:rFonts w:ascii="Times New Roman" w:hAnsi="Times New Roman"/>
          <w:sz w:val="20"/>
          <w:szCs w:val="20"/>
        </w:rPr>
        <w:t>f</w:t>
      </w:r>
      <w:r w:rsidRPr="00C16443">
        <w:rPr>
          <w:rFonts w:ascii="Times New Roman" w:hAnsi="Times New Roman"/>
          <w:sz w:val="20"/>
          <w:szCs w:val="20"/>
        </w:rPr>
        <w:t>or India and China</w:t>
      </w:r>
      <w:r w:rsidRPr="00C16443">
        <w:rPr>
          <w:rFonts w:ascii="Times New Roman" w:hAnsi="Times New Roman"/>
          <w:b/>
          <w:sz w:val="20"/>
          <w:szCs w:val="20"/>
        </w:rPr>
        <w:t xml:space="preserve">: </w:t>
      </w:r>
      <w:r w:rsidRPr="00C16443">
        <w:rPr>
          <w:rFonts w:ascii="Times New Roman" w:hAnsi="Times New Roman"/>
          <w:sz w:val="20"/>
          <w:szCs w:val="20"/>
        </w:rPr>
        <w:t>Bosworth and Collins (2008)</w:t>
      </w:r>
    </w:p>
    <w:p w:rsidR="008C5E98" w:rsidRDefault="008C5E98" w:rsidP="009C02C8">
      <w:pPr>
        <w:spacing w:after="0" w:line="240" w:lineRule="auto"/>
        <w:jc w:val="both"/>
        <w:rPr>
          <w:rFonts w:ascii="Times New Roman" w:hAnsi="Times New Roman"/>
          <w:color w:val="000000"/>
          <w:sz w:val="24"/>
          <w:szCs w:val="24"/>
        </w:rPr>
      </w:pPr>
      <w:r>
        <w:rPr>
          <w:rFonts w:ascii="Times New Roman" w:hAnsi="Times New Roman"/>
          <w:color w:val="000000"/>
          <w:sz w:val="24"/>
          <w:szCs w:val="24"/>
        </w:rPr>
        <w:t>B</w:t>
      </w:r>
      <w:r w:rsidRPr="0052732B">
        <w:rPr>
          <w:rFonts w:ascii="Times New Roman" w:hAnsi="Times New Roman"/>
          <w:color w:val="000000"/>
          <w:sz w:val="24"/>
          <w:szCs w:val="24"/>
        </w:rPr>
        <w:t>oth in China and India, agriculture played a positive role but not a leading</w:t>
      </w:r>
      <w:r>
        <w:rPr>
          <w:rFonts w:ascii="Times New Roman" w:hAnsi="Times New Roman"/>
          <w:color w:val="000000"/>
          <w:sz w:val="24"/>
          <w:szCs w:val="24"/>
        </w:rPr>
        <w:t xml:space="preserve"> role in driving overall growth</w:t>
      </w:r>
      <w:r w:rsidRPr="0052732B">
        <w:rPr>
          <w:rFonts w:ascii="Times New Roman" w:hAnsi="Times New Roman"/>
          <w:color w:val="000000"/>
          <w:sz w:val="24"/>
          <w:szCs w:val="24"/>
        </w:rPr>
        <w:t xml:space="preserve">. China’s agricultural sector grew at a very rapid pace, 4.6 percent per year from 1978 to 2004. But it was industry that contributed most to growth, expanding at a spectacular rate of 10 percent per year. Its service sector also grew as rapidly as industry - even slightly faster on average - but because of its smaller share in output, contributed less to aggregate growth. India’s agricultural sector also had a strong but less spectacular 2.5 percent growth </w:t>
      </w:r>
      <w:r>
        <w:rPr>
          <w:rFonts w:ascii="Times New Roman" w:hAnsi="Times New Roman"/>
          <w:color w:val="000000"/>
          <w:sz w:val="24"/>
          <w:szCs w:val="24"/>
        </w:rPr>
        <w:t xml:space="preserve">rate </w:t>
      </w:r>
      <w:r w:rsidRPr="0052732B">
        <w:rPr>
          <w:rFonts w:ascii="Times New Roman" w:hAnsi="Times New Roman"/>
          <w:color w:val="000000"/>
          <w:sz w:val="24"/>
          <w:szCs w:val="24"/>
        </w:rPr>
        <w:t xml:space="preserve">over the same period. </w:t>
      </w:r>
    </w:p>
    <w:p w:rsidR="008C5E98" w:rsidRPr="00C5256B" w:rsidRDefault="008C5E98" w:rsidP="00C5256B">
      <w:pPr>
        <w:pStyle w:val="Heading2"/>
        <w:rPr>
          <w:rFonts w:ascii="Times New Roman" w:hAnsi="Times New Roman"/>
          <w:color w:val="auto"/>
          <w:sz w:val="24"/>
          <w:szCs w:val="24"/>
        </w:rPr>
      </w:pPr>
      <w:bookmarkStart w:id="30" w:name="_Toc495262161"/>
      <w:r w:rsidRPr="00C5256B">
        <w:rPr>
          <w:rFonts w:ascii="Times New Roman" w:hAnsi="Times New Roman"/>
          <w:color w:val="auto"/>
          <w:sz w:val="24"/>
          <w:szCs w:val="24"/>
        </w:rPr>
        <w:t>3.3 Contribution of agriculture to poverty reduction</w:t>
      </w:r>
      <w:bookmarkEnd w:id="30"/>
    </w:p>
    <w:p w:rsidR="008C5E98" w:rsidRDefault="008C5E98" w:rsidP="00A114A4">
      <w:pPr>
        <w:spacing w:after="0" w:line="240" w:lineRule="auto"/>
        <w:jc w:val="both"/>
        <w:rPr>
          <w:rFonts w:ascii="Times New Roman" w:hAnsi="Times New Roman"/>
          <w:sz w:val="24"/>
          <w:szCs w:val="24"/>
        </w:rPr>
      </w:pPr>
      <w:r w:rsidRPr="00BB055C">
        <w:rPr>
          <w:rFonts w:ascii="Times New Roman" w:hAnsi="Times New Roman"/>
          <w:sz w:val="24"/>
          <w:szCs w:val="24"/>
        </w:rPr>
        <w:t>The emerging pattern of growth in poverty reduction in Bangladesh is encouraging. Bangladesh experienced substantial poverty reduction during the last 15 years (Figure 3</w:t>
      </w:r>
      <w:r>
        <w:rPr>
          <w:rFonts w:ascii="Times New Roman" w:hAnsi="Times New Roman"/>
          <w:sz w:val="24"/>
          <w:szCs w:val="24"/>
        </w:rPr>
        <w:t>.1</w:t>
      </w:r>
      <w:r w:rsidRPr="00BB055C">
        <w:rPr>
          <w:rFonts w:ascii="Times New Roman" w:hAnsi="Times New Roman"/>
          <w:sz w:val="24"/>
          <w:szCs w:val="24"/>
        </w:rPr>
        <w:t>). During this period</w:t>
      </w:r>
      <w:r>
        <w:rPr>
          <w:rFonts w:ascii="Times New Roman" w:hAnsi="Times New Roman"/>
          <w:sz w:val="24"/>
          <w:szCs w:val="24"/>
        </w:rPr>
        <w:t xml:space="preserve">, </w:t>
      </w:r>
      <w:r w:rsidRPr="00BB055C">
        <w:rPr>
          <w:rFonts w:ascii="Times New Roman" w:hAnsi="Times New Roman"/>
          <w:sz w:val="24"/>
          <w:szCs w:val="24"/>
        </w:rPr>
        <w:t>the average annual rate of poverty reduction was 1.4%.</w:t>
      </w:r>
      <w:r>
        <w:rPr>
          <w:rFonts w:ascii="Times New Roman" w:hAnsi="Times New Roman"/>
          <w:sz w:val="24"/>
          <w:szCs w:val="24"/>
        </w:rPr>
        <w:t xml:space="preserve"> </w:t>
      </w:r>
      <w:r w:rsidRPr="00BB055C">
        <w:rPr>
          <w:rFonts w:ascii="Times New Roman" w:hAnsi="Times New Roman"/>
          <w:sz w:val="24"/>
          <w:szCs w:val="24"/>
        </w:rPr>
        <w:t>It was found that GDP growth had a higher impact on poverty in Bangladesh than that of all South Asian countries in the region</w:t>
      </w:r>
      <w:r>
        <w:rPr>
          <w:rFonts w:ascii="Times New Roman" w:hAnsi="Times New Roman"/>
          <w:sz w:val="24"/>
          <w:szCs w:val="24"/>
        </w:rPr>
        <w:t xml:space="preserve">, although  </w:t>
      </w:r>
      <w:r w:rsidRPr="00BB055C">
        <w:rPr>
          <w:rFonts w:ascii="Times New Roman" w:hAnsi="Times New Roman"/>
          <w:sz w:val="24"/>
          <w:szCs w:val="24"/>
        </w:rPr>
        <w:t>Vietnam, China, and Thailand had a higher GDP growth rate</w:t>
      </w:r>
      <w:r>
        <w:rPr>
          <w:rFonts w:ascii="Times New Roman" w:hAnsi="Times New Roman"/>
          <w:sz w:val="24"/>
          <w:szCs w:val="24"/>
        </w:rPr>
        <w:t>s</w:t>
      </w:r>
      <w:r w:rsidRPr="00BB055C">
        <w:rPr>
          <w:rFonts w:ascii="Times New Roman" w:hAnsi="Times New Roman"/>
          <w:sz w:val="24"/>
          <w:szCs w:val="24"/>
        </w:rPr>
        <w:t xml:space="preserve"> than Bangladesh and had even further reductions in poverty (World Bank, 2008)</w:t>
      </w:r>
    </w:p>
    <w:p w:rsidR="008C5E98" w:rsidRPr="00BB055C" w:rsidRDefault="008C5E98" w:rsidP="009C02C8">
      <w:pPr>
        <w:spacing w:after="0" w:line="240" w:lineRule="auto"/>
        <w:jc w:val="both"/>
        <w:rPr>
          <w:b/>
          <w:sz w:val="24"/>
          <w:szCs w:val="24"/>
        </w:rPr>
      </w:pPr>
    </w:p>
    <w:p w:rsidR="008C5E98" w:rsidRDefault="0053059A" w:rsidP="006C52F0">
      <w:pPr>
        <w:rPr>
          <w:noProof/>
        </w:rPr>
      </w:pPr>
      <w:r>
        <w:rPr>
          <w:noProof/>
        </w:rPr>
        <w:drawing>
          <wp:inline distT="0" distB="0" distL="0" distR="0">
            <wp:extent cx="3018010" cy="1581219"/>
            <wp:effectExtent l="0" t="0" r="3320" b="1201"/>
            <wp:docPr id="1" name="Chart 26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8C5E98">
        <w:rPr>
          <w:noProof/>
        </w:rPr>
        <w:t xml:space="preserve">  </w:t>
      </w:r>
      <w:r>
        <w:rPr>
          <w:noProof/>
        </w:rPr>
        <w:drawing>
          <wp:inline distT="0" distB="0" distL="0" distR="0">
            <wp:extent cx="2751455" cy="1558290"/>
            <wp:effectExtent l="19050" t="0" r="0" b="0"/>
            <wp:docPr id="2"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a:srcRect/>
                    <a:stretch>
                      <a:fillRect/>
                    </a:stretch>
                  </pic:blipFill>
                  <pic:spPr bwMode="auto">
                    <a:xfrm>
                      <a:off x="0" y="0"/>
                      <a:ext cx="2751455" cy="1558290"/>
                    </a:xfrm>
                    <a:prstGeom prst="rect">
                      <a:avLst/>
                    </a:prstGeom>
                    <a:noFill/>
                    <a:ln w="9525">
                      <a:noFill/>
                      <a:miter lim="800000"/>
                      <a:headEnd/>
                      <a:tailEnd/>
                    </a:ln>
                  </pic:spPr>
                </pic:pic>
              </a:graphicData>
            </a:graphic>
          </wp:inline>
        </w:drawing>
      </w:r>
    </w:p>
    <w:p w:rsidR="008C5E98" w:rsidRPr="007A4754" w:rsidRDefault="008C5E98" w:rsidP="007A4754">
      <w:pPr>
        <w:rPr>
          <w:rFonts w:ascii="Times New Roman" w:hAnsi="Times New Roman"/>
          <w:sz w:val="18"/>
          <w:szCs w:val="18"/>
        </w:rPr>
      </w:pPr>
      <w:r w:rsidRPr="007A4754">
        <w:rPr>
          <w:rFonts w:ascii="Times New Roman" w:hAnsi="Times New Roman"/>
          <w:sz w:val="18"/>
          <w:szCs w:val="18"/>
        </w:rPr>
        <w:t>Figure 3.</w:t>
      </w:r>
      <w:r>
        <w:rPr>
          <w:rFonts w:ascii="Times New Roman" w:hAnsi="Times New Roman"/>
          <w:sz w:val="18"/>
          <w:szCs w:val="18"/>
        </w:rPr>
        <w:t>1</w:t>
      </w:r>
      <w:r w:rsidRPr="007A4754">
        <w:rPr>
          <w:rFonts w:ascii="Times New Roman" w:hAnsi="Times New Roman"/>
          <w:sz w:val="18"/>
          <w:szCs w:val="18"/>
        </w:rPr>
        <w:t xml:space="preserve"> Trend in poverty reduction rate of Bangladesh</w:t>
      </w:r>
      <w:r>
        <w:rPr>
          <w:rFonts w:ascii="Times New Roman" w:hAnsi="Times New Roman"/>
          <w:sz w:val="18"/>
          <w:szCs w:val="18"/>
        </w:rPr>
        <w:t>(</w:t>
      </w:r>
      <w:r w:rsidRPr="007A4754">
        <w:rPr>
          <w:rFonts w:ascii="Times New Roman" w:hAnsi="Times New Roman"/>
          <w:sz w:val="18"/>
          <w:szCs w:val="18"/>
        </w:rPr>
        <w:t>199</w:t>
      </w:r>
      <w:r>
        <w:rPr>
          <w:rFonts w:ascii="Times New Roman" w:hAnsi="Times New Roman"/>
          <w:sz w:val="18"/>
          <w:szCs w:val="18"/>
        </w:rPr>
        <w:t>9</w:t>
      </w:r>
      <w:r w:rsidRPr="007A4754">
        <w:rPr>
          <w:rFonts w:ascii="Times New Roman" w:hAnsi="Times New Roman"/>
          <w:sz w:val="18"/>
          <w:szCs w:val="18"/>
        </w:rPr>
        <w:t>-2014</w:t>
      </w:r>
      <w:r>
        <w:rPr>
          <w:rFonts w:ascii="Times New Roman" w:hAnsi="Times New Roman"/>
          <w:sz w:val="18"/>
          <w:szCs w:val="18"/>
        </w:rPr>
        <w:t xml:space="preserve">)   </w:t>
      </w:r>
      <w:r w:rsidRPr="007A4754">
        <w:rPr>
          <w:rFonts w:ascii="Times New Roman" w:hAnsi="Times New Roman"/>
          <w:sz w:val="18"/>
          <w:szCs w:val="18"/>
        </w:rPr>
        <w:t>Figure 3.</w:t>
      </w:r>
      <w:r>
        <w:rPr>
          <w:rFonts w:ascii="Times New Roman" w:hAnsi="Times New Roman"/>
          <w:sz w:val="18"/>
          <w:szCs w:val="18"/>
        </w:rPr>
        <w:t>2</w:t>
      </w:r>
      <w:r w:rsidRPr="007A4754">
        <w:rPr>
          <w:rFonts w:ascii="Times New Roman" w:hAnsi="Times New Roman"/>
          <w:sz w:val="18"/>
          <w:szCs w:val="18"/>
        </w:rPr>
        <w:t xml:space="preserve"> Trend in agriculture GDP per worker </w:t>
      </w:r>
      <w:r>
        <w:rPr>
          <w:rFonts w:ascii="Times New Roman" w:hAnsi="Times New Roman"/>
          <w:sz w:val="18"/>
          <w:szCs w:val="18"/>
        </w:rPr>
        <w:t xml:space="preserve">   </w:t>
      </w:r>
    </w:p>
    <w:p w:rsidR="008C5E98" w:rsidRPr="00536034" w:rsidRDefault="008C5E98" w:rsidP="00A114A4">
      <w:pPr>
        <w:spacing w:after="0" w:line="240" w:lineRule="auto"/>
        <w:jc w:val="both"/>
        <w:rPr>
          <w:rFonts w:ascii="Times New Roman" w:hAnsi="Times New Roman"/>
          <w:sz w:val="24"/>
          <w:szCs w:val="24"/>
        </w:rPr>
      </w:pPr>
      <w:r w:rsidRPr="00536034">
        <w:rPr>
          <w:rFonts w:ascii="Times New Roman" w:hAnsi="Times New Roman"/>
          <w:sz w:val="24"/>
          <w:szCs w:val="24"/>
        </w:rPr>
        <w:t xml:space="preserve">During </w:t>
      </w:r>
      <w:r>
        <w:rPr>
          <w:rFonts w:ascii="Times New Roman" w:hAnsi="Times New Roman"/>
          <w:sz w:val="24"/>
          <w:szCs w:val="24"/>
        </w:rPr>
        <w:t xml:space="preserve">1999-2014, </w:t>
      </w:r>
      <w:r w:rsidRPr="00536034">
        <w:rPr>
          <w:rFonts w:ascii="Times New Roman" w:hAnsi="Times New Roman"/>
          <w:sz w:val="24"/>
          <w:szCs w:val="24"/>
        </w:rPr>
        <w:t>GDP per worker both in agriculture and non-agriculture increased substantially and con</w:t>
      </w:r>
      <w:r>
        <w:rPr>
          <w:rFonts w:ascii="Times New Roman" w:hAnsi="Times New Roman"/>
          <w:sz w:val="24"/>
          <w:szCs w:val="24"/>
        </w:rPr>
        <w:t>tributed to poverty reduction in</w:t>
      </w:r>
      <w:r w:rsidRPr="00536034">
        <w:rPr>
          <w:rFonts w:ascii="Times New Roman" w:hAnsi="Times New Roman"/>
          <w:sz w:val="24"/>
          <w:szCs w:val="24"/>
        </w:rPr>
        <w:t xml:space="preserve"> Bangladesh</w:t>
      </w:r>
      <w:r>
        <w:rPr>
          <w:rFonts w:ascii="Times New Roman" w:hAnsi="Times New Roman"/>
          <w:sz w:val="24"/>
          <w:szCs w:val="24"/>
        </w:rPr>
        <w:t xml:space="preserve"> (Fig 3.2-3.3)</w:t>
      </w:r>
      <w:r w:rsidRPr="00536034">
        <w:rPr>
          <w:rFonts w:ascii="Times New Roman" w:hAnsi="Times New Roman"/>
          <w:sz w:val="24"/>
          <w:szCs w:val="24"/>
        </w:rPr>
        <w:t xml:space="preserve">. </w:t>
      </w:r>
    </w:p>
    <w:p w:rsidR="008C5E98" w:rsidRDefault="0053059A" w:rsidP="00403E7D">
      <w:pPr>
        <w:rPr>
          <w:b/>
          <w:sz w:val="24"/>
          <w:szCs w:val="24"/>
        </w:rPr>
      </w:pPr>
      <w:r>
        <w:rPr>
          <w:b/>
          <w:noProof/>
          <w:sz w:val="24"/>
          <w:szCs w:val="24"/>
        </w:rPr>
        <w:drawing>
          <wp:inline distT="0" distB="0" distL="0" distR="0">
            <wp:extent cx="2512695" cy="1550670"/>
            <wp:effectExtent l="19050" t="0" r="1905" b="0"/>
            <wp:docPr id="3"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9"/>
                    <a:srcRect/>
                    <a:stretch>
                      <a:fillRect/>
                    </a:stretch>
                  </pic:blipFill>
                  <pic:spPr bwMode="auto">
                    <a:xfrm>
                      <a:off x="0" y="0"/>
                      <a:ext cx="2512695" cy="1550670"/>
                    </a:xfrm>
                    <a:prstGeom prst="rect">
                      <a:avLst/>
                    </a:prstGeom>
                    <a:noFill/>
                    <a:ln w="9525">
                      <a:noFill/>
                      <a:miter lim="800000"/>
                      <a:headEnd/>
                      <a:tailEnd/>
                    </a:ln>
                  </pic:spPr>
                </pic:pic>
              </a:graphicData>
            </a:graphic>
          </wp:inline>
        </w:drawing>
      </w:r>
    </w:p>
    <w:p w:rsidR="008C5E98" w:rsidRPr="00A16B19" w:rsidRDefault="008C5E98" w:rsidP="00403E7D">
      <w:pPr>
        <w:rPr>
          <w:rFonts w:ascii="Times New Roman" w:hAnsi="Times New Roman"/>
          <w:sz w:val="18"/>
          <w:szCs w:val="18"/>
        </w:rPr>
      </w:pPr>
      <w:r w:rsidRPr="00A16B19">
        <w:rPr>
          <w:rFonts w:ascii="Times New Roman" w:hAnsi="Times New Roman"/>
          <w:sz w:val="18"/>
          <w:szCs w:val="18"/>
        </w:rPr>
        <w:t>Figure 3.</w:t>
      </w:r>
      <w:r>
        <w:rPr>
          <w:rFonts w:ascii="Times New Roman" w:hAnsi="Times New Roman"/>
          <w:sz w:val="18"/>
          <w:szCs w:val="18"/>
        </w:rPr>
        <w:t>3</w:t>
      </w:r>
      <w:r w:rsidRPr="00A16B19">
        <w:rPr>
          <w:rFonts w:ascii="Times New Roman" w:hAnsi="Times New Roman"/>
          <w:sz w:val="18"/>
          <w:szCs w:val="18"/>
        </w:rPr>
        <w:t xml:space="preserve"> Trend in non-agriculture GDP per worker during 1999-2014</w:t>
      </w:r>
    </w:p>
    <w:p w:rsidR="008C5E98" w:rsidRDefault="008C5E98" w:rsidP="004B2105">
      <w:pPr>
        <w:spacing w:after="0" w:line="240" w:lineRule="auto"/>
        <w:jc w:val="both"/>
        <w:rPr>
          <w:rFonts w:ascii="Times New Roman" w:hAnsi="Times New Roman"/>
          <w:sz w:val="24"/>
          <w:szCs w:val="24"/>
        </w:rPr>
      </w:pPr>
      <w:r>
        <w:rPr>
          <w:rFonts w:ascii="Times New Roman" w:hAnsi="Times New Roman"/>
          <w:sz w:val="24"/>
          <w:szCs w:val="24"/>
        </w:rPr>
        <w:t xml:space="preserve">It </w:t>
      </w:r>
      <w:r w:rsidRPr="00BB055C">
        <w:rPr>
          <w:rFonts w:ascii="Times New Roman" w:hAnsi="Times New Roman"/>
          <w:sz w:val="24"/>
          <w:szCs w:val="24"/>
        </w:rPr>
        <w:t>reveal</w:t>
      </w:r>
      <w:r>
        <w:rPr>
          <w:rFonts w:ascii="Times New Roman" w:hAnsi="Times New Roman"/>
          <w:sz w:val="24"/>
          <w:szCs w:val="24"/>
        </w:rPr>
        <w:t>ed that</w:t>
      </w:r>
      <w:r w:rsidRPr="00BB055C">
        <w:rPr>
          <w:rFonts w:ascii="Times New Roman" w:hAnsi="Times New Roman"/>
          <w:sz w:val="24"/>
          <w:szCs w:val="24"/>
        </w:rPr>
        <w:t xml:space="preserve"> the </w:t>
      </w:r>
      <w:r>
        <w:rPr>
          <w:rFonts w:ascii="Times New Roman" w:hAnsi="Times New Roman"/>
          <w:sz w:val="24"/>
          <w:szCs w:val="24"/>
        </w:rPr>
        <w:t>there is</w:t>
      </w:r>
      <w:r w:rsidRPr="00BB055C">
        <w:rPr>
          <w:rFonts w:ascii="Times New Roman" w:hAnsi="Times New Roman"/>
          <w:sz w:val="24"/>
          <w:szCs w:val="24"/>
        </w:rPr>
        <w:t xml:space="preserve"> negative relationships between poverty rates and GDP per worker from agriculture and non-ag</w:t>
      </w:r>
      <w:r>
        <w:rPr>
          <w:rFonts w:ascii="Times New Roman" w:hAnsi="Times New Roman"/>
          <w:sz w:val="24"/>
          <w:szCs w:val="24"/>
        </w:rPr>
        <w:t>riculture (Fig 3.4-3.5)</w:t>
      </w:r>
      <w:r w:rsidRPr="00BB055C">
        <w:rPr>
          <w:rFonts w:ascii="Times New Roman" w:hAnsi="Times New Roman"/>
          <w:sz w:val="24"/>
          <w:szCs w:val="24"/>
        </w:rPr>
        <w:t xml:space="preserve">. This result found </w:t>
      </w:r>
      <w:r>
        <w:rPr>
          <w:rFonts w:ascii="Times New Roman" w:hAnsi="Times New Roman"/>
          <w:sz w:val="24"/>
          <w:szCs w:val="24"/>
        </w:rPr>
        <w:t xml:space="preserve">was </w:t>
      </w:r>
      <w:r w:rsidRPr="00BB055C">
        <w:rPr>
          <w:rFonts w:ascii="Times New Roman" w:hAnsi="Times New Roman"/>
          <w:sz w:val="24"/>
          <w:szCs w:val="24"/>
        </w:rPr>
        <w:t xml:space="preserve">consistent and confirms the findings of a study of Cervantes-Godoy and Dewbre (2010) conducted in 25 countries of Asia and Africa. But, among the two sectors, which has been the most important source of reduction in observed poverty rates? Answering such a question requires, first, quantitative estimates of the statistical relationship between each of the two variables and the poverty rate. We estimated the relationships using a multiple regression analysis </w:t>
      </w:r>
      <w:r w:rsidRPr="00183D6F">
        <w:rPr>
          <w:rFonts w:ascii="Times New Roman" w:hAnsi="Times New Roman"/>
          <w:sz w:val="24"/>
          <w:szCs w:val="24"/>
        </w:rPr>
        <w:t xml:space="preserve">to quantify the contribution of growth of GDP per worker from agriculture and non-agriculture </w:t>
      </w:r>
      <w:r>
        <w:rPr>
          <w:rFonts w:ascii="Times New Roman" w:hAnsi="Times New Roman"/>
          <w:sz w:val="24"/>
          <w:szCs w:val="24"/>
        </w:rPr>
        <w:t>t</w:t>
      </w:r>
      <w:r w:rsidRPr="00183D6F">
        <w:rPr>
          <w:rFonts w:ascii="Times New Roman" w:hAnsi="Times New Roman"/>
          <w:sz w:val="24"/>
          <w:szCs w:val="24"/>
        </w:rPr>
        <w:t xml:space="preserve">o poverty reduction. The estimated coefficients and related statistics are presented Table 3.7. </w:t>
      </w:r>
    </w:p>
    <w:p w:rsidR="008C5E98" w:rsidRDefault="0053059A" w:rsidP="00311778">
      <w:pPr>
        <w:rPr>
          <w:rFonts w:ascii="Times New Roman" w:hAnsi="Times New Roman"/>
          <w:sz w:val="24"/>
          <w:szCs w:val="24"/>
        </w:rPr>
      </w:pPr>
      <w:r>
        <w:rPr>
          <w:rFonts w:ascii="Times New Roman" w:hAnsi="Times New Roman"/>
          <w:noProof/>
          <w:sz w:val="24"/>
          <w:szCs w:val="24"/>
        </w:rPr>
        <w:drawing>
          <wp:inline distT="0" distB="0" distL="0" distR="0">
            <wp:extent cx="2515511" cy="1479835"/>
            <wp:effectExtent l="19050" t="0" r="0" b="0"/>
            <wp:docPr id="4"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
                    <a:srcRect/>
                    <a:stretch>
                      <a:fillRect/>
                    </a:stretch>
                  </pic:blipFill>
                  <pic:spPr bwMode="auto">
                    <a:xfrm>
                      <a:off x="0" y="0"/>
                      <a:ext cx="2518052" cy="1481330"/>
                    </a:xfrm>
                    <a:prstGeom prst="rect">
                      <a:avLst/>
                    </a:prstGeom>
                    <a:noFill/>
                    <a:ln w="9525">
                      <a:noFill/>
                      <a:miter lim="800000"/>
                      <a:headEnd/>
                      <a:tailEnd/>
                    </a:ln>
                  </pic:spPr>
                </pic:pic>
              </a:graphicData>
            </a:graphic>
          </wp:inline>
        </w:drawing>
      </w:r>
      <w:r w:rsidR="008C5E98">
        <w:rPr>
          <w:rFonts w:ascii="Times New Roman" w:hAnsi="Times New Roman"/>
          <w:sz w:val="24"/>
          <w:szCs w:val="24"/>
        </w:rPr>
        <w:t xml:space="preserve">            </w:t>
      </w:r>
      <w:r>
        <w:rPr>
          <w:rFonts w:ascii="Times New Roman" w:hAnsi="Times New Roman"/>
          <w:noProof/>
          <w:sz w:val="24"/>
          <w:szCs w:val="24"/>
        </w:rPr>
        <w:drawing>
          <wp:inline distT="0" distB="0" distL="0" distR="0">
            <wp:extent cx="2469709" cy="1549665"/>
            <wp:effectExtent l="19050" t="0" r="6791" b="0"/>
            <wp:docPr id="5"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1"/>
                    <a:srcRect/>
                    <a:stretch>
                      <a:fillRect/>
                    </a:stretch>
                  </pic:blipFill>
                  <pic:spPr bwMode="auto">
                    <a:xfrm>
                      <a:off x="0" y="0"/>
                      <a:ext cx="2479336" cy="1555706"/>
                    </a:xfrm>
                    <a:prstGeom prst="rect">
                      <a:avLst/>
                    </a:prstGeom>
                    <a:noFill/>
                    <a:ln w="9525">
                      <a:noFill/>
                      <a:miter lim="800000"/>
                      <a:headEnd/>
                      <a:tailEnd/>
                    </a:ln>
                  </pic:spPr>
                </pic:pic>
              </a:graphicData>
            </a:graphic>
          </wp:inline>
        </w:drawing>
      </w:r>
    </w:p>
    <w:p w:rsidR="008C5E98" w:rsidRPr="00A114A4" w:rsidRDefault="008C5E98" w:rsidP="00311778">
      <w:pPr>
        <w:rPr>
          <w:rFonts w:ascii="Times New Roman" w:hAnsi="Times New Roman"/>
          <w:sz w:val="24"/>
          <w:szCs w:val="24"/>
        </w:rPr>
      </w:pPr>
      <w:r w:rsidRPr="00A16B19">
        <w:rPr>
          <w:rFonts w:ascii="Times New Roman" w:hAnsi="Times New Roman"/>
          <w:sz w:val="18"/>
          <w:szCs w:val="18"/>
        </w:rPr>
        <w:t>Figure 3.</w:t>
      </w:r>
      <w:r>
        <w:rPr>
          <w:rFonts w:ascii="Times New Roman" w:hAnsi="Times New Roman"/>
          <w:sz w:val="18"/>
          <w:szCs w:val="18"/>
        </w:rPr>
        <w:t>4</w:t>
      </w:r>
      <w:r w:rsidRPr="00A16B19">
        <w:rPr>
          <w:rFonts w:ascii="Times New Roman" w:hAnsi="Times New Roman"/>
          <w:sz w:val="18"/>
          <w:szCs w:val="18"/>
        </w:rPr>
        <w:t xml:space="preserve"> Relationship of agriculture GDP and poverty rate</w:t>
      </w:r>
      <w:r>
        <w:rPr>
          <w:rFonts w:ascii="Times New Roman" w:hAnsi="Times New Roman"/>
          <w:sz w:val="18"/>
          <w:szCs w:val="18"/>
        </w:rPr>
        <w:t xml:space="preserve"> </w:t>
      </w:r>
      <w:r w:rsidRPr="00311778">
        <w:rPr>
          <w:rFonts w:ascii="Times New Roman" w:hAnsi="Times New Roman"/>
          <w:sz w:val="18"/>
          <w:szCs w:val="18"/>
        </w:rPr>
        <w:t xml:space="preserve"> Figure 3.</w:t>
      </w:r>
      <w:r>
        <w:rPr>
          <w:rFonts w:ascii="Times New Roman" w:hAnsi="Times New Roman"/>
          <w:sz w:val="18"/>
          <w:szCs w:val="18"/>
        </w:rPr>
        <w:t>5</w:t>
      </w:r>
      <w:r w:rsidRPr="00311778">
        <w:rPr>
          <w:rFonts w:ascii="Times New Roman" w:hAnsi="Times New Roman"/>
          <w:sz w:val="18"/>
          <w:szCs w:val="18"/>
        </w:rPr>
        <w:t xml:space="preserve"> Relationship of non-agriculture GDP and poverty rate</w:t>
      </w:r>
    </w:p>
    <w:p w:rsidR="008C5E98" w:rsidRPr="004628FB" w:rsidRDefault="008C5E98" w:rsidP="00403E7D">
      <w:pPr>
        <w:spacing w:after="0" w:line="23" w:lineRule="atLeast"/>
        <w:jc w:val="both"/>
        <w:rPr>
          <w:rFonts w:ascii="Times New Roman" w:hAnsi="Times New Roman"/>
          <w:b/>
          <w:sz w:val="24"/>
          <w:szCs w:val="24"/>
        </w:rPr>
      </w:pPr>
      <w:r w:rsidRPr="00183D6F">
        <w:rPr>
          <w:rFonts w:ascii="Times New Roman" w:hAnsi="Times New Roman"/>
          <w:sz w:val="24"/>
          <w:szCs w:val="24"/>
        </w:rPr>
        <w:t xml:space="preserve">The regression model explains a high percentage of variation in the dependent variable of poverty rate of Bangladesh </w:t>
      </w:r>
      <w:r>
        <w:rPr>
          <w:rFonts w:ascii="Times New Roman" w:hAnsi="Times New Roman"/>
          <w:sz w:val="24"/>
          <w:szCs w:val="24"/>
        </w:rPr>
        <w:t xml:space="preserve">as evidenced by high value of </w:t>
      </w:r>
      <w:r w:rsidRPr="00183D6F">
        <w:rPr>
          <w:rFonts w:ascii="Times New Roman" w:hAnsi="Times New Roman"/>
          <w:sz w:val="24"/>
          <w:szCs w:val="24"/>
        </w:rPr>
        <w:t>R</w:t>
      </w:r>
      <w:r w:rsidRPr="00183D6F">
        <w:rPr>
          <w:rFonts w:ascii="Times New Roman" w:hAnsi="Times New Roman"/>
          <w:sz w:val="24"/>
          <w:szCs w:val="24"/>
          <w:vertAlign w:val="superscript"/>
        </w:rPr>
        <w:t>2</w:t>
      </w:r>
      <w:r>
        <w:rPr>
          <w:rFonts w:ascii="Times New Roman" w:hAnsi="Times New Roman"/>
          <w:sz w:val="24"/>
          <w:szCs w:val="24"/>
        </w:rPr>
        <w:t xml:space="preserve"> (Table 3.4)</w:t>
      </w:r>
      <w:r w:rsidRPr="00183D6F">
        <w:rPr>
          <w:rFonts w:ascii="Times New Roman" w:hAnsi="Times New Roman"/>
          <w:sz w:val="24"/>
          <w:szCs w:val="24"/>
        </w:rPr>
        <w:t>. The regression coefficients for agricultural GDP</w:t>
      </w:r>
      <w:r>
        <w:rPr>
          <w:rFonts w:ascii="Times New Roman" w:hAnsi="Times New Roman"/>
          <w:sz w:val="24"/>
          <w:szCs w:val="24"/>
        </w:rPr>
        <w:t xml:space="preserve"> per </w:t>
      </w:r>
      <w:r w:rsidRPr="00183D6F">
        <w:rPr>
          <w:rFonts w:ascii="Times New Roman" w:hAnsi="Times New Roman"/>
          <w:sz w:val="24"/>
          <w:szCs w:val="24"/>
        </w:rPr>
        <w:t>worker and non-agricultural GDP</w:t>
      </w:r>
      <w:r>
        <w:rPr>
          <w:rFonts w:ascii="Times New Roman" w:hAnsi="Times New Roman"/>
          <w:sz w:val="24"/>
          <w:szCs w:val="24"/>
        </w:rPr>
        <w:t xml:space="preserve"> per </w:t>
      </w:r>
      <w:r w:rsidRPr="00183D6F">
        <w:rPr>
          <w:rFonts w:ascii="Times New Roman" w:hAnsi="Times New Roman"/>
          <w:sz w:val="24"/>
          <w:szCs w:val="24"/>
        </w:rPr>
        <w:t xml:space="preserve">worker are statistically significantly negative as </w:t>
      </w:r>
      <w:r>
        <w:rPr>
          <w:rFonts w:ascii="Times New Roman" w:hAnsi="Times New Roman"/>
          <w:sz w:val="24"/>
          <w:szCs w:val="24"/>
        </w:rPr>
        <w:t>supported</w:t>
      </w:r>
      <w:r w:rsidRPr="00183D6F">
        <w:rPr>
          <w:rFonts w:ascii="Times New Roman" w:hAnsi="Times New Roman"/>
          <w:sz w:val="24"/>
          <w:szCs w:val="24"/>
        </w:rPr>
        <w:t xml:space="preserve"> by theory and also confirmed by the data plotted in Figures 3.</w:t>
      </w:r>
      <w:r>
        <w:rPr>
          <w:rFonts w:ascii="Times New Roman" w:hAnsi="Times New Roman"/>
          <w:sz w:val="24"/>
          <w:szCs w:val="24"/>
        </w:rPr>
        <w:t>4</w:t>
      </w:r>
      <w:r w:rsidRPr="00183D6F">
        <w:rPr>
          <w:rFonts w:ascii="Times New Roman" w:hAnsi="Times New Roman"/>
          <w:sz w:val="24"/>
          <w:szCs w:val="24"/>
        </w:rPr>
        <w:t xml:space="preserve"> and 3</w:t>
      </w:r>
      <w:r>
        <w:rPr>
          <w:rFonts w:ascii="Times New Roman" w:hAnsi="Times New Roman"/>
          <w:sz w:val="24"/>
          <w:szCs w:val="24"/>
        </w:rPr>
        <w:t>5</w:t>
      </w:r>
      <w:r w:rsidRPr="00183D6F">
        <w:rPr>
          <w:rFonts w:ascii="Times New Roman" w:hAnsi="Times New Roman"/>
          <w:sz w:val="24"/>
          <w:szCs w:val="24"/>
        </w:rPr>
        <w:t xml:space="preserve">. There is </w:t>
      </w:r>
      <w:r>
        <w:rPr>
          <w:rFonts w:ascii="Times New Roman" w:hAnsi="Times New Roman"/>
          <w:sz w:val="24"/>
          <w:szCs w:val="24"/>
        </w:rPr>
        <w:t xml:space="preserve">an </w:t>
      </w:r>
      <w:r w:rsidRPr="00183D6F">
        <w:rPr>
          <w:rFonts w:ascii="Times New Roman" w:hAnsi="Times New Roman"/>
          <w:sz w:val="24"/>
          <w:szCs w:val="24"/>
        </w:rPr>
        <w:t>inverse relationship between the poverty rate and productivity growth of GDP</w:t>
      </w:r>
      <w:r>
        <w:rPr>
          <w:rFonts w:ascii="Times New Roman" w:hAnsi="Times New Roman"/>
          <w:sz w:val="24"/>
          <w:szCs w:val="24"/>
        </w:rPr>
        <w:t xml:space="preserve"> per </w:t>
      </w:r>
      <w:r w:rsidRPr="00183D6F">
        <w:rPr>
          <w:rFonts w:ascii="Times New Roman" w:hAnsi="Times New Roman"/>
          <w:sz w:val="24"/>
          <w:szCs w:val="24"/>
        </w:rPr>
        <w:t xml:space="preserve">worker from agriculture and non-agriculture. The estimated coefficient </w:t>
      </w:r>
      <w:r>
        <w:rPr>
          <w:rFonts w:ascii="Times New Roman" w:hAnsi="Times New Roman"/>
          <w:sz w:val="24"/>
          <w:szCs w:val="24"/>
        </w:rPr>
        <w:t xml:space="preserve">for </w:t>
      </w:r>
      <w:r w:rsidRPr="00183D6F">
        <w:rPr>
          <w:rFonts w:ascii="Times New Roman" w:hAnsi="Times New Roman"/>
          <w:sz w:val="24"/>
          <w:szCs w:val="24"/>
        </w:rPr>
        <w:t>agricultural GDP</w:t>
      </w:r>
      <w:r>
        <w:rPr>
          <w:rFonts w:ascii="Times New Roman" w:hAnsi="Times New Roman"/>
          <w:sz w:val="24"/>
          <w:szCs w:val="24"/>
        </w:rPr>
        <w:t xml:space="preserve"> per </w:t>
      </w:r>
      <w:r w:rsidRPr="00183D6F">
        <w:rPr>
          <w:rFonts w:ascii="Times New Roman" w:hAnsi="Times New Roman"/>
          <w:sz w:val="24"/>
          <w:szCs w:val="24"/>
        </w:rPr>
        <w:t xml:space="preserve">worker is significantly higher than that for non-agriculture GDP. The coefficient of agriculture GDP per worker is -0.39 and is highly significant at </w:t>
      </w:r>
      <w:r>
        <w:rPr>
          <w:rFonts w:ascii="Times New Roman" w:hAnsi="Times New Roman"/>
          <w:sz w:val="24"/>
          <w:szCs w:val="24"/>
        </w:rPr>
        <w:t xml:space="preserve">the </w:t>
      </w:r>
      <w:r w:rsidRPr="00183D6F">
        <w:rPr>
          <w:rFonts w:ascii="Times New Roman" w:hAnsi="Times New Roman"/>
          <w:sz w:val="24"/>
          <w:szCs w:val="24"/>
        </w:rPr>
        <w:t>1% level. It implies that</w:t>
      </w:r>
      <w:r>
        <w:rPr>
          <w:rFonts w:ascii="Times New Roman" w:hAnsi="Times New Roman"/>
          <w:sz w:val="24"/>
          <w:szCs w:val="24"/>
        </w:rPr>
        <w:t>,</w:t>
      </w:r>
      <w:r w:rsidRPr="00183D6F">
        <w:rPr>
          <w:rFonts w:ascii="Times New Roman" w:hAnsi="Times New Roman"/>
          <w:sz w:val="24"/>
          <w:szCs w:val="24"/>
        </w:rPr>
        <w:t xml:space="preserve"> other things remaining the same, </w:t>
      </w:r>
      <w:r>
        <w:rPr>
          <w:rFonts w:ascii="Times New Roman" w:hAnsi="Times New Roman"/>
          <w:sz w:val="24"/>
          <w:szCs w:val="24"/>
        </w:rPr>
        <w:t>for 1</w:t>
      </w:r>
      <w:r w:rsidRPr="00183D6F">
        <w:rPr>
          <w:rFonts w:ascii="Times New Roman" w:hAnsi="Times New Roman"/>
          <w:sz w:val="24"/>
          <w:szCs w:val="24"/>
        </w:rPr>
        <w:t xml:space="preserve"> percent increase of income of agriculture GDP per worker would reduce poverty by 0.39 percent. </w:t>
      </w:r>
      <w:r>
        <w:rPr>
          <w:rFonts w:ascii="Times New Roman" w:hAnsi="Times New Roman"/>
          <w:sz w:val="24"/>
          <w:szCs w:val="24"/>
        </w:rPr>
        <w:t xml:space="preserve">Similar result that </w:t>
      </w:r>
      <w:r w:rsidRPr="004628FB">
        <w:rPr>
          <w:rFonts w:ascii="Times New Roman" w:hAnsi="Times New Roman"/>
          <w:bCs/>
          <w:sz w:val="24"/>
          <w:szCs w:val="24"/>
        </w:rPr>
        <w:t>that agricultural development is correlated with reductions in poverty</w:t>
      </w:r>
      <w:r w:rsidRPr="004628FB">
        <w:rPr>
          <w:rFonts w:ascii="Times New Roman" w:hAnsi="Times New Roman"/>
          <w:sz w:val="24"/>
          <w:szCs w:val="24"/>
        </w:rPr>
        <w:t xml:space="preserve"> </w:t>
      </w:r>
      <w:r>
        <w:rPr>
          <w:rFonts w:ascii="Times New Roman" w:hAnsi="Times New Roman"/>
          <w:sz w:val="24"/>
          <w:szCs w:val="24"/>
        </w:rPr>
        <w:t>is also confirmed by</w:t>
      </w:r>
      <w:r w:rsidRPr="004628FB">
        <w:rPr>
          <w:rFonts w:ascii="Times New Roman" w:hAnsi="Times New Roman"/>
          <w:sz w:val="24"/>
          <w:szCs w:val="24"/>
        </w:rPr>
        <w:t xml:space="preserve"> Ligon and Sadoulet (2007), Irz </w:t>
      </w:r>
      <w:r w:rsidRPr="004628FB">
        <w:rPr>
          <w:rFonts w:ascii="Times New Roman" w:hAnsi="Times New Roman"/>
          <w:i/>
          <w:iCs/>
          <w:sz w:val="24"/>
          <w:szCs w:val="24"/>
        </w:rPr>
        <w:t xml:space="preserve">et al </w:t>
      </w:r>
      <w:r w:rsidRPr="004628FB">
        <w:rPr>
          <w:rFonts w:ascii="Times New Roman" w:hAnsi="Times New Roman"/>
          <w:sz w:val="24"/>
          <w:szCs w:val="24"/>
        </w:rPr>
        <w:t xml:space="preserve">(2001), Diao </w:t>
      </w:r>
      <w:r w:rsidRPr="004628FB">
        <w:rPr>
          <w:rFonts w:ascii="Times New Roman" w:hAnsi="Times New Roman"/>
          <w:i/>
          <w:iCs/>
          <w:sz w:val="24"/>
          <w:szCs w:val="24"/>
        </w:rPr>
        <w:t xml:space="preserve">et al </w:t>
      </w:r>
      <w:r w:rsidRPr="004628FB">
        <w:rPr>
          <w:rFonts w:ascii="Times New Roman" w:hAnsi="Times New Roman"/>
          <w:sz w:val="24"/>
          <w:szCs w:val="24"/>
        </w:rPr>
        <w:t xml:space="preserve">(2008). </w:t>
      </w:r>
    </w:p>
    <w:p w:rsidR="008C5E98" w:rsidRDefault="008C5E98" w:rsidP="001D23B6">
      <w:pPr>
        <w:autoSpaceDE w:val="0"/>
        <w:autoSpaceDN w:val="0"/>
        <w:adjustRightInd w:val="0"/>
        <w:spacing w:after="0" w:line="240" w:lineRule="auto"/>
        <w:ind w:left="86" w:right="-14"/>
        <w:jc w:val="both"/>
        <w:rPr>
          <w:rFonts w:ascii="Times New Roman" w:hAnsi="Times New Roman"/>
          <w:sz w:val="24"/>
          <w:szCs w:val="24"/>
        </w:rPr>
      </w:pPr>
      <w:r w:rsidRPr="00183D6F">
        <w:rPr>
          <w:rFonts w:ascii="Times New Roman" w:hAnsi="Times New Roman"/>
          <w:sz w:val="24"/>
          <w:szCs w:val="24"/>
        </w:rPr>
        <w:t>Table 3.</w:t>
      </w:r>
      <w:r>
        <w:rPr>
          <w:rFonts w:ascii="Times New Roman" w:hAnsi="Times New Roman"/>
          <w:sz w:val="24"/>
          <w:szCs w:val="24"/>
        </w:rPr>
        <w:t>4</w:t>
      </w:r>
      <w:r w:rsidRPr="00183D6F">
        <w:rPr>
          <w:rFonts w:ascii="Times New Roman" w:hAnsi="Times New Roman"/>
          <w:sz w:val="24"/>
          <w:szCs w:val="24"/>
        </w:rPr>
        <w:t xml:space="preserve"> Estimated coefficients of regression analysis of poverty rate and GDP per worker form agriculture and non-agriculture</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9"/>
        <w:gridCol w:w="1612"/>
        <w:gridCol w:w="1335"/>
        <w:gridCol w:w="1335"/>
        <w:gridCol w:w="1049"/>
      </w:tblGrid>
      <w:tr w:rsidR="008C5E98" w:rsidRPr="002B168B" w:rsidTr="000C67A5">
        <w:trPr>
          <w:trHeight w:val="342"/>
        </w:trPr>
        <w:tc>
          <w:tcPr>
            <w:tcW w:w="3979" w:type="dxa"/>
            <w:noWrap/>
            <w:vAlign w:val="bottom"/>
          </w:tcPr>
          <w:p w:rsidR="008C5E98" w:rsidRPr="002B168B" w:rsidRDefault="008C5E98" w:rsidP="000C67A5">
            <w:pPr>
              <w:spacing w:after="0" w:line="240" w:lineRule="auto"/>
              <w:rPr>
                <w:rFonts w:ascii="Times New Roman" w:hAnsi="Times New Roman"/>
                <w:sz w:val="20"/>
                <w:szCs w:val="20"/>
              </w:rPr>
            </w:pPr>
            <w:r w:rsidRPr="002B168B">
              <w:rPr>
                <w:rFonts w:ascii="Times New Roman" w:hAnsi="Times New Roman"/>
                <w:sz w:val="20"/>
                <w:szCs w:val="20"/>
              </w:rPr>
              <w:t>Variables</w:t>
            </w:r>
          </w:p>
        </w:tc>
        <w:tc>
          <w:tcPr>
            <w:tcW w:w="1612" w:type="dxa"/>
            <w:noWrap/>
            <w:vAlign w:val="bottom"/>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Coefficients</w:t>
            </w:r>
          </w:p>
        </w:tc>
        <w:tc>
          <w:tcPr>
            <w:tcW w:w="1335" w:type="dxa"/>
            <w:noWrap/>
            <w:vAlign w:val="bottom"/>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t-value</w:t>
            </w:r>
          </w:p>
        </w:tc>
        <w:tc>
          <w:tcPr>
            <w:tcW w:w="1335" w:type="dxa"/>
            <w:noWrap/>
            <w:vAlign w:val="bottom"/>
          </w:tcPr>
          <w:p w:rsidR="008C5E98" w:rsidRPr="002B168B" w:rsidRDefault="008C5E98" w:rsidP="000C67A5">
            <w:pPr>
              <w:spacing w:after="0" w:line="240" w:lineRule="auto"/>
              <w:rPr>
                <w:rFonts w:ascii="Times New Roman" w:hAnsi="Times New Roman"/>
                <w:sz w:val="20"/>
                <w:szCs w:val="20"/>
              </w:rPr>
            </w:pPr>
            <w:r w:rsidRPr="002B168B">
              <w:rPr>
                <w:rFonts w:ascii="Times New Roman" w:hAnsi="Times New Roman"/>
                <w:sz w:val="20"/>
                <w:szCs w:val="20"/>
              </w:rPr>
              <w:t>R</w:t>
            </w:r>
            <w:r w:rsidRPr="002B168B">
              <w:rPr>
                <w:rFonts w:ascii="Times New Roman" w:hAnsi="Times New Roman"/>
                <w:sz w:val="20"/>
                <w:szCs w:val="20"/>
                <w:vertAlign w:val="superscript"/>
              </w:rPr>
              <w:t>2</w:t>
            </w:r>
          </w:p>
        </w:tc>
        <w:tc>
          <w:tcPr>
            <w:tcW w:w="1049" w:type="dxa"/>
          </w:tcPr>
          <w:p w:rsidR="008C5E98" w:rsidRPr="002B168B" w:rsidRDefault="008C5E98" w:rsidP="000C67A5">
            <w:pPr>
              <w:spacing w:after="0" w:line="240" w:lineRule="auto"/>
              <w:rPr>
                <w:rFonts w:ascii="Times New Roman" w:hAnsi="Times New Roman"/>
                <w:sz w:val="20"/>
                <w:szCs w:val="20"/>
              </w:rPr>
            </w:pPr>
            <w:r w:rsidRPr="002B168B">
              <w:rPr>
                <w:rFonts w:ascii="Times New Roman" w:hAnsi="Times New Roman"/>
                <w:sz w:val="20"/>
                <w:szCs w:val="20"/>
              </w:rPr>
              <w:t>F-value</w:t>
            </w:r>
          </w:p>
        </w:tc>
      </w:tr>
      <w:tr w:rsidR="008C5E98" w:rsidRPr="002B168B" w:rsidTr="001D23B6">
        <w:trPr>
          <w:trHeight w:hRule="exact" w:val="288"/>
        </w:trPr>
        <w:tc>
          <w:tcPr>
            <w:tcW w:w="3979" w:type="dxa"/>
            <w:noWrap/>
            <w:vAlign w:val="bottom"/>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Constant</w:t>
            </w:r>
          </w:p>
        </w:tc>
        <w:tc>
          <w:tcPr>
            <w:tcW w:w="161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2.62</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2.90**</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0.78</w:t>
            </w:r>
          </w:p>
        </w:tc>
        <w:tc>
          <w:tcPr>
            <w:tcW w:w="1049" w:type="dxa"/>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19.79*</w:t>
            </w:r>
          </w:p>
        </w:tc>
      </w:tr>
      <w:tr w:rsidR="008C5E98" w:rsidRPr="002B168B" w:rsidTr="001D23B6">
        <w:trPr>
          <w:trHeight w:hRule="exact" w:val="288"/>
        </w:trPr>
        <w:tc>
          <w:tcPr>
            <w:tcW w:w="3979" w:type="dxa"/>
            <w:noWrap/>
            <w:vAlign w:val="bottom"/>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Agriculture GDP per worker</w:t>
            </w:r>
          </w:p>
        </w:tc>
        <w:tc>
          <w:tcPr>
            <w:tcW w:w="161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-0.39</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-4.92**</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p>
        </w:tc>
        <w:tc>
          <w:tcPr>
            <w:tcW w:w="1049" w:type="dxa"/>
          </w:tcPr>
          <w:p w:rsidR="008C5E98" w:rsidRPr="002B168B" w:rsidRDefault="008C5E98" w:rsidP="000C67A5">
            <w:pPr>
              <w:spacing w:after="0" w:line="240" w:lineRule="auto"/>
              <w:jc w:val="center"/>
              <w:rPr>
                <w:rFonts w:ascii="Times New Roman" w:hAnsi="Times New Roman"/>
                <w:color w:val="000000"/>
                <w:sz w:val="20"/>
                <w:szCs w:val="20"/>
              </w:rPr>
            </w:pPr>
          </w:p>
        </w:tc>
      </w:tr>
      <w:tr w:rsidR="008C5E98" w:rsidRPr="002B168B" w:rsidTr="001D23B6">
        <w:trPr>
          <w:trHeight w:hRule="exact" w:val="288"/>
        </w:trPr>
        <w:tc>
          <w:tcPr>
            <w:tcW w:w="3979" w:type="dxa"/>
            <w:noWrap/>
            <w:vAlign w:val="bottom"/>
          </w:tcPr>
          <w:p w:rsidR="008C5E98" w:rsidRPr="002B168B" w:rsidRDefault="008C5E98" w:rsidP="000C67A5">
            <w:pPr>
              <w:spacing w:after="0" w:line="240" w:lineRule="auto"/>
              <w:rPr>
                <w:rFonts w:ascii="Times New Roman" w:hAnsi="Times New Roman"/>
                <w:color w:val="000000"/>
                <w:sz w:val="20"/>
                <w:szCs w:val="20"/>
              </w:rPr>
            </w:pPr>
            <w:r w:rsidRPr="002B168B">
              <w:rPr>
                <w:rFonts w:ascii="Times New Roman" w:hAnsi="Times New Roman"/>
                <w:color w:val="000000"/>
                <w:sz w:val="20"/>
                <w:szCs w:val="20"/>
              </w:rPr>
              <w:t>Non-agriculture GDP per worker</w:t>
            </w:r>
          </w:p>
        </w:tc>
        <w:tc>
          <w:tcPr>
            <w:tcW w:w="1612"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-0.11</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-2.26*</w:t>
            </w:r>
          </w:p>
        </w:tc>
        <w:tc>
          <w:tcPr>
            <w:tcW w:w="1335" w:type="dxa"/>
            <w:noWrap/>
            <w:vAlign w:val="bottom"/>
          </w:tcPr>
          <w:p w:rsidR="008C5E98" w:rsidRPr="002B168B" w:rsidRDefault="008C5E98" w:rsidP="000C67A5">
            <w:pPr>
              <w:spacing w:after="0" w:line="240" w:lineRule="auto"/>
              <w:jc w:val="center"/>
              <w:rPr>
                <w:rFonts w:ascii="Times New Roman" w:hAnsi="Times New Roman"/>
                <w:color w:val="000000"/>
                <w:sz w:val="20"/>
                <w:szCs w:val="20"/>
              </w:rPr>
            </w:pPr>
          </w:p>
        </w:tc>
        <w:tc>
          <w:tcPr>
            <w:tcW w:w="1049" w:type="dxa"/>
          </w:tcPr>
          <w:p w:rsidR="008C5E98" w:rsidRPr="002B168B" w:rsidRDefault="008C5E98" w:rsidP="000C67A5">
            <w:pPr>
              <w:spacing w:after="0" w:line="240" w:lineRule="auto"/>
              <w:jc w:val="center"/>
              <w:rPr>
                <w:rFonts w:ascii="Times New Roman" w:hAnsi="Times New Roman"/>
                <w:color w:val="000000"/>
                <w:sz w:val="20"/>
                <w:szCs w:val="20"/>
              </w:rPr>
            </w:pPr>
          </w:p>
        </w:tc>
      </w:tr>
    </w:tbl>
    <w:p w:rsidR="008C5E98" w:rsidRPr="00824786" w:rsidRDefault="008C5E98" w:rsidP="00403E7D">
      <w:pPr>
        <w:rPr>
          <w:rFonts w:ascii="Times New Roman" w:hAnsi="Times New Roman"/>
        </w:rPr>
      </w:pPr>
      <w:r w:rsidRPr="00824786">
        <w:rPr>
          <w:rFonts w:ascii="Times New Roman" w:hAnsi="Times New Roman"/>
        </w:rPr>
        <w:t>** Significant at 1% level and * significant at 5% level</w:t>
      </w:r>
    </w:p>
    <w:p w:rsidR="009041B4" w:rsidRDefault="009041B4" w:rsidP="00657ACA">
      <w:pPr>
        <w:pStyle w:val="Heading1"/>
        <w:rPr>
          <w:sz w:val="28"/>
          <w:szCs w:val="28"/>
        </w:rPr>
      </w:pPr>
      <w:bookmarkStart w:id="31" w:name="_Toc495262162"/>
    </w:p>
    <w:p w:rsidR="008C5E98" w:rsidRPr="0036645D" w:rsidRDefault="008C5E98" w:rsidP="00657ACA">
      <w:pPr>
        <w:pStyle w:val="Heading1"/>
        <w:rPr>
          <w:sz w:val="28"/>
          <w:szCs w:val="28"/>
        </w:rPr>
      </w:pPr>
      <w:r w:rsidRPr="0036645D">
        <w:rPr>
          <w:sz w:val="28"/>
          <w:szCs w:val="28"/>
        </w:rPr>
        <w:t>4. Analysis of the shifting paradigm in agriculture and food security</w:t>
      </w:r>
      <w:bookmarkEnd w:id="31"/>
      <w:r w:rsidRPr="0036645D">
        <w:rPr>
          <w:sz w:val="28"/>
          <w:szCs w:val="28"/>
        </w:rPr>
        <w:t xml:space="preserve"> </w:t>
      </w:r>
    </w:p>
    <w:p w:rsidR="008C5E98" w:rsidRPr="00657ACA" w:rsidRDefault="008C5E98" w:rsidP="00657ACA">
      <w:pPr>
        <w:pStyle w:val="Heading2"/>
        <w:spacing w:before="0" w:line="240" w:lineRule="auto"/>
        <w:rPr>
          <w:rFonts w:ascii="Times New Roman" w:hAnsi="Times New Roman"/>
          <w:color w:val="auto"/>
          <w:sz w:val="24"/>
          <w:szCs w:val="24"/>
        </w:rPr>
      </w:pPr>
      <w:bookmarkStart w:id="32" w:name="_Toc495262163"/>
      <w:r w:rsidRPr="00657ACA">
        <w:rPr>
          <w:rFonts w:ascii="Times New Roman" w:hAnsi="Times New Roman"/>
          <w:color w:val="auto"/>
          <w:sz w:val="24"/>
          <w:szCs w:val="24"/>
        </w:rPr>
        <w:t>4.1.Productivity status of sector</w:t>
      </w:r>
      <w:bookmarkEnd w:id="32"/>
    </w:p>
    <w:p w:rsidR="008C5E98" w:rsidRPr="00657ACA" w:rsidRDefault="008C5E98" w:rsidP="00657ACA">
      <w:pPr>
        <w:pStyle w:val="Heading2"/>
        <w:spacing w:before="0" w:line="240" w:lineRule="auto"/>
        <w:rPr>
          <w:rFonts w:ascii="Times New Roman" w:hAnsi="Times New Roman"/>
          <w:color w:val="auto"/>
        </w:rPr>
      </w:pPr>
      <w:bookmarkStart w:id="33" w:name="_Toc495262164"/>
      <w:r w:rsidRPr="00657ACA">
        <w:rPr>
          <w:rFonts w:ascii="Times New Roman" w:hAnsi="Times New Roman"/>
          <w:color w:val="auto"/>
        </w:rPr>
        <w:t>4.1.1 Productivity status of crops</w:t>
      </w:r>
      <w:bookmarkEnd w:id="33"/>
    </w:p>
    <w:p w:rsidR="008C5E98" w:rsidRPr="00657ACA" w:rsidRDefault="008C5E98" w:rsidP="00657ACA">
      <w:pPr>
        <w:pStyle w:val="Heading3"/>
        <w:spacing w:before="0" w:line="240" w:lineRule="auto"/>
        <w:rPr>
          <w:rFonts w:ascii="Times New Roman" w:hAnsi="Times New Roman"/>
          <w:color w:val="auto"/>
          <w:sz w:val="24"/>
          <w:szCs w:val="24"/>
        </w:rPr>
      </w:pPr>
      <w:bookmarkStart w:id="34" w:name="_Toc495262165"/>
      <w:r w:rsidRPr="00657ACA">
        <w:rPr>
          <w:rFonts w:ascii="Times New Roman" w:hAnsi="Times New Roman"/>
          <w:color w:val="auto"/>
          <w:sz w:val="24"/>
          <w:szCs w:val="24"/>
        </w:rPr>
        <w:t>Productivity of rice</w:t>
      </w:r>
      <w:bookmarkEnd w:id="34"/>
    </w:p>
    <w:p w:rsidR="008C5E98" w:rsidRPr="00990507" w:rsidRDefault="008C5E98" w:rsidP="001D23B6">
      <w:pPr>
        <w:spacing w:after="0" w:line="240" w:lineRule="auto"/>
        <w:jc w:val="both"/>
        <w:rPr>
          <w:rFonts w:ascii="Times New Roman" w:hAnsi="Times New Roman"/>
          <w:sz w:val="24"/>
          <w:szCs w:val="24"/>
        </w:rPr>
      </w:pPr>
      <w:r w:rsidRPr="00990507">
        <w:rPr>
          <w:rFonts w:ascii="Times New Roman" w:hAnsi="Times New Roman"/>
          <w:sz w:val="24"/>
          <w:szCs w:val="24"/>
        </w:rPr>
        <w:t>The production of main staple rice has shown a long term growth trend of 2.8 percent per annum over th</w:t>
      </w:r>
      <w:r>
        <w:rPr>
          <w:rFonts w:ascii="Times New Roman" w:hAnsi="Times New Roman"/>
          <w:sz w:val="24"/>
          <w:szCs w:val="24"/>
        </w:rPr>
        <w:t>e period from 1981/82 to 2014/15</w:t>
      </w:r>
      <w:r w:rsidRPr="00990507">
        <w:rPr>
          <w:rFonts w:ascii="Times New Roman" w:hAnsi="Times New Roman"/>
          <w:sz w:val="24"/>
          <w:szCs w:val="24"/>
        </w:rPr>
        <w:t xml:space="preserve">. During 1997 to 2013, total rice acreage changed little, T. Aman acreage remained almost unchanged, while irrigated Boro acreage substantially increased with the reduction of rain-fed Aus which showed about 6.3 percent annual growth during the same period. </w:t>
      </w:r>
    </w:p>
    <w:p w:rsidR="008C5E98" w:rsidRDefault="008C5E98" w:rsidP="00A75520">
      <w:pPr>
        <w:autoSpaceDE w:val="0"/>
        <w:autoSpaceDN w:val="0"/>
        <w:adjustRightInd w:val="0"/>
        <w:spacing w:after="0" w:line="240" w:lineRule="auto"/>
        <w:jc w:val="both"/>
        <w:rPr>
          <w:rFonts w:ascii="Times New Roman" w:hAnsi="Times New Roman"/>
          <w:color w:val="231F20"/>
          <w:sz w:val="24"/>
          <w:szCs w:val="24"/>
        </w:rPr>
      </w:pPr>
      <w:r w:rsidRPr="006E5F63">
        <w:rPr>
          <w:rFonts w:ascii="Times New Roman" w:hAnsi="Times New Roman"/>
          <w:sz w:val="24"/>
          <w:szCs w:val="24"/>
        </w:rPr>
        <w:t xml:space="preserve">Figure </w:t>
      </w:r>
      <w:r>
        <w:rPr>
          <w:rFonts w:ascii="Times New Roman" w:hAnsi="Times New Roman"/>
          <w:sz w:val="24"/>
          <w:szCs w:val="24"/>
        </w:rPr>
        <w:t>4.1</w:t>
      </w:r>
      <w:r w:rsidRPr="006E5F63">
        <w:rPr>
          <w:rFonts w:ascii="Times New Roman" w:hAnsi="Times New Roman"/>
          <w:sz w:val="24"/>
          <w:szCs w:val="24"/>
        </w:rPr>
        <w:t xml:space="preserve"> illustrates the trends of rice production over the past decades. </w:t>
      </w:r>
      <w:r w:rsidRPr="006E5F63">
        <w:rPr>
          <w:rFonts w:ascii="Times New Roman" w:hAnsi="Times New Roman"/>
          <w:color w:val="231F20"/>
          <w:sz w:val="24"/>
          <w:szCs w:val="24"/>
        </w:rPr>
        <w:t>Over the last 30 years, Bangladesh has experienced a "green" revolution in rice production, with a tripling of production from approximately 10 million metric tons in the mid-1970s to almost 34 million tons in 20</w:t>
      </w:r>
      <w:r>
        <w:rPr>
          <w:rFonts w:ascii="Times New Roman" w:hAnsi="Times New Roman"/>
          <w:color w:val="231F20"/>
          <w:sz w:val="24"/>
          <w:szCs w:val="24"/>
        </w:rPr>
        <w:t>14</w:t>
      </w:r>
      <w:r w:rsidRPr="006E5F63">
        <w:rPr>
          <w:rFonts w:ascii="Times New Roman" w:hAnsi="Times New Roman"/>
          <w:color w:val="231F20"/>
          <w:sz w:val="24"/>
          <w:szCs w:val="24"/>
        </w:rPr>
        <w:t>/1</w:t>
      </w:r>
      <w:r>
        <w:rPr>
          <w:rFonts w:ascii="Times New Roman" w:hAnsi="Times New Roman"/>
          <w:color w:val="231F20"/>
          <w:sz w:val="24"/>
          <w:szCs w:val="24"/>
        </w:rPr>
        <w:t>5</w:t>
      </w:r>
      <w:r w:rsidRPr="006E5F63">
        <w:rPr>
          <w:rFonts w:ascii="Times New Roman" w:hAnsi="Times New Roman"/>
          <w:color w:val="231F20"/>
          <w:sz w:val="24"/>
          <w:szCs w:val="24"/>
        </w:rPr>
        <w:t xml:space="preserve">. It was largely based on the cultivation of high-yielding varieties (HYVs) under irrigation with use of chemical fertilizers This ‘Green Revolution’ has enabled Bangladesh to increase food availability to meet the demands of a rapidly growing population. Fig </w:t>
      </w:r>
      <w:r>
        <w:rPr>
          <w:rFonts w:ascii="Times New Roman" w:hAnsi="Times New Roman"/>
          <w:color w:val="231F20"/>
          <w:sz w:val="24"/>
          <w:szCs w:val="24"/>
        </w:rPr>
        <w:t>4.2</w:t>
      </w:r>
      <w:r w:rsidRPr="006E5F63">
        <w:rPr>
          <w:rFonts w:ascii="Times New Roman" w:hAnsi="Times New Roman"/>
          <w:color w:val="231F20"/>
          <w:sz w:val="24"/>
          <w:szCs w:val="24"/>
        </w:rPr>
        <w:t xml:space="preserve"> presents trends in rice production in Bangladesh by season. It </w:t>
      </w:r>
      <w:r>
        <w:rPr>
          <w:rFonts w:ascii="Times New Roman" w:hAnsi="Times New Roman"/>
          <w:color w:val="231F20"/>
          <w:sz w:val="24"/>
          <w:szCs w:val="24"/>
        </w:rPr>
        <w:t>was</w:t>
      </w:r>
      <w:r w:rsidRPr="006E5F63">
        <w:rPr>
          <w:rFonts w:ascii="Times New Roman" w:hAnsi="Times New Roman"/>
          <w:color w:val="231F20"/>
          <w:sz w:val="24"/>
          <w:szCs w:val="24"/>
        </w:rPr>
        <w:t xml:space="preserve"> found that during 1970-2010 growth in Aus rice production was almost stagnant while both Boro and Aman Rice production had increasing trends. </w:t>
      </w:r>
    </w:p>
    <w:p w:rsidR="008C5E98" w:rsidRPr="007F7E67" w:rsidRDefault="0053059A" w:rsidP="002F1896">
      <w:pPr>
        <w:autoSpaceDE w:val="0"/>
        <w:autoSpaceDN w:val="0"/>
        <w:adjustRightInd w:val="0"/>
        <w:jc w:val="both"/>
        <w:rPr>
          <w:noProof/>
        </w:rPr>
      </w:pPr>
      <w:r>
        <w:rPr>
          <w:noProof/>
        </w:rPr>
        <w:drawing>
          <wp:inline distT="0" distB="0" distL="0" distR="0">
            <wp:extent cx="4838034" cy="1240830"/>
            <wp:effectExtent l="12194" t="6099" r="8157" b="1481"/>
            <wp:docPr id="6"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5E98" w:rsidRPr="00990507" w:rsidRDefault="008C5E98" w:rsidP="002F1896">
      <w:pPr>
        <w:autoSpaceDE w:val="0"/>
        <w:autoSpaceDN w:val="0"/>
        <w:adjustRightInd w:val="0"/>
        <w:jc w:val="both"/>
        <w:rPr>
          <w:rFonts w:ascii="Times New Roman" w:hAnsi="Times New Roman"/>
          <w:sz w:val="24"/>
          <w:szCs w:val="24"/>
        </w:rPr>
      </w:pPr>
      <w:r w:rsidRPr="00990507">
        <w:rPr>
          <w:rFonts w:ascii="Times New Roman" w:hAnsi="Times New Roman"/>
          <w:iCs/>
          <w:sz w:val="24"/>
          <w:szCs w:val="24"/>
        </w:rPr>
        <w:t xml:space="preserve">Figure </w:t>
      </w:r>
      <w:r>
        <w:rPr>
          <w:rFonts w:ascii="Times New Roman" w:hAnsi="Times New Roman"/>
          <w:iCs/>
          <w:sz w:val="24"/>
          <w:szCs w:val="24"/>
        </w:rPr>
        <w:t>4.1</w:t>
      </w:r>
      <w:r w:rsidRPr="00990507">
        <w:rPr>
          <w:rFonts w:ascii="Times New Roman" w:hAnsi="Times New Roman"/>
          <w:iCs/>
          <w:sz w:val="24"/>
          <w:szCs w:val="24"/>
        </w:rPr>
        <w:t xml:space="preserve">: </w:t>
      </w:r>
      <w:r w:rsidRPr="00990507">
        <w:rPr>
          <w:rFonts w:ascii="Times New Roman" w:hAnsi="Times New Roman"/>
          <w:sz w:val="24"/>
          <w:szCs w:val="24"/>
        </w:rPr>
        <w:t>Trends of rice production during 1995-2011 period</w:t>
      </w:r>
      <w:r>
        <w:rPr>
          <w:rFonts w:ascii="Times New Roman" w:hAnsi="Times New Roman"/>
          <w:sz w:val="24"/>
          <w:szCs w:val="24"/>
        </w:rPr>
        <w:t>, source: Islam, 2013</w:t>
      </w:r>
    </w:p>
    <w:p w:rsidR="008C5E98" w:rsidRDefault="0053059A" w:rsidP="002F1896">
      <w:pPr>
        <w:jc w:val="both"/>
        <w:rPr>
          <w:rFonts w:ascii="Times New Roman" w:hAnsi="Times New Roman"/>
        </w:rPr>
      </w:pPr>
      <w:r>
        <w:rPr>
          <w:noProof/>
        </w:rPr>
        <w:drawing>
          <wp:inline distT="0" distB="0" distL="0" distR="0">
            <wp:extent cx="5984185" cy="1247416"/>
            <wp:effectExtent l="19050" t="0" r="16565" b="0"/>
            <wp:docPr id="7"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C5E98" w:rsidRPr="009041B4" w:rsidRDefault="008C5E98" w:rsidP="002F1896">
      <w:pPr>
        <w:autoSpaceDE w:val="0"/>
        <w:autoSpaceDN w:val="0"/>
        <w:adjustRightInd w:val="0"/>
        <w:jc w:val="both"/>
        <w:rPr>
          <w:rFonts w:ascii="Times New Roman" w:hAnsi="Times New Roman"/>
        </w:rPr>
      </w:pPr>
      <w:r w:rsidRPr="009041B4">
        <w:rPr>
          <w:rFonts w:ascii="Times New Roman" w:hAnsi="Times New Roman"/>
        </w:rPr>
        <w:t>Figure 4.2 Trends of rice production by season during 1995-2011 period, source: Islam, 2013</w:t>
      </w:r>
    </w:p>
    <w:p w:rsidR="008C5E98" w:rsidRPr="00CB4C6A" w:rsidRDefault="008C5E98" w:rsidP="005342D0">
      <w:pPr>
        <w:autoSpaceDE w:val="0"/>
        <w:autoSpaceDN w:val="0"/>
        <w:adjustRightInd w:val="0"/>
        <w:spacing w:after="0" w:line="23" w:lineRule="atLeast"/>
        <w:jc w:val="both"/>
        <w:rPr>
          <w:rFonts w:ascii="Times New Roman" w:hAnsi="Times New Roman"/>
          <w:sz w:val="24"/>
          <w:szCs w:val="24"/>
        </w:rPr>
      </w:pPr>
      <w:r>
        <w:rPr>
          <w:rFonts w:ascii="Times New Roman" w:hAnsi="Times New Roman"/>
          <w:sz w:val="24"/>
          <w:szCs w:val="24"/>
        </w:rPr>
        <w:t xml:space="preserve">We have analyzed total factor productivity  (TFP) of rice for the period 2004 and 2014 using a panel data from large sample of rice farmers from 64 districts of Bangladesh. It was found that the </w:t>
      </w:r>
      <w:r w:rsidRPr="00CB4C6A">
        <w:rPr>
          <w:rFonts w:ascii="Times New Roman" w:hAnsi="Times New Roman"/>
          <w:sz w:val="24"/>
          <w:szCs w:val="24"/>
        </w:rPr>
        <w:t xml:space="preserve">TFP of modern Aus and Aman rice increased by 2.3% and 19.6%, respectively </w:t>
      </w:r>
      <w:r>
        <w:rPr>
          <w:rFonts w:ascii="Times New Roman" w:hAnsi="Times New Roman"/>
          <w:sz w:val="24"/>
          <w:szCs w:val="24"/>
        </w:rPr>
        <w:t xml:space="preserve">while the </w:t>
      </w:r>
      <w:r w:rsidRPr="00CB4C6A">
        <w:rPr>
          <w:rFonts w:ascii="Times New Roman" w:hAnsi="Times New Roman"/>
          <w:sz w:val="24"/>
          <w:szCs w:val="24"/>
        </w:rPr>
        <w:t xml:space="preserve">TFP modern boro declined by 16.8% but remained positive and </w:t>
      </w:r>
      <w:r>
        <w:rPr>
          <w:rFonts w:ascii="Times New Roman" w:hAnsi="Times New Roman"/>
          <w:sz w:val="24"/>
          <w:szCs w:val="24"/>
        </w:rPr>
        <w:t xml:space="preserve">the </w:t>
      </w:r>
      <w:r w:rsidRPr="00CB4C6A">
        <w:rPr>
          <w:rFonts w:ascii="Times New Roman" w:hAnsi="Times New Roman"/>
          <w:sz w:val="24"/>
          <w:szCs w:val="24"/>
        </w:rPr>
        <w:t>TFP of total rice increased by 1.</w:t>
      </w:r>
      <w:r>
        <w:rPr>
          <w:rFonts w:ascii="Times New Roman" w:hAnsi="Times New Roman"/>
          <w:sz w:val="24"/>
          <w:szCs w:val="24"/>
        </w:rPr>
        <w:t>9</w:t>
      </w:r>
      <w:r w:rsidRPr="00CB4C6A">
        <w:rPr>
          <w:rFonts w:ascii="Times New Roman" w:hAnsi="Times New Roman"/>
          <w:sz w:val="24"/>
          <w:szCs w:val="24"/>
        </w:rPr>
        <w:t>%</w:t>
      </w:r>
      <w:r>
        <w:rPr>
          <w:rFonts w:ascii="Times New Roman" w:hAnsi="Times New Roman"/>
          <w:sz w:val="24"/>
          <w:szCs w:val="24"/>
        </w:rPr>
        <w:t xml:space="preserve"> d</w:t>
      </w:r>
      <w:r w:rsidRPr="00CB4C6A">
        <w:rPr>
          <w:rFonts w:ascii="Times New Roman" w:hAnsi="Times New Roman"/>
          <w:sz w:val="24"/>
          <w:szCs w:val="24"/>
        </w:rPr>
        <w:t>uring 2004-2014</w:t>
      </w:r>
      <w:r>
        <w:rPr>
          <w:rFonts w:ascii="Times New Roman" w:hAnsi="Times New Roman"/>
          <w:sz w:val="24"/>
          <w:szCs w:val="24"/>
        </w:rPr>
        <w:t xml:space="preserve"> (</w:t>
      </w:r>
      <w:r w:rsidRPr="00CB4C6A">
        <w:rPr>
          <w:rFonts w:ascii="Times New Roman" w:hAnsi="Times New Roman"/>
          <w:sz w:val="24"/>
          <w:szCs w:val="24"/>
        </w:rPr>
        <w:t xml:space="preserve">Table </w:t>
      </w:r>
      <w:r>
        <w:rPr>
          <w:rFonts w:ascii="Times New Roman" w:hAnsi="Times New Roman"/>
          <w:sz w:val="24"/>
          <w:szCs w:val="24"/>
        </w:rPr>
        <w:t>4.1)</w:t>
      </w:r>
      <w:r w:rsidRPr="00CB4C6A">
        <w:rPr>
          <w:rFonts w:ascii="Times New Roman" w:hAnsi="Times New Roman"/>
          <w:sz w:val="24"/>
          <w:szCs w:val="24"/>
        </w:rPr>
        <w:t xml:space="preserve">. The result </w:t>
      </w:r>
      <w:r>
        <w:rPr>
          <w:rFonts w:ascii="Times New Roman" w:hAnsi="Times New Roman"/>
          <w:sz w:val="24"/>
          <w:szCs w:val="24"/>
        </w:rPr>
        <w:t xml:space="preserve">is found to be consistent with the findings of Alam </w:t>
      </w:r>
      <w:r w:rsidRPr="00D97A4B">
        <w:rPr>
          <w:rFonts w:ascii="Times New Roman" w:hAnsi="Times New Roman"/>
          <w:i/>
          <w:sz w:val="24"/>
          <w:szCs w:val="24"/>
        </w:rPr>
        <w:t>et al</w:t>
      </w:r>
      <w:r>
        <w:rPr>
          <w:rFonts w:ascii="Times New Roman" w:hAnsi="Times New Roman"/>
          <w:sz w:val="24"/>
          <w:szCs w:val="24"/>
        </w:rPr>
        <w:t xml:space="preserve"> (2011) that</w:t>
      </w:r>
      <w:r w:rsidRPr="00CB4C6A">
        <w:rPr>
          <w:rFonts w:ascii="Times New Roman" w:hAnsi="Times New Roman"/>
          <w:sz w:val="24"/>
          <w:szCs w:val="24"/>
        </w:rPr>
        <w:t xml:space="preserve"> during the post-policy reform period </w:t>
      </w:r>
      <w:r>
        <w:rPr>
          <w:rFonts w:ascii="Times New Roman" w:hAnsi="Times New Roman"/>
          <w:sz w:val="24"/>
          <w:szCs w:val="24"/>
        </w:rPr>
        <w:t xml:space="preserve">the </w:t>
      </w:r>
      <w:r w:rsidRPr="00CB4C6A">
        <w:rPr>
          <w:rFonts w:ascii="Times New Roman" w:hAnsi="Times New Roman"/>
          <w:sz w:val="24"/>
          <w:szCs w:val="24"/>
        </w:rPr>
        <w:t>TFP of modern rice declined but was positive.</w:t>
      </w:r>
      <w:r>
        <w:rPr>
          <w:rFonts w:ascii="Times New Roman" w:hAnsi="Times New Roman"/>
          <w:sz w:val="24"/>
          <w:szCs w:val="24"/>
        </w:rPr>
        <w:t xml:space="preserve"> </w:t>
      </w:r>
      <w:r w:rsidRPr="00CB4C6A">
        <w:rPr>
          <w:rFonts w:ascii="Times New Roman" w:hAnsi="Times New Roman"/>
          <w:sz w:val="24"/>
          <w:szCs w:val="24"/>
        </w:rPr>
        <w:t xml:space="preserve">Alam </w:t>
      </w:r>
      <w:r w:rsidRPr="00CB4C6A">
        <w:rPr>
          <w:rFonts w:ascii="Times New Roman" w:hAnsi="Times New Roman"/>
          <w:i/>
          <w:sz w:val="24"/>
          <w:szCs w:val="24"/>
        </w:rPr>
        <w:t>et al</w:t>
      </w:r>
      <w:r w:rsidRPr="00CB4C6A">
        <w:rPr>
          <w:rFonts w:ascii="Times New Roman" w:hAnsi="Times New Roman"/>
          <w:sz w:val="24"/>
          <w:szCs w:val="24"/>
        </w:rPr>
        <w:t xml:space="preserve"> (2011) used a panel data set of BIDS, IRRI and IFPRI  of the period 1987, 2000 and 2004 from 64 districts of Bangladesh and estimated TFP of modern rice from farm specific information. It was found from our analysis of input-out</w:t>
      </w:r>
      <w:r>
        <w:rPr>
          <w:rFonts w:ascii="Times New Roman" w:hAnsi="Times New Roman"/>
          <w:sz w:val="24"/>
          <w:szCs w:val="24"/>
        </w:rPr>
        <w:t>put</w:t>
      </w:r>
      <w:r w:rsidRPr="00CB4C6A">
        <w:rPr>
          <w:rFonts w:ascii="Times New Roman" w:hAnsi="Times New Roman"/>
          <w:sz w:val="24"/>
          <w:szCs w:val="24"/>
        </w:rPr>
        <w:t xml:space="preserve"> information from a </w:t>
      </w:r>
      <w:r>
        <w:rPr>
          <w:rFonts w:ascii="Times New Roman" w:hAnsi="Times New Roman"/>
          <w:sz w:val="24"/>
          <w:szCs w:val="24"/>
        </w:rPr>
        <w:t>the sample f</w:t>
      </w:r>
      <w:r w:rsidRPr="00CB4C6A">
        <w:rPr>
          <w:rFonts w:ascii="Times New Roman" w:hAnsi="Times New Roman"/>
          <w:sz w:val="24"/>
          <w:szCs w:val="24"/>
        </w:rPr>
        <w:t>armer</w:t>
      </w:r>
      <w:r>
        <w:rPr>
          <w:rFonts w:ascii="Times New Roman" w:hAnsi="Times New Roman"/>
          <w:sz w:val="24"/>
          <w:szCs w:val="24"/>
        </w:rPr>
        <w:t xml:space="preserve">s </w:t>
      </w:r>
      <w:r w:rsidRPr="00CB4C6A">
        <w:rPr>
          <w:rFonts w:ascii="Times New Roman" w:hAnsi="Times New Roman"/>
          <w:sz w:val="24"/>
          <w:szCs w:val="24"/>
        </w:rPr>
        <w:t xml:space="preserve">that during 2004-2014, rice output </w:t>
      </w:r>
      <w:r>
        <w:rPr>
          <w:rFonts w:ascii="Times New Roman" w:hAnsi="Times New Roman"/>
          <w:sz w:val="24"/>
          <w:szCs w:val="24"/>
        </w:rPr>
        <w:t xml:space="preserve">produced </w:t>
      </w:r>
      <w:r w:rsidRPr="00CB4C6A">
        <w:rPr>
          <w:rFonts w:ascii="Times New Roman" w:hAnsi="Times New Roman"/>
          <w:sz w:val="24"/>
          <w:szCs w:val="24"/>
        </w:rPr>
        <w:t xml:space="preserve">per </w:t>
      </w:r>
      <w:r>
        <w:rPr>
          <w:rFonts w:ascii="Times New Roman" w:hAnsi="Times New Roman"/>
          <w:sz w:val="24"/>
          <w:szCs w:val="24"/>
        </w:rPr>
        <w:t>man-day</w:t>
      </w:r>
      <w:r w:rsidRPr="00CB4C6A">
        <w:rPr>
          <w:rFonts w:ascii="Times New Roman" w:hAnsi="Times New Roman"/>
          <w:sz w:val="24"/>
          <w:szCs w:val="24"/>
        </w:rPr>
        <w:t xml:space="preserve"> labour </w:t>
      </w:r>
      <w:r>
        <w:rPr>
          <w:rFonts w:ascii="Times New Roman" w:hAnsi="Times New Roman"/>
          <w:sz w:val="24"/>
          <w:szCs w:val="24"/>
        </w:rPr>
        <w:t xml:space="preserve">use </w:t>
      </w:r>
      <w:r w:rsidRPr="00CB4C6A">
        <w:rPr>
          <w:rFonts w:ascii="Times New Roman" w:hAnsi="Times New Roman"/>
          <w:sz w:val="24"/>
          <w:szCs w:val="24"/>
        </w:rPr>
        <w:t xml:space="preserve">increased while it declined for fertilizer (Table </w:t>
      </w:r>
      <w:r>
        <w:rPr>
          <w:rFonts w:ascii="Times New Roman" w:hAnsi="Times New Roman"/>
          <w:sz w:val="24"/>
          <w:szCs w:val="24"/>
        </w:rPr>
        <w:t>4.2</w:t>
      </w:r>
      <w:r w:rsidRPr="00CB4C6A">
        <w:rPr>
          <w:rFonts w:ascii="Times New Roman" w:hAnsi="Times New Roman"/>
          <w:sz w:val="24"/>
          <w:szCs w:val="24"/>
        </w:rPr>
        <w:t xml:space="preserve">). During this period per ha labour use declined (Fig </w:t>
      </w:r>
      <w:r>
        <w:rPr>
          <w:rFonts w:ascii="Times New Roman" w:hAnsi="Times New Roman"/>
          <w:sz w:val="24"/>
          <w:szCs w:val="24"/>
        </w:rPr>
        <w:t>4.3</w:t>
      </w:r>
      <w:r w:rsidRPr="00CB4C6A">
        <w:rPr>
          <w:rFonts w:ascii="Times New Roman" w:hAnsi="Times New Roman"/>
          <w:sz w:val="24"/>
          <w:szCs w:val="24"/>
        </w:rPr>
        <w:t xml:space="preserve">) while </w:t>
      </w:r>
      <w:r>
        <w:rPr>
          <w:rFonts w:ascii="Times New Roman" w:hAnsi="Times New Roman"/>
          <w:sz w:val="24"/>
          <w:szCs w:val="24"/>
        </w:rPr>
        <w:t>the fertiliz</w:t>
      </w:r>
      <w:r w:rsidRPr="00CB4C6A">
        <w:rPr>
          <w:rFonts w:ascii="Times New Roman" w:hAnsi="Times New Roman"/>
          <w:sz w:val="24"/>
          <w:szCs w:val="24"/>
        </w:rPr>
        <w:t>er cost increas</w:t>
      </w:r>
      <w:r>
        <w:rPr>
          <w:rFonts w:ascii="Times New Roman" w:hAnsi="Times New Roman"/>
          <w:sz w:val="24"/>
          <w:szCs w:val="24"/>
        </w:rPr>
        <w:t xml:space="preserve">ed considerably </w:t>
      </w:r>
      <w:r w:rsidRPr="00CB4C6A">
        <w:rPr>
          <w:rFonts w:ascii="Times New Roman" w:hAnsi="Times New Roman"/>
          <w:sz w:val="24"/>
          <w:szCs w:val="24"/>
        </w:rPr>
        <w:t xml:space="preserve">(Fig. </w:t>
      </w:r>
      <w:r>
        <w:rPr>
          <w:rFonts w:ascii="Times New Roman" w:hAnsi="Times New Roman"/>
          <w:sz w:val="24"/>
          <w:szCs w:val="24"/>
        </w:rPr>
        <w:t>4.4</w:t>
      </w:r>
      <w:r w:rsidRPr="00CB4C6A">
        <w:rPr>
          <w:rFonts w:ascii="Times New Roman" w:hAnsi="Times New Roman"/>
          <w:sz w:val="24"/>
          <w:szCs w:val="24"/>
        </w:rPr>
        <w:t>).</w:t>
      </w:r>
    </w:p>
    <w:p w:rsidR="008C5E98" w:rsidRDefault="008C5E98" w:rsidP="009041B4">
      <w:pPr>
        <w:spacing w:after="0" w:line="240" w:lineRule="auto"/>
        <w:rPr>
          <w:rFonts w:ascii="Times New Roman" w:hAnsi="Times New Roman"/>
          <w:sz w:val="24"/>
          <w:szCs w:val="24"/>
        </w:rPr>
      </w:pPr>
      <w:r>
        <w:rPr>
          <w:rFonts w:ascii="Times New Roman" w:hAnsi="Times New Roman"/>
          <w:sz w:val="24"/>
          <w:szCs w:val="24"/>
        </w:rPr>
        <w:t>Table 4.1 Changes in TFP of modern rice production of sample farmers of 64 Districts of Bangladesh by season (2004-14)</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934"/>
        <w:gridCol w:w="1648"/>
        <w:gridCol w:w="1648"/>
        <w:gridCol w:w="1648"/>
        <w:gridCol w:w="1891"/>
      </w:tblGrid>
      <w:tr w:rsidR="008C5E98" w:rsidRPr="002B168B" w:rsidTr="005E3A71">
        <w:trPr>
          <w:trHeight w:val="279"/>
        </w:trPr>
        <w:tc>
          <w:tcPr>
            <w:tcW w:w="1934" w:type="dxa"/>
            <w:vMerge w:val="restart"/>
            <w:shd w:val="clear" w:color="000000" w:fill="FFFFFF"/>
            <w:vAlign w:val="bottom"/>
          </w:tcPr>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Year</w:t>
            </w:r>
          </w:p>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p>
        </w:tc>
        <w:tc>
          <w:tcPr>
            <w:tcW w:w="6835" w:type="dxa"/>
            <w:gridSpan w:val="4"/>
            <w:shd w:val="clear" w:color="000000" w:fill="FFFFFF"/>
            <w:vAlign w:val="bottom"/>
          </w:tcPr>
          <w:p w:rsidR="008C5E98" w:rsidRPr="002B168B" w:rsidRDefault="008C5E98" w:rsidP="00596EF4">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Mean TFP</w:t>
            </w:r>
          </w:p>
        </w:tc>
      </w:tr>
      <w:tr w:rsidR="008C5E98" w:rsidRPr="002B168B" w:rsidTr="005E3A71">
        <w:trPr>
          <w:trHeight w:val="279"/>
        </w:trPr>
        <w:tc>
          <w:tcPr>
            <w:tcW w:w="1934" w:type="dxa"/>
            <w:vMerge/>
            <w:shd w:val="clear" w:color="000000" w:fill="FFFFFF"/>
            <w:vAlign w:val="bottom"/>
          </w:tcPr>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p>
        </w:tc>
        <w:tc>
          <w:tcPr>
            <w:tcW w:w="1648" w:type="dxa"/>
            <w:shd w:val="clear" w:color="000000" w:fill="FFFFFF"/>
            <w:vAlign w:val="bottom"/>
          </w:tcPr>
          <w:p w:rsidR="008C5E98" w:rsidRPr="002B168B" w:rsidRDefault="008C5E98" w:rsidP="00596EF4">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Aus</w:t>
            </w:r>
          </w:p>
        </w:tc>
        <w:tc>
          <w:tcPr>
            <w:tcW w:w="1648" w:type="dxa"/>
            <w:shd w:val="clear" w:color="000000" w:fill="FFFFFF"/>
            <w:vAlign w:val="bottom"/>
          </w:tcPr>
          <w:p w:rsidR="008C5E98" w:rsidRPr="002B168B" w:rsidRDefault="008C5E98" w:rsidP="00596EF4">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Aman</w:t>
            </w:r>
          </w:p>
        </w:tc>
        <w:tc>
          <w:tcPr>
            <w:tcW w:w="1648" w:type="dxa"/>
            <w:shd w:val="clear" w:color="000000" w:fill="FFFFFF"/>
            <w:vAlign w:val="bottom"/>
          </w:tcPr>
          <w:p w:rsidR="008C5E98" w:rsidRPr="002B168B" w:rsidRDefault="008C5E98" w:rsidP="00596EF4">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Boro</w:t>
            </w:r>
          </w:p>
        </w:tc>
        <w:tc>
          <w:tcPr>
            <w:tcW w:w="1890" w:type="dxa"/>
            <w:shd w:val="clear" w:color="000000" w:fill="FFFFFF"/>
            <w:vAlign w:val="bottom"/>
          </w:tcPr>
          <w:p w:rsidR="008C5E98" w:rsidRPr="002B168B" w:rsidRDefault="008C5E98" w:rsidP="00596EF4">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All rice</w:t>
            </w:r>
          </w:p>
        </w:tc>
      </w:tr>
      <w:tr w:rsidR="008C5E98" w:rsidRPr="002B168B" w:rsidTr="005E3A71">
        <w:trPr>
          <w:trHeight w:hRule="exact" w:val="297"/>
        </w:trPr>
        <w:tc>
          <w:tcPr>
            <w:tcW w:w="1934" w:type="dxa"/>
            <w:shd w:val="clear" w:color="000000" w:fill="FFFFFF"/>
          </w:tcPr>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2014</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113</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119</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90</w:t>
            </w:r>
          </w:p>
        </w:tc>
        <w:tc>
          <w:tcPr>
            <w:tcW w:w="1890"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108</w:t>
            </w:r>
          </w:p>
        </w:tc>
      </w:tr>
      <w:tr w:rsidR="008C5E98" w:rsidRPr="002B168B" w:rsidTr="005E3A71">
        <w:trPr>
          <w:trHeight w:hRule="exact" w:val="297"/>
        </w:trPr>
        <w:tc>
          <w:tcPr>
            <w:tcW w:w="1934" w:type="dxa"/>
            <w:shd w:val="clear" w:color="000000" w:fill="FFFFFF"/>
          </w:tcPr>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2004</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111</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100</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108</w:t>
            </w:r>
          </w:p>
        </w:tc>
        <w:tc>
          <w:tcPr>
            <w:tcW w:w="1890"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106</w:t>
            </w:r>
          </w:p>
        </w:tc>
      </w:tr>
      <w:tr w:rsidR="008C5E98" w:rsidRPr="002B168B" w:rsidTr="005E3A71">
        <w:trPr>
          <w:trHeight w:hRule="exact" w:val="297"/>
        </w:trPr>
        <w:tc>
          <w:tcPr>
            <w:tcW w:w="1934" w:type="dxa"/>
            <w:shd w:val="clear" w:color="000000" w:fill="FFFFFF"/>
          </w:tcPr>
          <w:p w:rsidR="008C5E98" w:rsidRPr="002B168B" w:rsidRDefault="008C5E98" w:rsidP="00596EF4">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Change (%)</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2.3</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19.6</w:t>
            </w:r>
          </w:p>
        </w:tc>
        <w:tc>
          <w:tcPr>
            <w:tcW w:w="1648"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-16.8</w:t>
            </w:r>
          </w:p>
        </w:tc>
        <w:tc>
          <w:tcPr>
            <w:tcW w:w="1890" w:type="dxa"/>
            <w:shd w:val="clear" w:color="000000" w:fill="FFFFFF"/>
            <w:vAlign w:val="bottom"/>
          </w:tcPr>
          <w:p w:rsidR="008C5E98" w:rsidRPr="002B168B" w:rsidRDefault="008C5E98" w:rsidP="00596EF4">
            <w:pPr>
              <w:jc w:val="center"/>
              <w:rPr>
                <w:rFonts w:ascii="Times New Roman" w:hAnsi="Times New Roman"/>
                <w:color w:val="000000"/>
                <w:sz w:val="20"/>
                <w:szCs w:val="20"/>
              </w:rPr>
            </w:pPr>
            <w:r w:rsidRPr="002B168B">
              <w:rPr>
                <w:rFonts w:ascii="Times New Roman" w:hAnsi="Times New Roman"/>
                <w:color w:val="000000"/>
                <w:sz w:val="20"/>
                <w:szCs w:val="20"/>
              </w:rPr>
              <w:t>1.9</w:t>
            </w:r>
          </w:p>
        </w:tc>
      </w:tr>
    </w:tbl>
    <w:p w:rsidR="008C5E98" w:rsidRDefault="008C5E98" w:rsidP="006B27DA">
      <w:pPr>
        <w:spacing w:after="0" w:line="240" w:lineRule="auto"/>
        <w:rPr>
          <w:rFonts w:ascii="Times New Roman" w:hAnsi="Times New Roman"/>
          <w:sz w:val="24"/>
          <w:szCs w:val="24"/>
        </w:rPr>
      </w:pPr>
    </w:p>
    <w:p w:rsidR="009041B4" w:rsidRDefault="009041B4" w:rsidP="006B27DA">
      <w:pPr>
        <w:spacing w:after="0" w:line="240" w:lineRule="auto"/>
        <w:rPr>
          <w:rFonts w:ascii="Times New Roman" w:hAnsi="Times New Roman"/>
          <w:sz w:val="24"/>
          <w:szCs w:val="24"/>
        </w:rPr>
      </w:pPr>
    </w:p>
    <w:p w:rsidR="008C5E98" w:rsidRDefault="008C5E98" w:rsidP="006B27DA">
      <w:pPr>
        <w:spacing w:after="0" w:line="240" w:lineRule="auto"/>
        <w:rPr>
          <w:rFonts w:ascii="Times New Roman" w:hAnsi="Times New Roman"/>
          <w:sz w:val="24"/>
          <w:szCs w:val="24"/>
        </w:rPr>
      </w:pPr>
      <w:r>
        <w:rPr>
          <w:rFonts w:ascii="Times New Roman" w:hAnsi="Times New Roman"/>
          <w:sz w:val="24"/>
          <w:szCs w:val="24"/>
        </w:rPr>
        <w:t>Table 4.2 Productivity of labour and fertilizer for modern rice production (2004-2008)</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566"/>
        <w:gridCol w:w="821"/>
        <w:gridCol w:w="1011"/>
        <w:gridCol w:w="801"/>
        <w:gridCol w:w="1031"/>
        <w:gridCol w:w="862"/>
        <w:gridCol w:w="971"/>
      </w:tblGrid>
      <w:tr w:rsidR="008C5E98" w:rsidRPr="002B168B" w:rsidTr="005A6CC6">
        <w:trPr>
          <w:trHeight w:val="271"/>
        </w:trPr>
        <w:tc>
          <w:tcPr>
            <w:tcW w:w="3566" w:type="dxa"/>
            <w:vMerge w:val="restart"/>
            <w:shd w:val="clear" w:color="000000" w:fill="FFFFFF"/>
            <w:vAlign w:val="bottom"/>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 Input used</w:t>
            </w:r>
          </w:p>
        </w:tc>
        <w:tc>
          <w:tcPr>
            <w:tcW w:w="5497" w:type="dxa"/>
            <w:gridSpan w:val="6"/>
            <w:shd w:val="clear" w:color="000000" w:fill="FFFFFF"/>
            <w:vAlign w:val="bottom"/>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Rice Output produced (in Kg)</w:t>
            </w:r>
          </w:p>
        </w:tc>
      </w:tr>
      <w:tr w:rsidR="008C5E98" w:rsidRPr="002B168B" w:rsidTr="005A6CC6">
        <w:trPr>
          <w:trHeight w:val="271"/>
        </w:trPr>
        <w:tc>
          <w:tcPr>
            <w:tcW w:w="3566" w:type="dxa"/>
            <w:vMerge/>
            <w:shd w:val="clear" w:color="000000" w:fill="FFFFFF"/>
            <w:vAlign w:val="bottom"/>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1832" w:type="dxa"/>
            <w:gridSpan w:val="2"/>
            <w:shd w:val="clear" w:color="000000" w:fill="FFFFFF"/>
            <w:vAlign w:val="bottom"/>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MV Aus</w:t>
            </w:r>
          </w:p>
        </w:tc>
        <w:tc>
          <w:tcPr>
            <w:tcW w:w="1832" w:type="dxa"/>
            <w:gridSpan w:val="2"/>
            <w:shd w:val="clear" w:color="000000" w:fill="FFFFFF"/>
            <w:vAlign w:val="bottom"/>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MVAman</w:t>
            </w:r>
          </w:p>
        </w:tc>
        <w:tc>
          <w:tcPr>
            <w:tcW w:w="1833" w:type="dxa"/>
            <w:gridSpan w:val="2"/>
            <w:shd w:val="clear" w:color="000000" w:fill="FFFFFF"/>
            <w:vAlign w:val="bottom"/>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MV Boro</w:t>
            </w:r>
          </w:p>
        </w:tc>
      </w:tr>
      <w:tr w:rsidR="008C5E98" w:rsidRPr="002B168B" w:rsidTr="005A6CC6">
        <w:trPr>
          <w:trHeight w:val="271"/>
        </w:trPr>
        <w:tc>
          <w:tcPr>
            <w:tcW w:w="3566" w:type="dxa"/>
            <w:vMerge/>
            <w:shd w:val="clear" w:color="000000" w:fill="FFFFFF"/>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82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2014</w:t>
            </w:r>
          </w:p>
        </w:tc>
        <w:tc>
          <w:tcPr>
            <w:tcW w:w="101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2004</w:t>
            </w:r>
          </w:p>
        </w:tc>
        <w:tc>
          <w:tcPr>
            <w:tcW w:w="80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2014</w:t>
            </w:r>
          </w:p>
        </w:tc>
        <w:tc>
          <w:tcPr>
            <w:tcW w:w="103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2004</w:t>
            </w:r>
          </w:p>
        </w:tc>
        <w:tc>
          <w:tcPr>
            <w:tcW w:w="862"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2014</w:t>
            </w:r>
          </w:p>
        </w:tc>
        <w:tc>
          <w:tcPr>
            <w:tcW w:w="97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2004</w:t>
            </w:r>
          </w:p>
        </w:tc>
      </w:tr>
      <w:tr w:rsidR="008C5E98" w:rsidRPr="002B168B" w:rsidTr="00B5587D">
        <w:trPr>
          <w:trHeight w:hRule="exact" w:val="288"/>
        </w:trPr>
        <w:tc>
          <w:tcPr>
            <w:tcW w:w="3566" w:type="dxa"/>
            <w:shd w:val="clear" w:color="000000" w:fill="FFFFFF"/>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Per man-day labour use </w:t>
            </w:r>
          </w:p>
        </w:tc>
        <w:tc>
          <w:tcPr>
            <w:tcW w:w="82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130.22</w:t>
            </w:r>
          </w:p>
        </w:tc>
        <w:tc>
          <w:tcPr>
            <w:tcW w:w="101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23.45</w:t>
            </w:r>
          </w:p>
        </w:tc>
        <w:tc>
          <w:tcPr>
            <w:tcW w:w="80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128.89</w:t>
            </w:r>
          </w:p>
        </w:tc>
        <w:tc>
          <w:tcPr>
            <w:tcW w:w="103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36.06</w:t>
            </w:r>
          </w:p>
        </w:tc>
        <w:tc>
          <w:tcPr>
            <w:tcW w:w="862"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169.55</w:t>
            </w:r>
          </w:p>
        </w:tc>
        <w:tc>
          <w:tcPr>
            <w:tcW w:w="97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45.33</w:t>
            </w:r>
          </w:p>
        </w:tc>
      </w:tr>
      <w:tr w:rsidR="008C5E98" w:rsidRPr="002B168B" w:rsidTr="00B5587D">
        <w:trPr>
          <w:trHeight w:hRule="exact" w:val="288"/>
        </w:trPr>
        <w:tc>
          <w:tcPr>
            <w:tcW w:w="3566" w:type="dxa"/>
            <w:shd w:val="clear" w:color="000000" w:fill="FFFFFF"/>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Per Tk invested in fertilizer</w:t>
            </w:r>
          </w:p>
        </w:tc>
        <w:tc>
          <w:tcPr>
            <w:tcW w:w="82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0.74</w:t>
            </w:r>
          </w:p>
        </w:tc>
        <w:tc>
          <w:tcPr>
            <w:tcW w:w="101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2.09</w:t>
            </w:r>
          </w:p>
        </w:tc>
        <w:tc>
          <w:tcPr>
            <w:tcW w:w="80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0.95</w:t>
            </w:r>
          </w:p>
        </w:tc>
        <w:tc>
          <w:tcPr>
            <w:tcW w:w="103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2.98</w:t>
            </w:r>
          </w:p>
        </w:tc>
        <w:tc>
          <w:tcPr>
            <w:tcW w:w="862"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0.89</w:t>
            </w:r>
          </w:p>
        </w:tc>
        <w:tc>
          <w:tcPr>
            <w:tcW w:w="971" w:type="dxa"/>
            <w:shd w:val="clear" w:color="000000" w:fill="FFFFFF"/>
            <w:vAlign w:val="center"/>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1.82</w:t>
            </w:r>
          </w:p>
        </w:tc>
      </w:tr>
    </w:tbl>
    <w:p w:rsidR="008C5E98" w:rsidRPr="001A3195" w:rsidRDefault="008C5E98" w:rsidP="006B27DA">
      <w:pPr>
        <w:autoSpaceDE w:val="0"/>
        <w:autoSpaceDN w:val="0"/>
        <w:adjustRightInd w:val="0"/>
        <w:spacing w:after="0" w:line="240" w:lineRule="auto"/>
        <w:rPr>
          <w:rFonts w:ascii="Arial" w:hAnsi="Arial" w:cs="Arial"/>
          <w:color w:val="000000"/>
          <w:sz w:val="18"/>
          <w:szCs w:val="18"/>
        </w:rPr>
      </w:pPr>
    </w:p>
    <w:p w:rsidR="008C5E98" w:rsidRDefault="0053059A" w:rsidP="006B27DA">
      <w:pPr>
        <w:jc w:val="both"/>
        <w:rPr>
          <w:rFonts w:ascii="Times New Roman" w:hAnsi="Times New Roman"/>
          <w:sz w:val="24"/>
          <w:szCs w:val="24"/>
        </w:rPr>
      </w:pPr>
      <w:r>
        <w:rPr>
          <w:rFonts w:ascii="Times New Roman" w:hAnsi="Times New Roman"/>
          <w:noProof/>
          <w:sz w:val="24"/>
          <w:szCs w:val="24"/>
        </w:rPr>
        <w:drawing>
          <wp:inline distT="0" distB="0" distL="0" distR="0">
            <wp:extent cx="2892184" cy="1350885"/>
            <wp:effectExtent l="6089" t="0" r="3677" b="1030"/>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noProof/>
          <w:sz w:val="24"/>
          <w:szCs w:val="24"/>
        </w:rPr>
        <w:drawing>
          <wp:inline distT="0" distB="0" distL="0" distR="0">
            <wp:extent cx="2705062" cy="1350884"/>
            <wp:effectExtent l="6106" t="0" r="7902" b="1031"/>
            <wp:docPr id="9"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5E98" w:rsidRPr="00D81658" w:rsidRDefault="008C5E98" w:rsidP="006B27DA">
      <w:pPr>
        <w:jc w:val="both"/>
        <w:rPr>
          <w:rFonts w:ascii="Times New Roman" w:hAnsi="Times New Roman"/>
          <w:sz w:val="20"/>
          <w:szCs w:val="20"/>
        </w:rPr>
      </w:pPr>
      <w:r w:rsidRPr="00D81658">
        <w:rPr>
          <w:rFonts w:ascii="Times New Roman" w:hAnsi="Times New Roman"/>
          <w:sz w:val="20"/>
          <w:szCs w:val="20"/>
        </w:rPr>
        <w:t>Fig</w:t>
      </w:r>
      <w:r>
        <w:rPr>
          <w:rFonts w:ascii="Times New Roman" w:hAnsi="Times New Roman"/>
          <w:sz w:val="20"/>
          <w:szCs w:val="20"/>
        </w:rPr>
        <w:t xml:space="preserve">. </w:t>
      </w:r>
      <w:r w:rsidRPr="001B27DF">
        <w:rPr>
          <w:rFonts w:ascii="Times New Roman" w:hAnsi="Times New Roman"/>
          <w:sz w:val="20"/>
          <w:szCs w:val="20"/>
        </w:rPr>
        <w:t>4.3</w:t>
      </w:r>
      <w:r w:rsidRPr="00D81658">
        <w:rPr>
          <w:rFonts w:ascii="Times New Roman" w:hAnsi="Times New Roman"/>
          <w:sz w:val="20"/>
          <w:szCs w:val="20"/>
        </w:rPr>
        <w:t xml:space="preserve"> Labour use in MV rice (2004-2014)          </w:t>
      </w:r>
      <w:r>
        <w:rPr>
          <w:rFonts w:ascii="Times New Roman" w:hAnsi="Times New Roman"/>
          <w:sz w:val="20"/>
          <w:szCs w:val="20"/>
        </w:rPr>
        <w:tab/>
        <w:t xml:space="preserve">      </w:t>
      </w:r>
      <w:r w:rsidRPr="001B27DF">
        <w:rPr>
          <w:rFonts w:ascii="Times New Roman" w:hAnsi="Times New Roman"/>
          <w:sz w:val="20"/>
          <w:szCs w:val="20"/>
        </w:rPr>
        <w:t>Fig 4.4</w:t>
      </w:r>
      <w:r>
        <w:rPr>
          <w:rFonts w:ascii="Times New Roman" w:hAnsi="Times New Roman"/>
          <w:sz w:val="20"/>
          <w:szCs w:val="20"/>
        </w:rPr>
        <w:t xml:space="preserve"> </w:t>
      </w:r>
      <w:r w:rsidRPr="00D81658">
        <w:rPr>
          <w:rFonts w:ascii="Times New Roman" w:hAnsi="Times New Roman"/>
          <w:sz w:val="20"/>
          <w:szCs w:val="20"/>
        </w:rPr>
        <w:t>Fertilizer cost of MV rice cultivation (2004-14)</w:t>
      </w:r>
    </w:p>
    <w:p w:rsidR="008C5E98" w:rsidRDefault="008C5E98" w:rsidP="000C67A5">
      <w:pPr>
        <w:rPr>
          <w:rFonts w:ascii="Times New Roman" w:hAnsi="Times New Roman"/>
          <w:b/>
          <w:sz w:val="24"/>
          <w:szCs w:val="24"/>
        </w:rPr>
      </w:pPr>
    </w:p>
    <w:p w:rsidR="008C5E98" w:rsidRPr="009D0E59" w:rsidRDefault="0053059A" w:rsidP="009D0E59">
      <w:pPr>
        <w:spacing w:after="0" w:line="240" w:lineRule="auto"/>
        <w:jc w:val="both"/>
        <w:rPr>
          <w:rFonts w:ascii="Times New Roman" w:hAnsi="Times New Roman"/>
          <w:bCs/>
          <w:sz w:val="24"/>
          <w:szCs w:val="24"/>
        </w:rPr>
      </w:pPr>
      <w:r>
        <w:rPr>
          <w:noProof/>
        </w:rPr>
        <w:drawing>
          <wp:anchor distT="0" distB="1524" distL="114300" distR="114300" simplePos="0" relativeHeight="251658240" behindDoc="0" locked="0" layoutInCell="1" allowOverlap="1">
            <wp:simplePos x="0" y="0"/>
            <wp:positionH relativeFrom="column">
              <wp:posOffset>2571496</wp:posOffset>
            </wp:positionH>
            <wp:positionV relativeFrom="paragraph">
              <wp:posOffset>68580</wp:posOffset>
            </wp:positionV>
            <wp:extent cx="3554095" cy="2202434"/>
            <wp:effectExtent l="19050" t="0" r="27305" b="7366"/>
            <wp:wrapSquare wrapText="bothSides"/>
            <wp:docPr id="1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8C5E98" w:rsidRPr="009D0E59">
        <w:rPr>
          <w:rFonts w:ascii="Times New Roman" w:hAnsi="Times New Roman"/>
          <w:bCs/>
          <w:sz w:val="24"/>
          <w:szCs w:val="24"/>
        </w:rPr>
        <w:t xml:space="preserve">We have estimated farm specific mean technical efficiency of the sample boro rice farmers of 64 districts in 2004 and 2014 are illustrated in </w:t>
      </w:r>
      <w:r w:rsidR="008C5E98" w:rsidRPr="009D0E59">
        <w:rPr>
          <w:rFonts w:ascii="Times New Roman" w:hAnsi="Times New Roman"/>
          <w:sz w:val="24"/>
          <w:szCs w:val="24"/>
        </w:rPr>
        <w:t>Figure 4.</w:t>
      </w:r>
      <w:r w:rsidR="001B27DF">
        <w:rPr>
          <w:rFonts w:ascii="Times New Roman" w:hAnsi="Times New Roman"/>
          <w:sz w:val="24"/>
          <w:szCs w:val="24"/>
        </w:rPr>
        <w:t>5</w:t>
      </w:r>
      <w:r w:rsidR="008C5E98" w:rsidRPr="009D0E59">
        <w:rPr>
          <w:rFonts w:ascii="Times New Roman" w:hAnsi="Times New Roman"/>
          <w:sz w:val="24"/>
          <w:szCs w:val="24"/>
        </w:rPr>
        <w:t xml:space="preserve">. The </w:t>
      </w:r>
      <w:r w:rsidR="008C5E98" w:rsidRPr="009D0E59">
        <w:rPr>
          <w:rFonts w:ascii="Times New Roman" w:hAnsi="Times New Roman"/>
          <w:bCs/>
          <w:sz w:val="24"/>
          <w:szCs w:val="24"/>
        </w:rPr>
        <w:t xml:space="preserve">mean efficiency of the boro rice growers was 68% in 2004 and it increased to 80% in 2014. </w:t>
      </w:r>
      <w:r w:rsidR="008C5E98">
        <w:rPr>
          <w:rFonts w:ascii="Times New Roman" w:hAnsi="Times New Roman"/>
          <w:bCs/>
          <w:sz w:val="24"/>
          <w:szCs w:val="24"/>
        </w:rPr>
        <w:t xml:space="preserve">It implies that 12% more rice output could be produced in 2014 compared to using same level of inputs used in 2004. </w:t>
      </w:r>
      <w:r w:rsidR="008C5E98" w:rsidRPr="009D0E59">
        <w:rPr>
          <w:rFonts w:ascii="Times New Roman" w:hAnsi="Times New Roman"/>
          <w:bCs/>
          <w:sz w:val="24"/>
          <w:szCs w:val="24"/>
        </w:rPr>
        <w:t xml:space="preserve"> It shows that there is a considerable improvement of the mean technical efficiency of the sample farmers over the last decade. The main driver of reducing inefficiency in rice production was the human capital of the farmer, i.e, education, training and experience of the farmers.</w:t>
      </w:r>
    </w:p>
    <w:p w:rsidR="008C5E98" w:rsidRDefault="008C5E98" w:rsidP="00390035">
      <w:pPr>
        <w:pStyle w:val="Caption"/>
        <w:spacing w:after="0"/>
        <w:jc w:val="both"/>
        <w:rPr>
          <w:b/>
          <w:i w:val="0"/>
          <w:color w:val="auto"/>
          <w:sz w:val="24"/>
          <w:szCs w:val="24"/>
        </w:rPr>
      </w:pPr>
      <w:bookmarkStart w:id="35" w:name="_Toc464462522"/>
    </w:p>
    <w:p w:rsidR="008C5E98" w:rsidRPr="00390035" w:rsidRDefault="008C5E98" w:rsidP="00390035">
      <w:pPr>
        <w:pStyle w:val="Caption"/>
        <w:spacing w:after="0"/>
        <w:jc w:val="both"/>
        <w:rPr>
          <w:b/>
          <w:i w:val="0"/>
          <w:sz w:val="24"/>
          <w:szCs w:val="24"/>
        </w:rPr>
      </w:pPr>
      <w:r w:rsidRPr="00390035">
        <w:rPr>
          <w:b/>
          <w:i w:val="0"/>
          <w:color w:val="auto"/>
          <w:sz w:val="24"/>
          <w:szCs w:val="24"/>
        </w:rPr>
        <w:t>Productivity of non-rice crops</w:t>
      </w:r>
      <w:bookmarkEnd w:id="35"/>
    </w:p>
    <w:p w:rsidR="008C5E98" w:rsidRPr="00735ED9" w:rsidRDefault="008C5E98" w:rsidP="00390035">
      <w:pPr>
        <w:autoSpaceDE w:val="0"/>
        <w:autoSpaceDN w:val="0"/>
        <w:adjustRightInd w:val="0"/>
        <w:spacing w:after="0" w:line="240" w:lineRule="auto"/>
        <w:jc w:val="both"/>
        <w:rPr>
          <w:rFonts w:ascii="Times New Roman" w:hAnsi="Times New Roman"/>
          <w:sz w:val="24"/>
          <w:szCs w:val="24"/>
        </w:rPr>
      </w:pPr>
      <w:r w:rsidRPr="00735ED9">
        <w:rPr>
          <w:rFonts w:ascii="Times New Roman" w:hAnsi="Times New Roman"/>
          <w:sz w:val="24"/>
          <w:szCs w:val="24"/>
        </w:rPr>
        <w:t xml:space="preserve">The non-crop agricultural sectors performed better than the crop sector during the SFYP period. </w:t>
      </w:r>
      <w:r w:rsidRPr="00390035">
        <w:rPr>
          <w:rFonts w:ascii="Times New Roman" w:hAnsi="Times New Roman"/>
          <w:sz w:val="24"/>
          <w:szCs w:val="24"/>
        </w:rPr>
        <w:t>In 2013-14, the growth rate for fisheries, forestry, livestock and crop subsectors were 6.19%, 5.05%, 2.83% and 1.91% respectively.</w:t>
      </w:r>
      <w:r w:rsidRPr="00735ED9">
        <w:rPr>
          <w:rFonts w:ascii="Times New Roman" w:hAnsi="Times New Roman"/>
          <w:sz w:val="24"/>
          <w:szCs w:val="24"/>
        </w:rPr>
        <w:t xml:space="preserve"> Between 2007-08 and 2012-13 period, the area under wheat, maize, oilseeds, spices, potato and vegetables increased, though the area under sugarcane and fruits decreased. It was found that production of all the crops except pulses and banana increased during the SFYP period</w:t>
      </w:r>
      <w:r>
        <w:rPr>
          <w:rFonts w:ascii="Times New Roman" w:hAnsi="Times New Roman"/>
          <w:sz w:val="24"/>
          <w:szCs w:val="24"/>
        </w:rPr>
        <w:t xml:space="preserve"> </w:t>
      </w:r>
      <w:r w:rsidRPr="00735ED9">
        <w:rPr>
          <w:rFonts w:ascii="Times New Roman" w:hAnsi="Times New Roman"/>
          <w:sz w:val="24"/>
          <w:szCs w:val="24"/>
        </w:rPr>
        <w:t xml:space="preserve">(Table </w:t>
      </w:r>
      <w:r>
        <w:rPr>
          <w:rFonts w:ascii="Times New Roman" w:hAnsi="Times New Roman"/>
          <w:sz w:val="24"/>
          <w:szCs w:val="24"/>
        </w:rPr>
        <w:t>4.3</w:t>
      </w:r>
      <w:r w:rsidRPr="00735ED9">
        <w:rPr>
          <w:rFonts w:ascii="Times New Roman" w:hAnsi="Times New Roman"/>
          <w:sz w:val="24"/>
          <w:szCs w:val="24"/>
        </w:rPr>
        <w:t>). A sharp increasing trend in production was observed for brinjal and edible oilseeds. With the exception of bananas and jackfruit, all the crops maintained an almost steady increasing trend in production since</w:t>
      </w:r>
      <w:r>
        <w:rPr>
          <w:rFonts w:ascii="Times New Roman" w:hAnsi="Times New Roman"/>
          <w:sz w:val="24"/>
          <w:szCs w:val="24"/>
        </w:rPr>
        <w:t xml:space="preserve"> </w:t>
      </w:r>
      <w:r w:rsidRPr="00735ED9">
        <w:rPr>
          <w:rFonts w:ascii="Times New Roman" w:hAnsi="Times New Roman"/>
          <w:sz w:val="24"/>
          <w:szCs w:val="24"/>
        </w:rPr>
        <w:t xml:space="preserve">2009-10. </w:t>
      </w:r>
    </w:p>
    <w:p w:rsidR="00A321E4" w:rsidRDefault="00A321E4" w:rsidP="006E604C">
      <w:pPr>
        <w:autoSpaceDE w:val="0"/>
        <w:autoSpaceDN w:val="0"/>
        <w:adjustRightInd w:val="0"/>
        <w:spacing w:after="0" w:line="240" w:lineRule="auto"/>
        <w:rPr>
          <w:rFonts w:ascii="Times New Roman" w:hAnsi="Times New Roman"/>
          <w:bCs/>
          <w:color w:val="000000"/>
          <w:sz w:val="24"/>
          <w:szCs w:val="24"/>
        </w:rPr>
      </w:pPr>
    </w:p>
    <w:p w:rsidR="00A321E4" w:rsidRDefault="00A321E4" w:rsidP="006E604C">
      <w:pPr>
        <w:autoSpaceDE w:val="0"/>
        <w:autoSpaceDN w:val="0"/>
        <w:adjustRightInd w:val="0"/>
        <w:spacing w:after="0" w:line="240" w:lineRule="auto"/>
        <w:rPr>
          <w:rFonts w:ascii="Times New Roman" w:hAnsi="Times New Roman"/>
          <w:bCs/>
          <w:color w:val="000000"/>
          <w:sz w:val="24"/>
          <w:szCs w:val="24"/>
        </w:rPr>
      </w:pPr>
    </w:p>
    <w:p w:rsidR="008C5E98" w:rsidRDefault="008C5E98" w:rsidP="006E604C">
      <w:p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T</w:t>
      </w:r>
      <w:r w:rsidRPr="0063256C">
        <w:rPr>
          <w:rFonts w:ascii="Times New Roman" w:hAnsi="Times New Roman"/>
          <w:bCs/>
          <w:color w:val="000000"/>
          <w:sz w:val="24"/>
          <w:szCs w:val="24"/>
        </w:rPr>
        <w:t xml:space="preserve">able </w:t>
      </w:r>
      <w:r>
        <w:rPr>
          <w:rFonts w:ascii="Times New Roman" w:hAnsi="Times New Roman"/>
          <w:bCs/>
          <w:color w:val="000000"/>
          <w:sz w:val="24"/>
          <w:szCs w:val="24"/>
        </w:rPr>
        <w:t>4.3</w:t>
      </w:r>
      <w:r w:rsidRPr="0063256C">
        <w:rPr>
          <w:rFonts w:ascii="Times New Roman" w:hAnsi="Times New Roman"/>
          <w:bCs/>
          <w:color w:val="000000"/>
          <w:sz w:val="24"/>
          <w:szCs w:val="24"/>
        </w:rPr>
        <w:t xml:space="preserve">: Annual change in major </w:t>
      </w:r>
      <w:r>
        <w:rPr>
          <w:rFonts w:ascii="Times New Roman" w:hAnsi="Times New Roman"/>
          <w:bCs/>
          <w:color w:val="000000"/>
          <w:sz w:val="24"/>
          <w:szCs w:val="24"/>
        </w:rPr>
        <w:t xml:space="preserve">non-rice </w:t>
      </w:r>
      <w:r w:rsidRPr="0063256C">
        <w:rPr>
          <w:rFonts w:ascii="Times New Roman" w:hAnsi="Times New Roman"/>
          <w:bCs/>
          <w:color w:val="000000"/>
          <w:sz w:val="24"/>
          <w:szCs w:val="24"/>
        </w:rPr>
        <w:t xml:space="preserve">crop production and change in yields </w:t>
      </w:r>
    </w:p>
    <w:p w:rsidR="008C5E98" w:rsidRDefault="008C5E98" w:rsidP="006E604C">
      <w:pPr>
        <w:autoSpaceDE w:val="0"/>
        <w:autoSpaceDN w:val="0"/>
        <w:adjustRightInd w:val="0"/>
        <w:spacing w:after="0" w:line="240" w:lineRule="auto"/>
        <w:rPr>
          <w:rFonts w:ascii="Times New Roman" w:hAnsi="Times New Roman"/>
          <w:bCs/>
          <w:color w:val="000000"/>
          <w:sz w:val="24"/>
          <w:szCs w:val="24"/>
        </w:rPr>
      </w:pPr>
      <w:r w:rsidRPr="0063256C">
        <w:rPr>
          <w:rFonts w:ascii="Times New Roman" w:hAnsi="Times New Roman"/>
          <w:bCs/>
          <w:color w:val="000000"/>
          <w:sz w:val="24"/>
          <w:szCs w:val="24"/>
        </w:rPr>
        <w:t xml:space="preserve">(3 year moving average) </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006"/>
        <w:gridCol w:w="616"/>
        <w:gridCol w:w="1006"/>
        <w:gridCol w:w="616"/>
        <w:gridCol w:w="1006"/>
        <w:gridCol w:w="616"/>
        <w:gridCol w:w="1006"/>
        <w:gridCol w:w="616"/>
        <w:gridCol w:w="1006"/>
        <w:gridCol w:w="616"/>
      </w:tblGrid>
      <w:tr w:rsidR="008C5E98" w:rsidRPr="002B168B" w:rsidTr="00390035">
        <w:trPr>
          <w:trHeight w:val="353"/>
        </w:trPr>
        <w:tc>
          <w:tcPr>
            <w:tcW w:w="1005" w:type="dxa"/>
            <w:vMerge w:val="restart"/>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Crops</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2009-10 </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2010-11 </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2011-12 </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2012-13 </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2013-14 </w:t>
            </w:r>
          </w:p>
        </w:tc>
      </w:tr>
      <w:tr w:rsidR="008C5E98" w:rsidRPr="002B168B" w:rsidTr="00390035">
        <w:trPr>
          <w:trHeight w:val="353"/>
        </w:trPr>
        <w:tc>
          <w:tcPr>
            <w:tcW w:w="1005" w:type="dxa"/>
            <w:vMerge/>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bCs/>
                <w:color w:val="000000"/>
                <w:sz w:val="20"/>
                <w:szCs w:val="20"/>
              </w:rPr>
            </w:pPr>
            <w:r w:rsidRPr="002B168B">
              <w:rPr>
                <w:rFonts w:ascii="Times New Roman" w:hAnsi="Times New Roman"/>
                <w:bCs/>
                <w:color w:val="000000"/>
                <w:sz w:val="20"/>
                <w:szCs w:val="20"/>
              </w:rPr>
              <w:t>Change(%)</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bCs/>
                <w:color w:val="000000"/>
                <w:sz w:val="20"/>
                <w:szCs w:val="20"/>
              </w:rPr>
            </w:pPr>
            <w:r w:rsidRPr="002B168B">
              <w:rPr>
                <w:rFonts w:ascii="Times New Roman" w:hAnsi="Times New Roman"/>
                <w:bCs/>
                <w:color w:val="000000"/>
                <w:sz w:val="20"/>
                <w:szCs w:val="20"/>
              </w:rPr>
              <w:t>Change(%)</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bCs/>
                <w:color w:val="000000"/>
                <w:sz w:val="20"/>
                <w:szCs w:val="20"/>
              </w:rPr>
            </w:pPr>
            <w:r w:rsidRPr="002B168B">
              <w:rPr>
                <w:rFonts w:ascii="Times New Roman" w:hAnsi="Times New Roman"/>
                <w:bCs/>
                <w:color w:val="000000"/>
                <w:sz w:val="20"/>
                <w:szCs w:val="20"/>
              </w:rPr>
              <w:t>Change(%)</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bCs/>
                <w:color w:val="000000"/>
                <w:sz w:val="20"/>
                <w:szCs w:val="20"/>
              </w:rPr>
            </w:pPr>
            <w:r w:rsidRPr="002B168B">
              <w:rPr>
                <w:rFonts w:ascii="Times New Roman" w:hAnsi="Times New Roman"/>
                <w:bCs/>
                <w:color w:val="000000"/>
                <w:sz w:val="20"/>
                <w:szCs w:val="20"/>
              </w:rPr>
              <w:t>Change(%)</w:t>
            </w:r>
          </w:p>
        </w:tc>
        <w:tc>
          <w:tcPr>
            <w:tcW w:w="0" w:type="auto"/>
            <w:gridSpan w:val="2"/>
          </w:tcPr>
          <w:p w:rsidR="008C5E98" w:rsidRPr="002B168B" w:rsidRDefault="008C5E98" w:rsidP="005A6CC6">
            <w:pPr>
              <w:autoSpaceDE w:val="0"/>
              <w:autoSpaceDN w:val="0"/>
              <w:adjustRightInd w:val="0"/>
              <w:spacing w:after="0" w:line="240" w:lineRule="auto"/>
              <w:rPr>
                <w:rFonts w:ascii="Times New Roman" w:hAnsi="Times New Roman"/>
                <w:bCs/>
                <w:color w:val="000000"/>
                <w:sz w:val="20"/>
                <w:szCs w:val="20"/>
              </w:rPr>
            </w:pPr>
            <w:r w:rsidRPr="002B168B">
              <w:rPr>
                <w:rFonts w:ascii="Times New Roman" w:hAnsi="Times New Roman"/>
                <w:bCs/>
                <w:color w:val="000000"/>
                <w:sz w:val="20"/>
                <w:szCs w:val="20"/>
              </w:rPr>
              <w:t>Change(%)</w:t>
            </w:r>
          </w:p>
        </w:tc>
      </w:tr>
      <w:tr w:rsidR="008C5E98" w:rsidRPr="002B168B" w:rsidTr="00390035">
        <w:trPr>
          <w:trHeight w:val="353"/>
        </w:trPr>
        <w:tc>
          <w:tcPr>
            <w:tcW w:w="1005" w:type="dxa"/>
            <w:vMerge/>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Production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Yield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Production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Yield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Production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Yield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Production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Yield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Production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Yield </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Wheat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9.6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7.9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7.7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6.3</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Maize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14.8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27.5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14.4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4.4</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Potato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50.5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9.3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Pulses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9.8</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Brinjal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10.4</w:t>
            </w:r>
          </w:p>
        </w:tc>
      </w:tr>
      <w:tr w:rsidR="008C5E98" w:rsidRPr="002B168B" w:rsidTr="00390035">
        <w:trPr>
          <w:trHeight w:hRule="exact" w:val="280"/>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Oilseeds*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16.1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3.5</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Mango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8.9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-2.9</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Banana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-6.8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4.2</w:t>
            </w:r>
          </w:p>
        </w:tc>
      </w:tr>
      <w:tr w:rsidR="008C5E98" w:rsidRPr="002B168B" w:rsidTr="00390035">
        <w:trPr>
          <w:trHeight w:hRule="exact" w:val="225"/>
        </w:trPr>
        <w:tc>
          <w:tcPr>
            <w:tcW w:w="1005" w:type="dxa"/>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Jackfruit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7.9</w:t>
            </w:r>
          </w:p>
        </w:tc>
      </w:tr>
    </w:tbl>
    <w:p w:rsidR="008C5E98" w:rsidRPr="00252DD9" w:rsidRDefault="008C5E98" w:rsidP="006E604C">
      <w:pPr>
        <w:autoSpaceDE w:val="0"/>
        <w:autoSpaceDN w:val="0"/>
        <w:adjustRightInd w:val="0"/>
        <w:spacing w:after="0" w:line="240" w:lineRule="auto"/>
        <w:rPr>
          <w:rFonts w:ascii="Times New Roman" w:hAnsi="Times New Roman"/>
          <w:color w:val="221F1F"/>
          <w:sz w:val="20"/>
          <w:szCs w:val="20"/>
        </w:rPr>
      </w:pPr>
      <w:r w:rsidRPr="00252DD9">
        <w:rPr>
          <w:rFonts w:ascii="Times New Roman" w:hAnsi="Times New Roman"/>
          <w:color w:val="000000"/>
          <w:sz w:val="20"/>
          <w:szCs w:val="20"/>
        </w:rPr>
        <w:t xml:space="preserve">Note: * Includes </w:t>
      </w:r>
      <w:r>
        <w:rPr>
          <w:rFonts w:ascii="Times New Roman" w:hAnsi="Times New Roman"/>
          <w:color w:val="000000"/>
          <w:sz w:val="20"/>
          <w:szCs w:val="20"/>
        </w:rPr>
        <w:t>sesame</w:t>
      </w:r>
      <w:r w:rsidRPr="00252DD9">
        <w:rPr>
          <w:rFonts w:ascii="Times New Roman" w:hAnsi="Times New Roman"/>
          <w:color w:val="000000"/>
          <w:sz w:val="20"/>
          <w:szCs w:val="20"/>
        </w:rPr>
        <w:t xml:space="preserve">, rape &amp; mustard, groundnut </w:t>
      </w:r>
      <w:r>
        <w:rPr>
          <w:rFonts w:ascii="Times New Roman" w:hAnsi="Times New Roman"/>
          <w:color w:val="000000"/>
          <w:sz w:val="20"/>
          <w:szCs w:val="20"/>
        </w:rPr>
        <w:t xml:space="preserve">and soya bean, </w:t>
      </w:r>
      <w:r w:rsidRPr="00252DD9">
        <w:rPr>
          <w:rFonts w:ascii="Times New Roman" w:hAnsi="Times New Roman"/>
          <w:color w:val="221F1F"/>
          <w:sz w:val="20"/>
          <w:szCs w:val="20"/>
        </w:rPr>
        <w:t xml:space="preserve">Source: FPMU 2013, 2014 and 2015 </w:t>
      </w:r>
    </w:p>
    <w:p w:rsidR="008C5E98" w:rsidRPr="00657ACA" w:rsidRDefault="008C5E98" w:rsidP="00657ACA">
      <w:pPr>
        <w:pStyle w:val="Heading2"/>
        <w:rPr>
          <w:rFonts w:ascii="Times New Roman" w:hAnsi="Times New Roman"/>
          <w:color w:val="auto"/>
          <w:sz w:val="24"/>
          <w:szCs w:val="24"/>
        </w:rPr>
      </w:pPr>
      <w:bookmarkStart w:id="36" w:name="_Toc495262166"/>
      <w:r w:rsidRPr="00657ACA">
        <w:rPr>
          <w:rFonts w:ascii="Times New Roman" w:hAnsi="Times New Roman"/>
          <w:color w:val="auto"/>
          <w:sz w:val="24"/>
          <w:szCs w:val="24"/>
        </w:rPr>
        <w:t>4.1.2 Productivity of livestock</w:t>
      </w:r>
      <w:bookmarkEnd w:id="36"/>
    </w:p>
    <w:p w:rsidR="008C5E98" w:rsidRPr="009869B2" w:rsidRDefault="008C5E98" w:rsidP="00390035">
      <w:pPr>
        <w:spacing w:after="0" w:line="240" w:lineRule="auto"/>
        <w:jc w:val="both"/>
        <w:rPr>
          <w:rFonts w:ascii="Times New Roman" w:hAnsi="Times New Roman"/>
          <w:color w:val="000000"/>
          <w:sz w:val="24"/>
          <w:szCs w:val="24"/>
        </w:rPr>
      </w:pPr>
      <w:r w:rsidRPr="009869B2">
        <w:rPr>
          <w:rFonts w:ascii="Times New Roman" w:hAnsi="Times New Roman"/>
          <w:sz w:val="24"/>
          <w:szCs w:val="24"/>
        </w:rPr>
        <w:t>During</w:t>
      </w:r>
      <w:r>
        <w:rPr>
          <w:rFonts w:ascii="Times New Roman" w:hAnsi="Times New Roman"/>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w w:val="93"/>
          <w:sz w:val="24"/>
          <w:szCs w:val="24"/>
        </w:rPr>
        <w:t>last</w:t>
      </w:r>
      <w:r>
        <w:rPr>
          <w:rFonts w:ascii="Times New Roman" w:hAnsi="Times New Roman"/>
          <w:w w:val="93"/>
          <w:sz w:val="24"/>
          <w:szCs w:val="24"/>
        </w:rPr>
        <w:t xml:space="preserve"> </w:t>
      </w:r>
      <w:r w:rsidRPr="009869B2">
        <w:rPr>
          <w:rFonts w:ascii="Times New Roman" w:hAnsi="Times New Roman"/>
          <w:w w:val="93"/>
          <w:sz w:val="24"/>
          <w:szCs w:val="24"/>
        </w:rPr>
        <w:t>three</w:t>
      </w:r>
      <w:r>
        <w:rPr>
          <w:rFonts w:ascii="Times New Roman" w:hAnsi="Times New Roman"/>
          <w:w w:val="93"/>
          <w:sz w:val="24"/>
          <w:szCs w:val="24"/>
        </w:rPr>
        <w:t xml:space="preserve"> </w:t>
      </w:r>
      <w:r w:rsidRPr="009869B2">
        <w:rPr>
          <w:rFonts w:ascii="Times New Roman" w:hAnsi="Times New Roman"/>
          <w:w w:val="93"/>
          <w:sz w:val="24"/>
          <w:szCs w:val="24"/>
        </w:rPr>
        <w:t>decades</w:t>
      </w:r>
      <w:r>
        <w:rPr>
          <w:rFonts w:ascii="Times New Roman" w:hAnsi="Times New Roman"/>
          <w:w w:val="93"/>
          <w:sz w:val="24"/>
          <w:szCs w:val="24"/>
        </w:rPr>
        <w:t xml:space="preserve"> </w:t>
      </w:r>
      <w:r w:rsidRPr="009869B2">
        <w:rPr>
          <w:rFonts w:ascii="Times New Roman" w:hAnsi="Times New Roman"/>
          <w:sz w:val="24"/>
          <w:szCs w:val="24"/>
        </w:rPr>
        <w:t>a</w:t>
      </w:r>
      <w:r>
        <w:rPr>
          <w:rFonts w:ascii="Times New Roman" w:hAnsi="Times New Roman"/>
          <w:sz w:val="24"/>
          <w:szCs w:val="24"/>
        </w:rPr>
        <w:t xml:space="preserve"> </w:t>
      </w:r>
      <w:r w:rsidRPr="009869B2">
        <w:rPr>
          <w:rFonts w:ascii="Times New Roman" w:hAnsi="Times New Roman"/>
          <w:w w:val="94"/>
          <w:sz w:val="24"/>
          <w:szCs w:val="24"/>
        </w:rPr>
        <w:t>structu</w:t>
      </w:r>
      <w:r w:rsidRPr="009869B2">
        <w:rPr>
          <w:rFonts w:ascii="Times New Roman" w:hAnsi="Times New Roman"/>
          <w:spacing w:val="-2"/>
          <w:w w:val="94"/>
          <w:sz w:val="24"/>
          <w:szCs w:val="24"/>
        </w:rPr>
        <w:t>r</w:t>
      </w:r>
      <w:r w:rsidRPr="009869B2">
        <w:rPr>
          <w:rFonts w:ascii="Times New Roman" w:hAnsi="Times New Roman"/>
          <w:w w:val="94"/>
          <w:sz w:val="24"/>
          <w:szCs w:val="24"/>
        </w:rPr>
        <w:t>al</w:t>
      </w:r>
      <w:r>
        <w:rPr>
          <w:rFonts w:ascii="Times New Roman" w:hAnsi="Times New Roman"/>
          <w:w w:val="94"/>
          <w:sz w:val="24"/>
          <w:szCs w:val="24"/>
        </w:rPr>
        <w:t xml:space="preserve"> </w:t>
      </w:r>
      <w:r w:rsidRPr="009869B2">
        <w:rPr>
          <w:rFonts w:ascii="Times New Roman" w:hAnsi="Times New Roman"/>
          <w:w w:val="94"/>
          <w:sz w:val="24"/>
          <w:szCs w:val="24"/>
        </w:rPr>
        <w:t>t</w:t>
      </w:r>
      <w:r w:rsidRPr="009869B2">
        <w:rPr>
          <w:rFonts w:ascii="Times New Roman" w:hAnsi="Times New Roman"/>
          <w:spacing w:val="-2"/>
          <w:w w:val="94"/>
          <w:sz w:val="24"/>
          <w:szCs w:val="24"/>
        </w:rPr>
        <w:t>r</w:t>
      </w:r>
      <w:r w:rsidRPr="009869B2">
        <w:rPr>
          <w:rFonts w:ascii="Times New Roman" w:hAnsi="Times New Roman"/>
          <w:w w:val="94"/>
          <w:sz w:val="24"/>
          <w:szCs w:val="24"/>
        </w:rPr>
        <w:t>ansformation</w:t>
      </w:r>
      <w:r>
        <w:rPr>
          <w:rFonts w:ascii="Times New Roman" w:hAnsi="Times New Roman"/>
          <w:w w:val="94"/>
          <w:sz w:val="24"/>
          <w:szCs w:val="24"/>
        </w:rPr>
        <w:t xml:space="preserve"> </w:t>
      </w:r>
      <w:r w:rsidRPr="009869B2">
        <w:rPr>
          <w:rFonts w:ascii="Times New Roman" w:hAnsi="Times New Roman"/>
          <w:w w:val="94"/>
          <w:sz w:val="24"/>
          <w:szCs w:val="24"/>
        </w:rPr>
        <w:t>has</w:t>
      </w:r>
      <w:r>
        <w:rPr>
          <w:rFonts w:ascii="Times New Roman" w:hAnsi="Times New Roman"/>
          <w:w w:val="94"/>
          <w:sz w:val="24"/>
          <w:szCs w:val="24"/>
        </w:rPr>
        <w:t xml:space="preserve"> </w:t>
      </w:r>
      <w:r w:rsidRPr="009869B2">
        <w:rPr>
          <w:rFonts w:ascii="Times New Roman" w:hAnsi="Times New Roman"/>
          <w:w w:val="94"/>
          <w:sz w:val="24"/>
          <w:szCs w:val="24"/>
        </w:rPr>
        <w:t>taken</w:t>
      </w:r>
      <w:r>
        <w:rPr>
          <w:rFonts w:ascii="Times New Roman" w:hAnsi="Times New Roman"/>
          <w:w w:val="94"/>
          <w:sz w:val="24"/>
          <w:szCs w:val="24"/>
        </w:rPr>
        <w:t xml:space="preserve"> </w:t>
      </w:r>
      <w:r w:rsidRPr="009869B2">
        <w:rPr>
          <w:rFonts w:ascii="Times New Roman" w:hAnsi="Times New Roman"/>
          <w:sz w:val="24"/>
          <w:szCs w:val="24"/>
        </w:rPr>
        <w:t>place</w:t>
      </w:r>
      <w:r>
        <w:rPr>
          <w:rFonts w:ascii="Times New Roman" w:hAnsi="Times New Roman"/>
          <w:sz w:val="24"/>
          <w:szCs w:val="24"/>
        </w:rPr>
        <w:t xml:space="preserve">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 xml:space="preserve">Bangladesh </w:t>
      </w:r>
      <w:r w:rsidRPr="009869B2">
        <w:rPr>
          <w:rFonts w:ascii="Times New Roman" w:hAnsi="Times New Roman"/>
          <w:w w:val="95"/>
          <w:sz w:val="24"/>
          <w:szCs w:val="24"/>
        </w:rPr>
        <w:t>agriculture.</w:t>
      </w:r>
      <w:r>
        <w:rPr>
          <w:rFonts w:ascii="Times New Roman" w:hAnsi="Times New Roman"/>
          <w:w w:val="95"/>
          <w:sz w:val="24"/>
          <w:szCs w:val="24"/>
        </w:rPr>
        <w:t xml:space="preserve"> </w:t>
      </w:r>
      <w:r w:rsidRPr="009869B2">
        <w:rPr>
          <w:rFonts w:ascii="Times New Roman" w:hAnsi="Times New Roman"/>
          <w:spacing w:val="-8"/>
          <w:w w:val="95"/>
          <w:sz w:val="24"/>
          <w:szCs w:val="24"/>
        </w:rPr>
        <w:t>T</w:t>
      </w:r>
      <w:r w:rsidRPr="009869B2">
        <w:rPr>
          <w:rFonts w:ascii="Times New Roman" w:hAnsi="Times New Roman"/>
          <w:w w:val="95"/>
          <w:sz w:val="24"/>
          <w:szCs w:val="24"/>
        </w:rPr>
        <w:t>he</w:t>
      </w:r>
      <w:r>
        <w:rPr>
          <w:rFonts w:ascii="Times New Roman" w:hAnsi="Times New Roman"/>
          <w:w w:val="95"/>
          <w:sz w:val="24"/>
          <w:szCs w:val="24"/>
        </w:rPr>
        <w:t xml:space="preserve"> </w:t>
      </w:r>
      <w:r w:rsidRPr="009869B2">
        <w:rPr>
          <w:rFonts w:ascii="Times New Roman" w:hAnsi="Times New Roman"/>
          <w:sz w:val="24"/>
          <w:szCs w:val="24"/>
        </w:rPr>
        <w:t xml:space="preserve">country </w:t>
      </w:r>
      <w:r w:rsidRPr="009869B2">
        <w:rPr>
          <w:rFonts w:ascii="Times New Roman" w:hAnsi="Times New Roman"/>
          <w:w w:val="94"/>
          <w:sz w:val="24"/>
          <w:szCs w:val="24"/>
        </w:rPr>
        <w:t>has</w:t>
      </w:r>
      <w:r>
        <w:rPr>
          <w:rFonts w:ascii="Times New Roman" w:hAnsi="Times New Roman"/>
          <w:w w:val="94"/>
          <w:sz w:val="24"/>
          <w:szCs w:val="24"/>
        </w:rPr>
        <w:t xml:space="preserve"> </w:t>
      </w:r>
      <w:r w:rsidRPr="009869B2">
        <w:rPr>
          <w:rFonts w:ascii="Times New Roman" w:hAnsi="Times New Roman"/>
          <w:w w:val="94"/>
          <w:sz w:val="24"/>
          <w:szCs w:val="24"/>
        </w:rPr>
        <w:t>a</w:t>
      </w:r>
      <w:r w:rsidRPr="009869B2">
        <w:rPr>
          <w:rFonts w:ascii="Times New Roman" w:hAnsi="Times New Roman"/>
          <w:spacing w:val="-3"/>
          <w:w w:val="94"/>
          <w:sz w:val="24"/>
          <w:szCs w:val="24"/>
        </w:rPr>
        <w:t>c</w:t>
      </w:r>
      <w:r w:rsidRPr="009869B2">
        <w:rPr>
          <w:rFonts w:ascii="Times New Roman" w:hAnsi="Times New Roman"/>
          <w:w w:val="94"/>
          <w:sz w:val="24"/>
          <w:szCs w:val="24"/>
        </w:rPr>
        <w:t>hie</w:t>
      </w:r>
      <w:r w:rsidRPr="009869B2">
        <w:rPr>
          <w:rFonts w:ascii="Times New Roman" w:hAnsi="Times New Roman"/>
          <w:spacing w:val="-2"/>
          <w:w w:val="94"/>
          <w:sz w:val="24"/>
          <w:szCs w:val="24"/>
        </w:rPr>
        <w:t>v</w:t>
      </w:r>
      <w:r w:rsidRPr="009869B2">
        <w:rPr>
          <w:rFonts w:ascii="Times New Roman" w:hAnsi="Times New Roman"/>
          <w:w w:val="94"/>
          <w:sz w:val="24"/>
          <w:szCs w:val="24"/>
        </w:rPr>
        <w:t>ed</w:t>
      </w:r>
      <w:r>
        <w:rPr>
          <w:rFonts w:ascii="Times New Roman" w:hAnsi="Times New Roman"/>
          <w:w w:val="94"/>
          <w:sz w:val="24"/>
          <w:szCs w:val="24"/>
        </w:rPr>
        <w:t xml:space="preserve"> </w:t>
      </w:r>
      <w:r w:rsidRPr="009869B2">
        <w:rPr>
          <w:rFonts w:ascii="Times New Roman" w:hAnsi="Times New Roman"/>
          <w:w w:val="94"/>
          <w:sz w:val="24"/>
          <w:szCs w:val="24"/>
        </w:rPr>
        <w:t>self-sufficien</w:t>
      </w:r>
      <w:r w:rsidRPr="009869B2">
        <w:rPr>
          <w:rFonts w:ascii="Times New Roman" w:hAnsi="Times New Roman"/>
          <w:spacing w:val="-4"/>
          <w:w w:val="94"/>
          <w:sz w:val="24"/>
          <w:szCs w:val="24"/>
        </w:rPr>
        <w:t>c</w:t>
      </w:r>
      <w:r w:rsidRPr="009869B2">
        <w:rPr>
          <w:rFonts w:ascii="Times New Roman" w:hAnsi="Times New Roman"/>
          <w:w w:val="94"/>
          <w:sz w:val="24"/>
          <w:szCs w:val="24"/>
        </w:rPr>
        <w:t>y</w:t>
      </w:r>
      <w:r>
        <w:rPr>
          <w:rFonts w:ascii="Times New Roman" w:hAnsi="Times New Roman"/>
          <w:w w:val="94"/>
          <w:sz w:val="24"/>
          <w:szCs w:val="24"/>
        </w:rPr>
        <w:t xml:space="preserve">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food g</w:t>
      </w:r>
      <w:r w:rsidRPr="009869B2">
        <w:rPr>
          <w:rFonts w:ascii="Times New Roman" w:hAnsi="Times New Roman"/>
          <w:spacing w:val="-2"/>
          <w:sz w:val="24"/>
          <w:szCs w:val="24"/>
        </w:rPr>
        <w:t>r</w:t>
      </w:r>
      <w:r w:rsidRPr="009869B2">
        <w:rPr>
          <w:rFonts w:ascii="Times New Roman" w:hAnsi="Times New Roman"/>
          <w:sz w:val="24"/>
          <w:szCs w:val="24"/>
        </w:rPr>
        <w:t>ain</w:t>
      </w:r>
      <w:r>
        <w:rPr>
          <w:rFonts w:ascii="Times New Roman" w:hAnsi="Times New Roman"/>
          <w:sz w:val="24"/>
          <w:szCs w:val="24"/>
        </w:rPr>
        <w:t xml:space="preserve"> </w:t>
      </w:r>
      <w:r w:rsidRPr="009869B2">
        <w:rPr>
          <w:rFonts w:ascii="Times New Roman" w:hAnsi="Times New Roman"/>
          <w:sz w:val="24"/>
          <w:szCs w:val="24"/>
        </w:rPr>
        <w:t>production</w:t>
      </w:r>
      <w:r>
        <w:rPr>
          <w:rFonts w:ascii="Times New Roman" w:hAnsi="Times New Roman"/>
          <w:sz w:val="24"/>
          <w:szCs w:val="24"/>
        </w:rPr>
        <w:t xml:space="preserve"> </w:t>
      </w:r>
      <w:r w:rsidRPr="009869B2">
        <w:rPr>
          <w:rFonts w:ascii="Times New Roman" w:hAnsi="Times New Roman"/>
          <w:sz w:val="24"/>
          <w:szCs w:val="24"/>
        </w:rPr>
        <w:t>due</w:t>
      </w:r>
      <w:r>
        <w:rPr>
          <w:rFonts w:ascii="Times New Roman" w:hAnsi="Times New Roman"/>
          <w:sz w:val="24"/>
          <w:szCs w:val="24"/>
        </w:rPr>
        <w:t xml:space="preserve"> </w:t>
      </w:r>
      <w:r w:rsidRPr="009869B2">
        <w:rPr>
          <w:rFonts w:ascii="Times New Roman" w:hAnsi="Times New Roman"/>
          <w:sz w:val="24"/>
          <w:szCs w:val="24"/>
        </w:rPr>
        <w:t xml:space="preserve">to </w:t>
      </w:r>
      <w:r>
        <w:rPr>
          <w:rFonts w:ascii="Times New Roman" w:hAnsi="Times New Roman"/>
          <w:sz w:val="24"/>
          <w:szCs w:val="24"/>
        </w:rPr>
        <w:t xml:space="preserve">an </w:t>
      </w:r>
      <w:r w:rsidRPr="009869B2">
        <w:rPr>
          <w:rFonts w:ascii="Times New Roman" w:hAnsi="Times New Roman"/>
          <w:sz w:val="24"/>
          <w:szCs w:val="24"/>
        </w:rPr>
        <w:t>appreciable gr</w:t>
      </w:r>
      <w:r w:rsidRPr="009869B2">
        <w:rPr>
          <w:rFonts w:ascii="Times New Roman" w:hAnsi="Times New Roman"/>
          <w:spacing w:val="-2"/>
          <w:sz w:val="24"/>
          <w:szCs w:val="24"/>
        </w:rPr>
        <w:t>o</w:t>
      </w:r>
      <w:r w:rsidRPr="009869B2">
        <w:rPr>
          <w:rFonts w:ascii="Times New Roman" w:hAnsi="Times New Roman"/>
          <w:sz w:val="24"/>
          <w:szCs w:val="24"/>
        </w:rPr>
        <w:t>wth</w:t>
      </w:r>
      <w:r>
        <w:rPr>
          <w:rFonts w:ascii="Times New Roman" w:hAnsi="Times New Roman"/>
          <w:sz w:val="24"/>
          <w:szCs w:val="24"/>
        </w:rPr>
        <w:t xml:space="preserve"> </w:t>
      </w:r>
      <w:r w:rsidRPr="009869B2">
        <w:rPr>
          <w:rFonts w:ascii="Times New Roman" w:hAnsi="Times New Roman"/>
          <w:spacing w:val="-2"/>
          <w:w w:val="92"/>
          <w:sz w:val="24"/>
          <w:szCs w:val="24"/>
        </w:rPr>
        <w:t>r</w:t>
      </w:r>
      <w:r w:rsidRPr="009869B2">
        <w:rPr>
          <w:rFonts w:ascii="Times New Roman" w:hAnsi="Times New Roman"/>
          <w:w w:val="92"/>
          <w:sz w:val="24"/>
          <w:szCs w:val="24"/>
        </w:rPr>
        <w:t>ate</w:t>
      </w:r>
      <w:r>
        <w:rPr>
          <w:rFonts w:ascii="Times New Roman" w:hAnsi="Times New Roman"/>
          <w:w w:val="92"/>
          <w:sz w:val="24"/>
          <w:szCs w:val="24"/>
        </w:rPr>
        <w:t xml:space="preserve">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w w:val="93"/>
          <w:sz w:val="24"/>
          <w:szCs w:val="24"/>
        </w:rPr>
        <w:t>sector</w:t>
      </w:r>
      <w:r>
        <w:rPr>
          <w:rFonts w:ascii="Times New Roman" w:hAnsi="Times New Roman"/>
          <w:w w:val="93"/>
          <w:sz w:val="24"/>
          <w:szCs w:val="24"/>
        </w:rPr>
        <w:t xml:space="preserve"> </w:t>
      </w:r>
      <w:r w:rsidRPr="009869B2">
        <w:rPr>
          <w:rFonts w:ascii="Times New Roman" w:hAnsi="Times New Roman"/>
          <w:sz w:val="24"/>
          <w:szCs w:val="24"/>
        </w:rPr>
        <w:t>but the</w:t>
      </w:r>
      <w:r>
        <w:rPr>
          <w:rFonts w:ascii="Times New Roman" w:hAnsi="Times New Roman"/>
          <w:sz w:val="24"/>
          <w:szCs w:val="24"/>
        </w:rPr>
        <w:t xml:space="preserve"> </w:t>
      </w:r>
      <w:r w:rsidRPr="009869B2">
        <w:rPr>
          <w:rFonts w:ascii="Times New Roman" w:hAnsi="Times New Roman"/>
          <w:w w:val="91"/>
          <w:sz w:val="24"/>
          <w:szCs w:val="24"/>
        </w:rPr>
        <w:t>share</w:t>
      </w:r>
      <w:r>
        <w:rPr>
          <w:rFonts w:ascii="Times New Roman" w:hAnsi="Times New Roman"/>
          <w:w w:val="91"/>
          <w:sz w:val="24"/>
          <w:szCs w:val="24"/>
        </w:rPr>
        <w:t xml:space="preserve"> </w:t>
      </w:r>
      <w:r w:rsidRPr="009869B2">
        <w:rPr>
          <w:rFonts w:ascii="Times New Roman" w:hAnsi="Times New Roman"/>
          <w:sz w:val="24"/>
          <w:szCs w:val="24"/>
        </w:rPr>
        <w:t>of agriculture</w:t>
      </w:r>
      <w:r>
        <w:rPr>
          <w:rFonts w:ascii="Times New Roman" w:hAnsi="Times New Roman"/>
          <w:sz w:val="24"/>
          <w:szCs w:val="24"/>
        </w:rPr>
        <w:t xml:space="preserve">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GDP</w:t>
      </w:r>
      <w:r>
        <w:rPr>
          <w:rFonts w:ascii="Times New Roman" w:hAnsi="Times New Roman"/>
          <w:sz w:val="24"/>
          <w:szCs w:val="24"/>
        </w:rPr>
        <w:t xml:space="preserve"> </w:t>
      </w:r>
      <w:r w:rsidRPr="009869B2">
        <w:rPr>
          <w:rFonts w:ascii="Times New Roman" w:hAnsi="Times New Roman"/>
          <w:w w:val="89"/>
          <w:sz w:val="24"/>
          <w:szCs w:val="24"/>
        </w:rPr>
        <w:t>has</w:t>
      </w:r>
      <w:r>
        <w:rPr>
          <w:rFonts w:ascii="Times New Roman" w:hAnsi="Times New Roman"/>
          <w:w w:val="89"/>
          <w:sz w:val="24"/>
          <w:szCs w:val="24"/>
        </w:rPr>
        <w:t xml:space="preserve"> </w:t>
      </w:r>
      <w:r w:rsidRPr="009869B2">
        <w:rPr>
          <w:rFonts w:ascii="Times New Roman" w:hAnsi="Times New Roman"/>
          <w:sz w:val="24"/>
          <w:szCs w:val="24"/>
        </w:rPr>
        <w:t>declined relat</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w:t>
      </w:r>
      <w:r>
        <w:rPr>
          <w:rFonts w:ascii="Times New Roman" w:hAnsi="Times New Roman"/>
          <w:sz w:val="24"/>
          <w:szCs w:val="24"/>
        </w:rPr>
        <w:t xml:space="preserve"> </w:t>
      </w:r>
      <w:r w:rsidRPr="009869B2">
        <w:rPr>
          <w:rFonts w:ascii="Times New Roman" w:hAnsi="Times New Roman"/>
          <w:sz w:val="24"/>
          <w:szCs w:val="24"/>
        </w:rPr>
        <w:t>to other</w:t>
      </w:r>
      <w:r>
        <w:rPr>
          <w:rFonts w:ascii="Times New Roman" w:hAnsi="Times New Roman"/>
          <w:sz w:val="24"/>
          <w:szCs w:val="24"/>
        </w:rPr>
        <w:t xml:space="preserve"> </w:t>
      </w:r>
      <w:r w:rsidRPr="009869B2">
        <w:rPr>
          <w:rFonts w:ascii="Times New Roman" w:hAnsi="Times New Roman"/>
          <w:w w:val="91"/>
          <w:sz w:val="24"/>
          <w:szCs w:val="24"/>
        </w:rPr>
        <w:t>sectors</w:t>
      </w:r>
      <w:r>
        <w:rPr>
          <w:rFonts w:ascii="Times New Roman" w:hAnsi="Times New Roman"/>
          <w:w w:val="91"/>
          <w:sz w:val="24"/>
          <w:szCs w:val="24"/>
        </w:rPr>
        <w:t>. W</w:t>
      </w:r>
      <w:r w:rsidRPr="009869B2">
        <w:rPr>
          <w:rFonts w:ascii="Times New Roman" w:hAnsi="Times New Roman"/>
          <w:sz w:val="24"/>
          <w:szCs w:val="24"/>
        </w:rPr>
        <w:t>ithin</w:t>
      </w:r>
      <w:r>
        <w:rPr>
          <w:rFonts w:ascii="Times New Roman" w:hAnsi="Times New Roman"/>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sz w:val="24"/>
          <w:szCs w:val="24"/>
        </w:rPr>
        <w:t>agriculture</w:t>
      </w:r>
      <w:r>
        <w:rPr>
          <w:rFonts w:ascii="Times New Roman" w:hAnsi="Times New Roman"/>
          <w:sz w:val="24"/>
          <w:szCs w:val="24"/>
        </w:rPr>
        <w:t xml:space="preserve"> </w:t>
      </w:r>
      <w:r w:rsidRPr="009869B2">
        <w:rPr>
          <w:rFonts w:ascii="Times New Roman" w:hAnsi="Times New Roman"/>
          <w:w w:val="93"/>
          <w:sz w:val="24"/>
          <w:szCs w:val="24"/>
        </w:rPr>
        <w:t>secto</w:t>
      </w:r>
      <w:r w:rsidRPr="009869B2">
        <w:rPr>
          <w:rFonts w:ascii="Times New Roman" w:hAnsi="Times New Roman"/>
          <w:spacing w:val="-12"/>
          <w:w w:val="93"/>
          <w:sz w:val="24"/>
          <w:szCs w:val="24"/>
        </w:rPr>
        <w:t>r</w:t>
      </w:r>
      <w:r w:rsidRPr="009869B2">
        <w:rPr>
          <w:rFonts w:ascii="Times New Roman" w:hAnsi="Times New Roman"/>
          <w:w w:val="93"/>
          <w:sz w:val="24"/>
          <w:szCs w:val="24"/>
        </w:rPr>
        <w:t>,</w:t>
      </w:r>
      <w:r>
        <w:rPr>
          <w:rFonts w:ascii="Times New Roman" w:hAnsi="Times New Roman"/>
          <w:w w:val="93"/>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w w:val="91"/>
          <w:sz w:val="24"/>
          <w:szCs w:val="24"/>
        </w:rPr>
        <w:t>share</w:t>
      </w:r>
      <w:r>
        <w:rPr>
          <w:rFonts w:ascii="Times New Roman" w:hAnsi="Times New Roman"/>
          <w:w w:val="91"/>
          <w:sz w:val="24"/>
          <w:szCs w:val="24"/>
        </w:rPr>
        <w:t xml:space="preserve"> </w:t>
      </w:r>
      <w:r w:rsidRPr="009869B2">
        <w:rPr>
          <w:rFonts w:ascii="Times New Roman" w:hAnsi="Times New Roman"/>
          <w:sz w:val="24"/>
          <w:szCs w:val="24"/>
        </w:rPr>
        <w:t>of the 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w w:val="92"/>
          <w:sz w:val="24"/>
          <w:szCs w:val="24"/>
        </w:rPr>
        <w:t>sub-sector</w:t>
      </w:r>
      <w:r>
        <w:rPr>
          <w:rFonts w:ascii="Times New Roman" w:hAnsi="Times New Roman"/>
          <w:w w:val="92"/>
          <w:sz w:val="24"/>
          <w:szCs w:val="24"/>
        </w:rPr>
        <w:t xml:space="preserve"> </w:t>
      </w:r>
      <w:r w:rsidRPr="009869B2">
        <w:rPr>
          <w:rFonts w:ascii="Times New Roman" w:hAnsi="Times New Roman"/>
          <w:w w:val="92"/>
          <w:sz w:val="24"/>
          <w:szCs w:val="24"/>
        </w:rPr>
        <w:t>has</w:t>
      </w:r>
      <w:r>
        <w:rPr>
          <w:rFonts w:ascii="Times New Roman" w:hAnsi="Times New Roman"/>
          <w:w w:val="92"/>
          <w:sz w:val="24"/>
          <w:szCs w:val="24"/>
        </w:rPr>
        <w:t xml:space="preserve"> </w:t>
      </w:r>
      <w:r w:rsidRPr="009869B2">
        <w:rPr>
          <w:rFonts w:ascii="Times New Roman" w:hAnsi="Times New Roman"/>
          <w:w w:val="92"/>
          <w:sz w:val="24"/>
          <w:szCs w:val="24"/>
        </w:rPr>
        <w:t>increased</w:t>
      </w:r>
      <w:r>
        <w:rPr>
          <w:rFonts w:ascii="Times New Roman" w:hAnsi="Times New Roman"/>
          <w:w w:val="92"/>
          <w:sz w:val="24"/>
          <w:szCs w:val="24"/>
        </w:rPr>
        <w:t xml:space="preserve"> </w:t>
      </w:r>
      <w:r w:rsidRPr="009869B2">
        <w:rPr>
          <w:rFonts w:ascii="Times New Roman" w:hAnsi="Times New Roman"/>
          <w:sz w:val="24"/>
          <w:szCs w:val="24"/>
        </w:rPr>
        <w:t>relat</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 xml:space="preserve">e to crop, </w:t>
      </w:r>
      <w:r w:rsidRPr="009869B2">
        <w:rPr>
          <w:rFonts w:ascii="Times New Roman" w:hAnsi="Times New Roman"/>
          <w:w w:val="93"/>
          <w:sz w:val="24"/>
          <w:szCs w:val="24"/>
        </w:rPr>
        <w:t>fisheries</w:t>
      </w:r>
      <w:r>
        <w:rPr>
          <w:rFonts w:ascii="Times New Roman" w:hAnsi="Times New Roman"/>
          <w:w w:val="93"/>
          <w:sz w:val="24"/>
          <w:szCs w:val="24"/>
        </w:rPr>
        <w:t xml:space="preserve"> </w:t>
      </w:r>
      <w:r w:rsidRPr="009869B2">
        <w:rPr>
          <w:rFonts w:ascii="Times New Roman" w:hAnsi="Times New Roman"/>
          <w:sz w:val="24"/>
          <w:szCs w:val="24"/>
        </w:rPr>
        <w:t>and</w:t>
      </w:r>
      <w:r>
        <w:rPr>
          <w:rFonts w:ascii="Times New Roman" w:hAnsi="Times New Roman"/>
          <w:sz w:val="24"/>
          <w:szCs w:val="24"/>
        </w:rPr>
        <w:t xml:space="preserve"> </w:t>
      </w:r>
      <w:r w:rsidRPr="009869B2">
        <w:rPr>
          <w:rFonts w:ascii="Times New Roman" w:hAnsi="Times New Roman"/>
          <w:w w:val="93"/>
          <w:sz w:val="24"/>
          <w:szCs w:val="24"/>
        </w:rPr>
        <w:t>forestr</w:t>
      </w:r>
      <w:r w:rsidRPr="009869B2">
        <w:rPr>
          <w:rFonts w:ascii="Times New Roman" w:hAnsi="Times New Roman"/>
          <w:spacing w:val="-15"/>
          <w:w w:val="93"/>
          <w:sz w:val="24"/>
          <w:szCs w:val="24"/>
        </w:rPr>
        <w:t>y</w:t>
      </w:r>
      <w:r w:rsidRPr="009869B2">
        <w:rPr>
          <w:rFonts w:ascii="Times New Roman" w:hAnsi="Times New Roman"/>
          <w:w w:val="93"/>
          <w:sz w:val="24"/>
          <w:szCs w:val="24"/>
        </w:rPr>
        <w:t>.</w:t>
      </w:r>
      <w:r>
        <w:rPr>
          <w:rFonts w:ascii="Times New Roman" w:hAnsi="Times New Roman"/>
          <w:w w:val="93"/>
          <w:sz w:val="24"/>
          <w:szCs w:val="24"/>
        </w:rPr>
        <w:t xml:space="preserve"> </w:t>
      </w:r>
      <w:r w:rsidRPr="009869B2">
        <w:rPr>
          <w:rFonts w:ascii="Times New Roman" w:hAnsi="Times New Roman"/>
          <w:spacing w:val="-7"/>
          <w:w w:val="93"/>
          <w:sz w:val="24"/>
          <w:szCs w:val="24"/>
        </w:rPr>
        <w:t>T</w:t>
      </w:r>
      <w:r w:rsidRPr="009869B2">
        <w:rPr>
          <w:rFonts w:ascii="Times New Roman" w:hAnsi="Times New Roman"/>
          <w:w w:val="93"/>
          <w:sz w:val="24"/>
          <w:szCs w:val="24"/>
        </w:rPr>
        <w:t>he</w:t>
      </w:r>
      <w:r>
        <w:rPr>
          <w:rFonts w:ascii="Times New Roman" w:hAnsi="Times New Roman"/>
          <w:w w:val="93"/>
          <w:sz w:val="24"/>
          <w:szCs w:val="24"/>
        </w:rPr>
        <w:t xml:space="preserve"> </w:t>
      </w:r>
      <w:r w:rsidRPr="009869B2">
        <w:rPr>
          <w:rFonts w:ascii="Times New Roman" w:hAnsi="Times New Roman"/>
          <w:sz w:val="24"/>
          <w:szCs w:val="24"/>
        </w:rPr>
        <w:t>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w w:val="91"/>
          <w:sz w:val="24"/>
          <w:szCs w:val="24"/>
        </w:rPr>
        <w:t>share</w:t>
      </w:r>
      <w:r>
        <w:rPr>
          <w:rFonts w:ascii="Times New Roman" w:hAnsi="Times New Roman"/>
          <w:w w:val="91"/>
          <w:sz w:val="24"/>
          <w:szCs w:val="24"/>
        </w:rPr>
        <w:t xml:space="preserve"> </w:t>
      </w:r>
      <w:r w:rsidRPr="009869B2">
        <w:rPr>
          <w:rFonts w:ascii="Times New Roman" w:hAnsi="Times New Roman"/>
          <w:sz w:val="24"/>
          <w:szCs w:val="24"/>
        </w:rPr>
        <w:t>of agricultu</w:t>
      </w:r>
      <w:r w:rsidRPr="009869B2">
        <w:rPr>
          <w:rFonts w:ascii="Times New Roman" w:hAnsi="Times New Roman"/>
          <w:spacing w:val="-2"/>
          <w:sz w:val="24"/>
          <w:szCs w:val="24"/>
        </w:rPr>
        <w:t>r</w:t>
      </w:r>
      <w:r w:rsidRPr="009869B2">
        <w:rPr>
          <w:rFonts w:ascii="Times New Roman" w:hAnsi="Times New Roman"/>
          <w:sz w:val="24"/>
          <w:szCs w:val="24"/>
        </w:rPr>
        <w:t xml:space="preserve">al income </w:t>
      </w:r>
      <w:r w:rsidRPr="009869B2">
        <w:rPr>
          <w:rFonts w:ascii="Times New Roman" w:hAnsi="Times New Roman"/>
          <w:w w:val="94"/>
          <w:sz w:val="24"/>
          <w:szCs w:val="24"/>
        </w:rPr>
        <w:t>increased</w:t>
      </w:r>
      <w:r>
        <w:rPr>
          <w:rFonts w:ascii="Times New Roman" w:hAnsi="Times New Roman"/>
          <w:w w:val="94"/>
          <w:sz w:val="24"/>
          <w:szCs w:val="24"/>
        </w:rPr>
        <w:t xml:space="preserve"> </w:t>
      </w:r>
      <w:r w:rsidRPr="009869B2">
        <w:rPr>
          <w:rFonts w:ascii="Times New Roman" w:hAnsi="Times New Roman"/>
          <w:sz w:val="24"/>
          <w:szCs w:val="24"/>
        </w:rPr>
        <w:t xml:space="preserve">from 7.6% </w:t>
      </w:r>
      <w:r w:rsidRPr="009869B2">
        <w:rPr>
          <w:rFonts w:ascii="Times New Roman" w:hAnsi="Times New Roman"/>
          <w:w w:val="107"/>
          <w:sz w:val="24"/>
          <w:szCs w:val="24"/>
        </w:rPr>
        <w:t xml:space="preserve">in </w:t>
      </w:r>
      <w:r w:rsidRPr="009869B2">
        <w:rPr>
          <w:rFonts w:ascii="Times New Roman" w:hAnsi="Times New Roman"/>
          <w:sz w:val="24"/>
          <w:szCs w:val="24"/>
        </w:rPr>
        <w:t>1973–74</w:t>
      </w:r>
      <w:r>
        <w:rPr>
          <w:rFonts w:ascii="Times New Roman" w:hAnsi="Times New Roman"/>
          <w:sz w:val="24"/>
          <w:szCs w:val="24"/>
        </w:rPr>
        <w:t xml:space="preserve"> </w:t>
      </w:r>
      <w:r w:rsidRPr="009869B2">
        <w:rPr>
          <w:rFonts w:ascii="Times New Roman" w:hAnsi="Times New Roman"/>
          <w:sz w:val="24"/>
          <w:szCs w:val="24"/>
        </w:rPr>
        <w:t>to 12.9% in</w:t>
      </w:r>
      <w:r>
        <w:rPr>
          <w:rFonts w:ascii="Times New Roman" w:hAnsi="Times New Roman"/>
          <w:sz w:val="24"/>
          <w:szCs w:val="24"/>
        </w:rPr>
        <w:t xml:space="preserve"> </w:t>
      </w:r>
      <w:r w:rsidRPr="009869B2">
        <w:rPr>
          <w:rFonts w:ascii="Times New Roman" w:hAnsi="Times New Roman"/>
          <w:sz w:val="24"/>
          <w:szCs w:val="24"/>
        </w:rPr>
        <w:t>1998–99</w:t>
      </w:r>
      <w:r>
        <w:rPr>
          <w:rFonts w:ascii="Times New Roman" w:hAnsi="Times New Roman"/>
          <w:sz w:val="24"/>
          <w:szCs w:val="24"/>
        </w:rPr>
        <w:t xml:space="preserve"> </w:t>
      </w:r>
      <w:r w:rsidRPr="009869B2">
        <w:rPr>
          <w:rFonts w:ascii="Times New Roman" w:hAnsi="Times New Roman"/>
          <w:sz w:val="24"/>
          <w:szCs w:val="24"/>
        </w:rPr>
        <w:t>and</w:t>
      </w:r>
      <w:r>
        <w:rPr>
          <w:rFonts w:ascii="Times New Roman" w:hAnsi="Times New Roman"/>
          <w:sz w:val="24"/>
          <w:szCs w:val="24"/>
        </w:rPr>
        <w:t xml:space="preserve"> </w:t>
      </w:r>
      <w:r w:rsidRPr="009869B2">
        <w:rPr>
          <w:rFonts w:ascii="Times New Roman" w:hAnsi="Times New Roman"/>
          <w:sz w:val="24"/>
          <w:szCs w:val="24"/>
        </w:rPr>
        <w:t>is</w:t>
      </w:r>
      <w:r>
        <w:rPr>
          <w:rFonts w:ascii="Times New Roman" w:hAnsi="Times New Roman"/>
          <w:sz w:val="24"/>
          <w:szCs w:val="24"/>
        </w:rPr>
        <w:t xml:space="preserve"> </w:t>
      </w:r>
      <w:r w:rsidRPr="009869B2">
        <w:rPr>
          <w:rFonts w:ascii="Times New Roman" w:hAnsi="Times New Roman"/>
          <w:sz w:val="24"/>
          <w:szCs w:val="24"/>
        </w:rPr>
        <w:t>projected</w:t>
      </w:r>
      <w:r>
        <w:rPr>
          <w:rFonts w:ascii="Times New Roman" w:hAnsi="Times New Roman"/>
          <w:sz w:val="24"/>
          <w:szCs w:val="24"/>
        </w:rPr>
        <w:t xml:space="preserve"> </w:t>
      </w:r>
      <w:r w:rsidRPr="009869B2">
        <w:rPr>
          <w:rFonts w:ascii="Times New Roman" w:hAnsi="Times New Roman"/>
          <w:sz w:val="24"/>
          <w:szCs w:val="24"/>
        </w:rPr>
        <w:t xml:space="preserve">to </w:t>
      </w:r>
      <w:r w:rsidRPr="009869B2">
        <w:rPr>
          <w:rFonts w:ascii="Times New Roman" w:hAnsi="Times New Roman"/>
          <w:w w:val="94"/>
          <w:sz w:val="24"/>
          <w:szCs w:val="24"/>
        </w:rPr>
        <w:t>increase</w:t>
      </w:r>
      <w:r>
        <w:rPr>
          <w:rFonts w:ascii="Times New Roman" w:hAnsi="Times New Roman"/>
          <w:w w:val="94"/>
          <w:sz w:val="24"/>
          <w:szCs w:val="24"/>
        </w:rPr>
        <w:t xml:space="preserve"> </w:t>
      </w:r>
      <w:r w:rsidRPr="009869B2">
        <w:rPr>
          <w:rFonts w:ascii="Times New Roman" w:hAnsi="Times New Roman"/>
          <w:sz w:val="24"/>
          <w:szCs w:val="24"/>
        </w:rPr>
        <w:t>to 19.9% in</w:t>
      </w:r>
      <w:r>
        <w:rPr>
          <w:rFonts w:ascii="Times New Roman" w:hAnsi="Times New Roman"/>
          <w:sz w:val="24"/>
          <w:szCs w:val="24"/>
        </w:rPr>
        <w:t xml:space="preserve"> </w:t>
      </w:r>
      <w:r w:rsidRPr="009869B2">
        <w:rPr>
          <w:rFonts w:ascii="Times New Roman" w:hAnsi="Times New Roman"/>
          <w:sz w:val="24"/>
          <w:szCs w:val="24"/>
        </w:rPr>
        <w:t>2020. During</w:t>
      </w:r>
      <w:r>
        <w:rPr>
          <w:rFonts w:ascii="Times New Roman" w:hAnsi="Times New Roman"/>
          <w:sz w:val="24"/>
          <w:szCs w:val="24"/>
        </w:rPr>
        <w:t xml:space="preserve"> </w:t>
      </w:r>
      <w:r w:rsidRPr="009869B2">
        <w:rPr>
          <w:rFonts w:ascii="Times New Roman" w:hAnsi="Times New Roman"/>
          <w:sz w:val="24"/>
          <w:szCs w:val="24"/>
        </w:rPr>
        <w:t>1973/74–1989/90, 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sz w:val="24"/>
          <w:szCs w:val="24"/>
        </w:rPr>
        <w:t>output grew</w:t>
      </w:r>
      <w:r>
        <w:rPr>
          <w:rFonts w:ascii="Times New Roman" w:hAnsi="Times New Roman"/>
          <w:sz w:val="24"/>
          <w:szCs w:val="24"/>
        </w:rPr>
        <w:t xml:space="preserve"> </w:t>
      </w:r>
      <w:r w:rsidRPr="009869B2">
        <w:rPr>
          <w:rFonts w:ascii="Times New Roman" w:hAnsi="Times New Roman"/>
          <w:sz w:val="24"/>
          <w:szCs w:val="24"/>
        </w:rPr>
        <w:t>at</w:t>
      </w:r>
      <w:r>
        <w:rPr>
          <w:rFonts w:ascii="Times New Roman" w:hAnsi="Times New Roman"/>
          <w:sz w:val="24"/>
          <w:szCs w:val="24"/>
        </w:rPr>
        <w:t xml:space="preserve"> </w:t>
      </w:r>
      <w:r w:rsidRPr="009869B2">
        <w:rPr>
          <w:rFonts w:ascii="Times New Roman" w:hAnsi="Times New Roman"/>
          <w:sz w:val="24"/>
          <w:szCs w:val="24"/>
        </w:rPr>
        <w:t>5.2% per</w:t>
      </w:r>
      <w:r>
        <w:rPr>
          <w:rFonts w:ascii="Times New Roman" w:hAnsi="Times New Roman"/>
          <w:sz w:val="24"/>
          <w:szCs w:val="24"/>
        </w:rPr>
        <w:t xml:space="preserve"> </w:t>
      </w:r>
      <w:r w:rsidRPr="009869B2">
        <w:rPr>
          <w:rFonts w:ascii="Times New Roman" w:hAnsi="Times New Roman"/>
          <w:sz w:val="24"/>
          <w:szCs w:val="24"/>
        </w:rPr>
        <w:t>annum</w:t>
      </w:r>
      <w:r>
        <w:rPr>
          <w:rFonts w:ascii="Times New Roman" w:hAnsi="Times New Roman"/>
          <w:sz w:val="24"/>
          <w:szCs w:val="24"/>
        </w:rPr>
        <w:t xml:space="preserve"> </w:t>
      </w:r>
      <w:r w:rsidRPr="009869B2">
        <w:rPr>
          <w:rFonts w:ascii="Times New Roman" w:hAnsi="Times New Roman"/>
          <w:w w:val="97"/>
          <w:sz w:val="24"/>
          <w:szCs w:val="24"/>
        </w:rPr>
        <w:t>compared</w:t>
      </w:r>
      <w:r>
        <w:rPr>
          <w:rFonts w:ascii="Times New Roman" w:hAnsi="Times New Roman"/>
          <w:w w:val="97"/>
          <w:sz w:val="24"/>
          <w:szCs w:val="24"/>
        </w:rPr>
        <w:t xml:space="preserve"> </w:t>
      </w:r>
      <w:r w:rsidRPr="009869B2">
        <w:rPr>
          <w:rFonts w:ascii="Times New Roman" w:hAnsi="Times New Roman"/>
          <w:sz w:val="24"/>
          <w:szCs w:val="24"/>
        </w:rPr>
        <w:t>to 1.7% for crop output and</w:t>
      </w:r>
      <w:r>
        <w:rPr>
          <w:rFonts w:ascii="Times New Roman" w:hAnsi="Times New Roman"/>
          <w:sz w:val="24"/>
          <w:szCs w:val="24"/>
        </w:rPr>
        <w:t xml:space="preserve"> </w:t>
      </w:r>
      <w:r w:rsidRPr="009869B2">
        <w:rPr>
          <w:rFonts w:ascii="Times New Roman" w:hAnsi="Times New Roman"/>
          <w:sz w:val="24"/>
          <w:szCs w:val="24"/>
        </w:rPr>
        <w:t>2.6% for agricultu</w:t>
      </w:r>
      <w:r w:rsidRPr="009869B2">
        <w:rPr>
          <w:rFonts w:ascii="Times New Roman" w:hAnsi="Times New Roman"/>
          <w:spacing w:val="-2"/>
          <w:sz w:val="24"/>
          <w:szCs w:val="24"/>
        </w:rPr>
        <w:t>r</w:t>
      </w:r>
      <w:r w:rsidRPr="009869B2">
        <w:rPr>
          <w:rFonts w:ascii="Times New Roman" w:hAnsi="Times New Roman"/>
          <w:sz w:val="24"/>
          <w:szCs w:val="24"/>
        </w:rPr>
        <w:t>al output in</w:t>
      </w:r>
      <w:r>
        <w:rPr>
          <w:rFonts w:ascii="Times New Roman" w:hAnsi="Times New Roman"/>
          <w:sz w:val="24"/>
          <w:szCs w:val="24"/>
        </w:rPr>
        <w:t xml:space="preserve"> </w:t>
      </w:r>
      <w:r w:rsidRPr="009869B2">
        <w:rPr>
          <w:rFonts w:ascii="Times New Roman" w:hAnsi="Times New Roman"/>
          <w:w w:val="94"/>
          <w:sz w:val="24"/>
          <w:szCs w:val="24"/>
        </w:rPr>
        <w:t>gene</w:t>
      </w:r>
      <w:r w:rsidRPr="009869B2">
        <w:rPr>
          <w:rFonts w:ascii="Times New Roman" w:hAnsi="Times New Roman"/>
          <w:spacing w:val="-2"/>
          <w:w w:val="94"/>
          <w:sz w:val="24"/>
          <w:szCs w:val="24"/>
        </w:rPr>
        <w:t>r</w:t>
      </w:r>
      <w:r w:rsidRPr="009869B2">
        <w:rPr>
          <w:rFonts w:ascii="Times New Roman" w:hAnsi="Times New Roman"/>
          <w:w w:val="94"/>
          <w:sz w:val="24"/>
          <w:szCs w:val="24"/>
        </w:rPr>
        <w:t>al</w:t>
      </w:r>
      <w:r>
        <w:rPr>
          <w:rFonts w:ascii="Times New Roman" w:hAnsi="Times New Roman"/>
          <w:w w:val="94"/>
          <w:sz w:val="24"/>
          <w:szCs w:val="24"/>
        </w:rPr>
        <w:t xml:space="preserve"> </w:t>
      </w:r>
      <w:r w:rsidRPr="009869B2">
        <w:rPr>
          <w:rFonts w:ascii="Times New Roman" w:hAnsi="Times New Roman"/>
          <w:w w:val="94"/>
          <w:sz w:val="24"/>
          <w:szCs w:val="24"/>
        </w:rPr>
        <w:t>(Hossain</w:t>
      </w:r>
      <w:r>
        <w:rPr>
          <w:rFonts w:ascii="Times New Roman" w:hAnsi="Times New Roman"/>
          <w:w w:val="94"/>
          <w:sz w:val="24"/>
          <w:szCs w:val="24"/>
        </w:rPr>
        <w:t xml:space="preserve"> </w:t>
      </w:r>
      <w:r w:rsidRPr="009869B2">
        <w:rPr>
          <w:rFonts w:ascii="Times New Roman" w:hAnsi="Times New Roman"/>
          <w:sz w:val="24"/>
          <w:szCs w:val="24"/>
        </w:rPr>
        <w:t>and</w:t>
      </w:r>
      <w:r>
        <w:rPr>
          <w:rFonts w:ascii="Times New Roman" w:hAnsi="Times New Roman"/>
          <w:sz w:val="24"/>
          <w:szCs w:val="24"/>
        </w:rPr>
        <w:t xml:space="preserve"> </w:t>
      </w:r>
      <w:r w:rsidRPr="009869B2">
        <w:rPr>
          <w:rFonts w:ascii="Times New Roman" w:hAnsi="Times New Roman"/>
          <w:w w:val="90"/>
          <w:sz w:val="24"/>
          <w:szCs w:val="24"/>
        </w:rPr>
        <w:t>Bose</w:t>
      </w:r>
      <w:r>
        <w:rPr>
          <w:rFonts w:ascii="Times New Roman" w:hAnsi="Times New Roman"/>
          <w:w w:val="90"/>
          <w:sz w:val="24"/>
          <w:szCs w:val="24"/>
        </w:rPr>
        <w:t xml:space="preserve"> </w:t>
      </w:r>
      <w:r w:rsidRPr="009869B2">
        <w:rPr>
          <w:rFonts w:ascii="Times New Roman" w:hAnsi="Times New Roman"/>
          <w:sz w:val="24"/>
          <w:szCs w:val="24"/>
        </w:rPr>
        <w:t xml:space="preserve">2000, Jabbar, </w:t>
      </w:r>
      <w:r w:rsidRPr="00687B7B">
        <w:rPr>
          <w:rFonts w:ascii="Times New Roman" w:hAnsi="Times New Roman"/>
          <w:i/>
          <w:sz w:val="24"/>
          <w:szCs w:val="24"/>
        </w:rPr>
        <w:t>et al</w:t>
      </w:r>
      <w:r w:rsidRPr="009869B2">
        <w:rPr>
          <w:rFonts w:ascii="Times New Roman" w:hAnsi="Times New Roman"/>
          <w:sz w:val="24"/>
          <w:szCs w:val="24"/>
        </w:rPr>
        <w:t>, 2005).</w:t>
      </w:r>
      <w:r>
        <w:rPr>
          <w:rFonts w:ascii="Times New Roman" w:hAnsi="Times New Roman"/>
          <w:sz w:val="24"/>
          <w:szCs w:val="24"/>
        </w:rPr>
        <w:t xml:space="preserve"> </w:t>
      </w:r>
      <w:r w:rsidRPr="009869B2">
        <w:rPr>
          <w:rFonts w:ascii="Times New Roman" w:hAnsi="Times New Roman"/>
          <w:sz w:val="24"/>
          <w:szCs w:val="24"/>
        </w:rPr>
        <w:t>During</w:t>
      </w:r>
      <w:r>
        <w:rPr>
          <w:rFonts w:ascii="Times New Roman" w:hAnsi="Times New Roman"/>
          <w:sz w:val="24"/>
          <w:szCs w:val="24"/>
        </w:rPr>
        <w:t xml:space="preserve"> </w:t>
      </w:r>
      <w:r w:rsidRPr="009869B2">
        <w:rPr>
          <w:rFonts w:ascii="Times New Roman" w:hAnsi="Times New Roman"/>
          <w:sz w:val="24"/>
          <w:szCs w:val="24"/>
        </w:rPr>
        <w:t>2001/02–2011/12,</w:t>
      </w:r>
      <w:r>
        <w:rPr>
          <w:rFonts w:ascii="Times New Roman" w:hAnsi="Times New Roman"/>
          <w:sz w:val="24"/>
          <w:szCs w:val="24"/>
        </w:rPr>
        <w:t xml:space="preserve"> </w:t>
      </w:r>
      <w:r w:rsidRPr="009869B2">
        <w:rPr>
          <w:rFonts w:ascii="Times New Roman" w:hAnsi="Times New Roman"/>
          <w:sz w:val="24"/>
          <w:szCs w:val="24"/>
        </w:rPr>
        <w:t>agricultu</w:t>
      </w:r>
      <w:r w:rsidRPr="009869B2">
        <w:rPr>
          <w:rFonts w:ascii="Times New Roman" w:hAnsi="Times New Roman"/>
          <w:spacing w:val="-2"/>
          <w:sz w:val="24"/>
          <w:szCs w:val="24"/>
        </w:rPr>
        <w:t>r</w:t>
      </w:r>
      <w:r w:rsidRPr="009869B2">
        <w:rPr>
          <w:rFonts w:ascii="Times New Roman" w:hAnsi="Times New Roman"/>
          <w:sz w:val="24"/>
          <w:szCs w:val="24"/>
        </w:rPr>
        <w:t>al output grew</w:t>
      </w:r>
      <w:r>
        <w:rPr>
          <w:rFonts w:ascii="Times New Roman" w:hAnsi="Times New Roman"/>
          <w:sz w:val="24"/>
          <w:szCs w:val="24"/>
        </w:rPr>
        <w:t xml:space="preserve"> </w:t>
      </w:r>
      <w:r w:rsidRPr="009869B2">
        <w:rPr>
          <w:rFonts w:ascii="Times New Roman" w:hAnsi="Times New Roman"/>
          <w:sz w:val="24"/>
          <w:szCs w:val="24"/>
        </w:rPr>
        <w:t>at</w:t>
      </w:r>
      <w:r>
        <w:rPr>
          <w:rFonts w:ascii="Times New Roman" w:hAnsi="Times New Roman"/>
          <w:sz w:val="24"/>
          <w:szCs w:val="24"/>
        </w:rPr>
        <w:t xml:space="preserve"> </w:t>
      </w:r>
      <w:r w:rsidRPr="009869B2">
        <w:rPr>
          <w:rFonts w:ascii="Times New Roman" w:hAnsi="Times New Roman"/>
          <w:sz w:val="24"/>
          <w:szCs w:val="24"/>
        </w:rPr>
        <w:t xml:space="preserve">4.2% </w:t>
      </w:r>
      <w:r w:rsidRPr="009869B2">
        <w:rPr>
          <w:rFonts w:ascii="Times New Roman" w:hAnsi="Times New Roman"/>
          <w:spacing w:val="-3"/>
          <w:sz w:val="24"/>
          <w:szCs w:val="24"/>
        </w:rPr>
        <w:t>w</w:t>
      </w:r>
      <w:r w:rsidRPr="009869B2">
        <w:rPr>
          <w:rFonts w:ascii="Times New Roman" w:hAnsi="Times New Roman"/>
          <w:sz w:val="24"/>
          <w:szCs w:val="24"/>
        </w:rPr>
        <w:t>hile</w:t>
      </w:r>
      <w:r>
        <w:rPr>
          <w:rFonts w:ascii="Times New Roman" w:hAnsi="Times New Roman"/>
          <w:sz w:val="24"/>
          <w:szCs w:val="24"/>
        </w:rPr>
        <w:t xml:space="preserve"> </w:t>
      </w:r>
      <w:r w:rsidRPr="009869B2">
        <w:rPr>
          <w:rFonts w:ascii="Times New Roman" w:hAnsi="Times New Roman"/>
          <w:sz w:val="24"/>
          <w:szCs w:val="24"/>
        </w:rPr>
        <w:t>l</w:t>
      </w:r>
      <w:r w:rsidRPr="009869B2">
        <w:rPr>
          <w:rFonts w:ascii="Times New Roman" w:hAnsi="Times New Roman"/>
          <w:spacing w:val="-3"/>
          <w:sz w:val="24"/>
          <w:szCs w:val="24"/>
        </w:rPr>
        <w:t>i</w:t>
      </w:r>
      <w:r w:rsidRPr="009869B2">
        <w:rPr>
          <w:rFonts w:ascii="Times New Roman" w:hAnsi="Times New Roman"/>
          <w:spacing w:val="-2"/>
          <w:sz w:val="24"/>
          <w:szCs w:val="24"/>
        </w:rPr>
        <w:t>v</w:t>
      </w:r>
      <w:r w:rsidRPr="009869B2">
        <w:rPr>
          <w:rFonts w:ascii="Times New Roman" w:hAnsi="Times New Roman"/>
          <w:sz w:val="24"/>
          <w:szCs w:val="24"/>
        </w:rPr>
        <w:t>esto</w:t>
      </w:r>
      <w:r w:rsidRPr="009869B2">
        <w:rPr>
          <w:rFonts w:ascii="Times New Roman" w:hAnsi="Times New Roman"/>
          <w:spacing w:val="-3"/>
          <w:sz w:val="24"/>
          <w:szCs w:val="24"/>
        </w:rPr>
        <w:t>c</w:t>
      </w:r>
      <w:r w:rsidRPr="009869B2">
        <w:rPr>
          <w:rFonts w:ascii="Times New Roman" w:hAnsi="Times New Roman"/>
          <w:sz w:val="24"/>
          <w:szCs w:val="24"/>
        </w:rPr>
        <w:t>k</w:t>
      </w:r>
      <w:r>
        <w:rPr>
          <w:rFonts w:ascii="Times New Roman" w:hAnsi="Times New Roman"/>
          <w:sz w:val="24"/>
          <w:szCs w:val="24"/>
        </w:rPr>
        <w:t xml:space="preserve"> </w:t>
      </w:r>
      <w:r w:rsidRPr="009869B2">
        <w:rPr>
          <w:rFonts w:ascii="Times New Roman" w:hAnsi="Times New Roman"/>
          <w:sz w:val="24"/>
          <w:szCs w:val="24"/>
        </w:rPr>
        <w:t>output grew</w:t>
      </w:r>
      <w:r>
        <w:rPr>
          <w:rFonts w:ascii="Times New Roman" w:hAnsi="Times New Roman"/>
          <w:sz w:val="24"/>
          <w:szCs w:val="24"/>
        </w:rPr>
        <w:t xml:space="preserve"> </w:t>
      </w:r>
      <w:r w:rsidRPr="009869B2">
        <w:rPr>
          <w:rFonts w:ascii="Times New Roman" w:hAnsi="Times New Roman"/>
          <w:sz w:val="24"/>
          <w:szCs w:val="24"/>
        </w:rPr>
        <w:t>at</w:t>
      </w:r>
      <w:r>
        <w:rPr>
          <w:rFonts w:ascii="Times New Roman" w:hAnsi="Times New Roman"/>
          <w:sz w:val="24"/>
          <w:szCs w:val="24"/>
        </w:rPr>
        <w:t xml:space="preserve"> </w:t>
      </w:r>
      <w:r w:rsidRPr="009869B2">
        <w:rPr>
          <w:rFonts w:ascii="Times New Roman" w:hAnsi="Times New Roman"/>
          <w:sz w:val="24"/>
          <w:szCs w:val="24"/>
        </w:rPr>
        <w:t xml:space="preserve">4.0% </w:t>
      </w:r>
      <w:r w:rsidRPr="009869B2">
        <w:rPr>
          <w:rFonts w:ascii="Times New Roman" w:hAnsi="Times New Roman"/>
          <w:w w:val="93"/>
          <w:sz w:val="24"/>
          <w:szCs w:val="24"/>
        </w:rPr>
        <w:t>against</w:t>
      </w:r>
      <w:r>
        <w:rPr>
          <w:rFonts w:ascii="Times New Roman" w:hAnsi="Times New Roman"/>
          <w:w w:val="93"/>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sz w:val="24"/>
          <w:szCs w:val="24"/>
        </w:rPr>
        <w:t>crop output gr</w:t>
      </w:r>
      <w:r w:rsidRPr="009869B2">
        <w:rPr>
          <w:rFonts w:ascii="Times New Roman" w:hAnsi="Times New Roman"/>
          <w:spacing w:val="-2"/>
          <w:sz w:val="24"/>
          <w:szCs w:val="24"/>
        </w:rPr>
        <w:t>o</w:t>
      </w:r>
      <w:r w:rsidRPr="009869B2">
        <w:rPr>
          <w:rFonts w:ascii="Times New Roman" w:hAnsi="Times New Roman"/>
          <w:sz w:val="24"/>
          <w:szCs w:val="24"/>
        </w:rPr>
        <w:t>wth</w:t>
      </w:r>
      <w:r>
        <w:rPr>
          <w:rFonts w:ascii="Times New Roman" w:hAnsi="Times New Roman"/>
          <w:sz w:val="24"/>
          <w:szCs w:val="24"/>
        </w:rPr>
        <w:t xml:space="preserve"> </w:t>
      </w:r>
      <w:r w:rsidRPr="009869B2">
        <w:rPr>
          <w:rFonts w:ascii="Times New Roman" w:hAnsi="Times New Roman"/>
          <w:sz w:val="24"/>
          <w:szCs w:val="24"/>
        </w:rPr>
        <w:t xml:space="preserve">of 4.1% </w:t>
      </w:r>
      <w:r w:rsidRPr="009869B2">
        <w:rPr>
          <w:rFonts w:ascii="Times New Roman" w:hAnsi="Times New Roman"/>
          <w:w w:val="94"/>
          <w:sz w:val="24"/>
          <w:szCs w:val="24"/>
        </w:rPr>
        <w:t>(at 1995-96 constant prices)</w:t>
      </w:r>
      <w:r w:rsidRPr="009869B2">
        <w:rPr>
          <w:rFonts w:ascii="Times New Roman" w:hAnsi="Times New Roman"/>
          <w:sz w:val="24"/>
          <w:szCs w:val="24"/>
        </w:rPr>
        <w:t>.</w:t>
      </w:r>
      <w:r>
        <w:rPr>
          <w:rFonts w:ascii="Times New Roman" w:hAnsi="Times New Roman"/>
          <w:sz w:val="24"/>
          <w:szCs w:val="24"/>
        </w:rPr>
        <w:t xml:space="preserve"> </w:t>
      </w:r>
      <w:r w:rsidRPr="009869B2">
        <w:rPr>
          <w:rFonts w:ascii="Times New Roman" w:hAnsi="Times New Roman"/>
          <w:w w:val="109"/>
          <w:sz w:val="24"/>
          <w:szCs w:val="24"/>
        </w:rPr>
        <w:t xml:space="preserve">Milk </w:t>
      </w:r>
      <w:r w:rsidRPr="009869B2">
        <w:rPr>
          <w:rFonts w:ascii="Times New Roman" w:hAnsi="Times New Roman"/>
          <w:sz w:val="24"/>
          <w:szCs w:val="24"/>
        </w:rPr>
        <w:t>production</w:t>
      </w:r>
      <w:r>
        <w:rPr>
          <w:rFonts w:ascii="Times New Roman" w:hAnsi="Times New Roman"/>
          <w:sz w:val="24"/>
          <w:szCs w:val="24"/>
        </w:rPr>
        <w:t xml:space="preserve">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the</w:t>
      </w:r>
      <w:r>
        <w:rPr>
          <w:rFonts w:ascii="Times New Roman" w:hAnsi="Times New Roman"/>
          <w:sz w:val="24"/>
          <w:szCs w:val="24"/>
        </w:rPr>
        <w:t xml:space="preserve"> </w:t>
      </w:r>
      <w:r w:rsidRPr="009869B2">
        <w:rPr>
          <w:rFonts w:ascii="Times New Roman" w:hAnsi="Times New Roman"/>
          <w:sz w:val="24"/>
          <w:szCs w:val="24"/>
        </w:rPr>
        <w:t xml:space="preserve">country </w:t>
      </w:r>
      <w:r w:rsidRPr="009869B2">
        <w:rPr>
          <w:rFonts w:ascii="Times New Roman" w:hAnsi="Times New Roman"/>
          <w:w w:val="94"/>
          <w:sz w:val="24"/>
          <w:szCs w:val="24"/>
        </w:rPr>
        <w:t>increased</w:t>
      </w:r>
      <w:r>
        <w:rPr>
          <w:rFonts w:ascii="Times New Roman" w:hAnsi="Times New Roman"/>
          <w:w w:val="94"/>
          <w:sz w:val="24"/>
          <w:szCs w:val="24"/>
        </w:rPr>
        <w:t xml:space="preserve"> </w:t>
      </w:r>
      <w:r w:rsidRPr="009869B2">
        <w:rPr>
          <w:rFonts w:ascii="Times New Roman" w:hAnsi="Times New Roman"/>
          <w:sz w:val="24"/>
          <w:szCs w:val="24"/>
        </w:rPr>
        <w:t>from 1.29 million</w:t>
      </w:r>
      <w:r>
        <w:rPr>
          <w:rFonts w:ascii="Times New Roman" w:hAnsi="Times New Roman"/>
          <w:sz w:val="24"/>
          <w:szCs w:val="24"/>
        </w:rPr>
        <w:t xml:space="preserve"> </w:t>
      </w:r>
      <w:r>
        <w:rPr>
          <w:rFonts w:ascii="Times New Roman" w:hAnsi="Times New Roman"/>
          <w:w w:val="94"/>
          <w:sz w:val="24"/>
          <w:szCs w:val="24"/>
        </w:rPr>
        <w:t xml:space="preserve">tones </w:t>
      </w:r>
      <w:r w:rsidRPr="009869B2">
        <w:rPr>
          <w:rFonts w:ascii="Times New Roman" w:hAnsi="Times New Roman"/>
          <w:sz w:val="24"/>
          <w:szCs w:val="24"/>
        </w:rPr>
        <w:t>in</w:t>
      </w:r>
      <w:r>
        <w:rPr>
          <w:rFonts w:ascii="Times New Roman" w:hAnsi="Times New Roman"/>
          <w:sz w:val="24"/>
          <w:szCs w:val="24"/>
        </w:rPr>
        <w:t xml:space="preserve"> </w:t>
      </w:r>
      <w:r w:rsidRPr="009869B2">
        <w:rPr>
          <w:rFonts w:ascii="Times New Roman" w:hAnsi="Times New Roman"/>
          <w:sz w:val="24"/>
          <w:szCs w:val="24"/>
        </w:rPr>
        <w:t>1987–88</w:t>
      </w:r>
      <w:r>
        <w:rPr>
          <w:rFonts w:ascii="Times New Roman" w:hAnsi="Times New Roman"/>
          <w:sz w:val="24"/>
          <w:szCs w:val="24"/>
        </w:rPr>
        <w:t xml:space="preserve"> </w:t>
      </w:r>
      <w:r w:rsidRPr="009869B2">
        <w:rPr>
          <w:rFonts w:ascii="Times New Roman" w:hAnsi="Times New Roman"/>
          <w:sz w:val="24"/>
          <w:szCs w:val="24"/>
        </w:rPr>
        <w:t xml:space="preserve">to </w:t>
      </w:r>
      <w:r w:rsidRPr="00390035">
        <w:rPr>
          <w:rFonts w:ascii="Times New Roman" w:hAnsi="Times New Roman"/>
          <w:sz w:val="24"/>
          <w:szCs w:val="24"/>
        </w:rPr>
        <w:t xml:space="preserve">3.5 million </w:t>
      </w:r>
      <w:r w:rsidRPr="00390035">
        <w:rPr>
          <w:rFonts w:ascii="Times New Roman" w:hAnsi="Times New Roman"/>
          <w:w w:val="94"/>
          <w:sz w:val="24"/>
          <w:szCs w:val="24"/>
        </w:rPr>
        <w:t>tonnes</w:t>
      </w:r>
      <w:r w:rsidRPr="009869B2">
        <w:rPr>
          <w:rFonts w:ascii="Times New Roman" w:hAnsi="Times New Roman"/>
          <w:w w:val="94"/>
          <w:sz w:val="24"/>
          <w:szCs w:val="24"/>
        </w:rPr>
        <w:t xml:space="preserve"> </w:t>
      </w:r>
      <w:r w:rsidRPr="009869B2">
        <w:rPr>
          <w:rFonts w:ascii="Times New Roman" w:hAnsi="Times New Roman"/>
          <w:w w:val="107"/>
          <w:sz w:val="24"/>
          <w:szCs w:val="24"/>
        </w:rPr>
        <w:t>in</w:t>
      </w:r>
      <w:r w:rsidRPr="009869B2">
        <w:rPr>
          <w:rFonts w:ascii="Times New Roman" w:hAnsi="Times New Roman"/>
          <w:sz w:val="24"/>
          <w:szCs w:val="24"/>
        </w:rPr>
        <w:t xml:space="preserve"> </w:t>
      </w:r>
      <w:r w:rsidRPr="00390035">
        <w:rPr>
          <w:rFonts w:ascii="Times New Roman" w:hAnsi="Times New Roman"/>
          <w:sz w:val="24"/>
          <w:szCs w:val="24"/>
        </w:rPr>
        <w:t>2011-12</w:t>
      </w:r>
      <w:r w:rsidRPr="009869B2">
        <w:rPr>
          <w:rFonts w:ascii="Times New Roman" w:hAnsi="Times New Roman"/>
          <w:sz w:val="24"/>
          <w:szCs w:val="24"/>
        </w:rPr>
        <w:t>. H</w:t>
      </w:r>
      <w:r w:rsidRPr="009869B2">
        <w:rPr>
          <w:rFonts w:ascii="Times New Roman" w:hAnsi="Times New Roman"/>
          <w:spacing w:val="-2"/>
          <w:sz w:val="24"/>
          <w:szCs w:val="24"/>
        </w:rPr>
        <w:t>o</w:t>
      </w:r>
      <w:r w:rsidRPr="009869B2">
        <w:rPr>
          <w:rFonts w:ascii="Times New Roman" w:hAnsi="Times New Roman"/>
          <w:sz w:val="24"/>
          <w:szCs w:val="24"/>
        </w:rPr>
        <w:t>we</w:t>
      </w:r>
      <w:r w:rsidRPr="009869B2">
        <w:rPr>
          <w:rFonts w:ascii="Times New Roman" w:hAnsi="Times New Roman"/>
          <w:spacing w:val="-2"/>
          <w:sz w:val="24"/>
          <w:szCs w:val="24"/>
        </w:rPr>
        <w:t>v</w:t>
      </w:r>
      <w:r w:rsidRPr="009869B2">
        <w:rPr>
          <w:rFonts w:ascii="Times New Roman" w:hAnsi="Times New Roman"/>
          <w:sz w:val="24"/>
          <w:szCs w:val="24"/>
        </w:rPr>
        <w:t>e</w:t>
      </w:r>
      <w:r w:rsidRPr="009869B2">
        <w:rPr>
          <w:rFonts w:ascii="Times New Roman" w:hAnsi="Times New Roman"/>
          <w:spacing w:val="-13"/>
          <w:sz w:val="24"/>
          <w:szCs w:val="24"/>
        </w:rPr>
        <w:t>r</w:t>
      </w:r>
      <w:r w:rsidRPr="009869B2">
        <w:rPr>
          <w:rFonts w:ascii="Times New Roman" w:hAnsi="Times New Roman"/>
          <w:sz w:val="24"/>
          <w:szCs w:val="24"/>
        </w:rPr>
        <w:t>,</w:t>
      </w:r>
      <w:r>
        <w:rPr>
          <w:rFonts w:ascii="Times New Roman" w:hAnsi="Times New Roman"/>
          <w:sz w:val="24"/>
          <w:szCs w:val="24"/>
        </w:rPr>
        <w:t xml:space="preserve"> </w:t>
      </w:r>
      <w:r w:rsidRPr="009869B2">
        <w:rPr>
          <w:rFonts w:ascii="Times New Roman" w:hAnsi="Times New Roman"/>
          <w:sz w:val="24"/>
          <w:szCs w:val="24"/>
        </w:rPr>
        <w:t>current</w:t>
      </w:r>
      <w:r>
        <w:rPr>
          <w:rFonts w:ascii="Times New Roman" w:hAnsi="Times New Roman"/>
          <w:sz w:val="24"/>
          <w:szCs w:val="24"/>
        </w:rPr>
        <w:t xml:space="preserve"> </w:t>
      </w:r>
      <w:r w:rsidRPr="009869B2">
        <w:rPr>
          <w:rFonts w:ascii="Times New Roman" w:hAnsi="Times New Roman"/>
          <w:sz w:val="24"/>
          <w:szCs w:val="24"/>
        </w:rPr>
        <w:t>national production</w:t>
      </w:r>
      <w:r>
        <w:rPr>
          <w:rFonts w:ascii="Times New Roman" w:hAnsi="Times New Roman"/>
          <w:sz w:val="24"/>
          <w:szCs w:val="24"/>
        </w:rPr>
        <w:t xml:space="preserve"> </w:t>
      </w:r>
      <w:r w:rsidRPr="009869B2">
        <w:rPr>
          <w:rFonts w:ascii="Times New Roman" w:hAnsi="Times New Roman"/>
          <w:sz w:val="24"/>
          <w:szCs w:val="24"/>
        </w:rPr>
        <w:t>is</w:t>
      </w:r>
      <w:r>
        <w:rPr>
          <w:rFonts w:ascii="Times New Roman" w:hAnsi="Times New Roman"/>
          <w:sz w:val="24"/>
          <w:szCs w:val="24"/>
        </w:rPr>
        <w:t xml:space="preserve"> </w:t>
      </w:r>
      <w:r w:rsidRPr="009869B2">
        <w:rPr>
          <w:rFonts w:ascii="Times New Roman" w:hAnsi="Times New Roman"/>
          <w:w w:val="96"/>
          <w:sz w:val="24"/>
          <w:szCs w:val="24"/>
        </w:rPr>
        <w:t>inadequate</w:t>
      </w:r>
      <w:r>
        <w:rPr>
          <w:rFonts w:ascii="Times New Roman" w:hAnsi="Times New Roman"/>
          <w:w w:val="96"/>
          <w:sz w:val="24"/>
          <w:szCs w:val="24"/>
        </w:rPr>
        <w:t xml:space="preserve"> </w:t>
      </w:r>
      <w:r w:rsidRPr="009869B2">
        <w:rPr>
          <w:rFonts w:ascii="Times New Roman" w:hAnsi="Times New Roman"/>
          <w:sz w:val="24"/>
          <w:szCs w:val="24"/>
        </w:rPr>
        <w:t xml:space="preserve">to </w:t>
      </w:r>
      <w:r w:rsidRPr="009869B2">
        <w:rPr>
          <w:rFonts w:ascii="Times New Roman" w:hAnsi="Times New Roman"/>
          <w:w w:val="95"/>
          <w:sz w:val="24"/>
          <w:szCs w:val="24"/>
        </w:rPr>
        <w:t>meet</w:t>
      </w:r>
      <w:r>
        <w:rPr>
          <w:rFonts w:ascii="Times New Roman" w:hAnsi="Times New Roman"/>
          <w:w w:val="95"/>
          <w:sz w:val="24"/>
          <w:szCs w:val="24"/>
        </w:rPr>
        <w:t xml:space="preserve"> </w:t>
      </w:r>
      <w:r w:rsidRPr="009869B2">
        <w:rPr>
          <w:rFonts w:ascii="Times New Roman" w:hAnsi="Times New Roman"/>
          <w:w w:val="95"/>
          <w:sz w:val="24"/>
          <w:szCs w:val="24"/>
        </w:rPr>
        <w:t>demand.</w:t>
      </w:r>
      <w:r w:rsidRPr="009869B2">
        <w:rPr>
          <w:rFonts w:ascii="Times New Roman" w:hAnsi="Times New Roman"/>
          <w:spacing w:val="17"/>
          <w:w w:val="95"/>
          <w:sz w:val="24"/>
          <w:szCs w:val="24"/>
        </w:rPr>
        <w:t xml:space="preserve"> During the same period production of meat and eggs also sharply increased (Fig. </w:t>
      </w:r>
      <w:r>
        <w:rPr>
          <w:rFonts w:ascii="Times New Roman" w:hAnsi="Times New Roman"/>
          <w:spacing w:val="17"/>
          <w:w w:val="95"/>
          <w:sz w:val="24"/>
          <w:szCs w:val="24"/>
        </w:rPr>
        <w:t>4.</w:t>
      </w:r>
      <w:r w:rsidR="001B27DF">
        <w:rPr>
          <w:rFonts w:ascii="Times New Roman" w:hAnsi="Times New Roman"/>
          <w:spacing w:val="17"/>
          <w:w w:val="95"/>
          <w:sz w:val="24"/>
          <w:szCs w:val="24"/>
        </w:rPr>
        <w:t>6</w:t>
      </w:r>
      <w:r>
        <w:rPr>
          <w:rFonts w:ascii="Times New Roman" w:hAnsi="Times New Roman"/>
          <w:spacing w:val="17"/>
          <w:w w:val="95"/>
          <w:sz w:val="24"/>
          <w:szCs w:val="24"/>
        </w:rPr>
        <w:t xml:space="preserve"> and 4.</w:t>
      </w:r>
      <w:r w:rsidR="001B27DF">
        <w:rPr>
          <w:rFonts w:ascii="Times New Roman" w:hAnsi="Times New Roman"/>
          <w:spacing w:val="17"/>
          <w:w w:val="95"/>
          <w:sz w:val="24"/>
          <w:szCs w:val="24"/>
        </w:rPr>
        <w:t>7</w:t>
      </w:r>
      <w:r w:rsidRPr="009869B2">
        <w:rPr>
          <w:rFonts w:ascii="Times New Roman" w:hAnsi="Times New Roman"/>
          <w:spacing w:val="17"/>
          <w:w w:val="95"/>
          <w:sz w:val="24"/>
          <w:szCs w:val="24"/>
        </w:rPr>
        <w:t>).</w:t>
      </w:r>
    </w:p>
    <w:p w:rsidR="008C5E98" w:rsidRPr="009869B2" w:rsidRDefault="008C5E98" w:rsidP="00AB398A">
      <w:pPr>
        <w:tabs>
          <w:tab w:val="left" w:pos="2700"/>
        </w:tabs>
        <w:autoSpaceDE w:val="0"/>
        <w:autoSpaceDN w:val="0"/>
        <w:adjustRightInd w:val="0"/>
        <w:spacing w:after="0" w:line="23" w:lineRule="atLeast"/>
        <w:ind w:left="40" w:right="447"/>
        <w:rPr>
          <w:rFonts w:ascii="Times New Roman" w:hAnsi="Times New Roman"/>
          <w:color w:val="231F20"/>
          <w:spacing w:val="-7"/>
          <w:w w:val="92"/>
          <w:sz w:val="24"/>
          <w:szCs w:val="24"/>
        </w:rPr>
      </w:pPr>
      <w:r w:rsidRPr="009869B2">
        <w:rPr>
          <w:rFonts w:ascii="Times New Roman" w:hAnsi="Times New Roman"/>
          <w:color w:val="231F20"/>
          <w:spacing w:val="-7"/>
          <w:w w:val="92"/>
          <w:sz w:val="24"/>
          <w:szCs w:val="24"/>
        </w:rPr>
        <w:tab/>
      </w:r>
    </w:p>
    <w:p w:rsidR="008C5E98" w:rsidRPr="009869B2" w:rsidRDefault="008C5E98" w:rsidP="00AB398A">
      <w:pPr>
        <w:autoSpaceDE w:val="0"/>
        <w:autoSpaceDN w:val="0"/>
        <w:adjustRightInd w:val="0"/>
        <w:spacing w:after="0" w:line="23" w:lineRule="atLeast"/>
        <w:ind w:left="40" w:right="6"/>
        <w:jc w:val="both"/>
        <w:rPr>
          <w:rFonts w:ascii="Times New Roman" w:hAnsi="Times New Roman"/>
          <w:color w:val="000000"/>
          <w:sz w:val="24"/>
          <w:szCs w:val="24"/>
        </w:rPr>
      </w:pPr>
      <w:r>
        <w:rPr>
          <w:rFonts w:ascii="Times New Roman" w:hAnsi="Times New Roman"/>
          <w:color w:val="231F20"/>
          <w:spacing w:val="-7"/>
          <w:w w:val="92"/>
          <w:sz w:val="24"/>
          <w:szCs w:val="24"/>
        </w:rPr>
        <w:t xml:space="preserve">During last two decades there was </w:t>
      </w:r>
      <w:r w:rsidRPr="009869B2">
        <w:rPr>
          <w:rFonts w:ascii="Times New Roman" w:hAnsi="Times New Roman"/>
          <w:color w:val="231F20"/>
          <w:sz w:val="24"/>
          <w:szCs w:val="24"/>
        </w:rPr>
        <w:t>a</w:t>
      </w:r>
      <w:r>
        <w:rPr>
          <w:rFonts w:ascii="Times New Roman" w:hAnsi="Times New Roman"/>
          <w:color w:val="231F20"/>
          <w:sz w:val="24"/>
          <w:szCs w:val="24"/>
        </w:rPr>
        <w:t xml:space="preserve"> </w:t>
      </w:r>
      <w:r w:rsidRPr="009869B2">
        <w:rPr>
          <w:rFonts w:ascii="Times New Roman" w:hAnsi="Times New Roman"/>
          <w:color w:val="231F20"/>
          <w:spacing w:val="-2"/>
          <w:sz w:val="24"/>
          <w:szCs w:val="24"/>
        </w:rPr>
        <w:t>r</w:t>
      </w:r>
      <w:r w:rsidRPr="009869B2">
        <w:rPr>
          <w:rFonts w:ascii="Times New Roman" w:hAnsi="Times New Roman"/>
          <w:color w:val="231F20"/>
          <w:sz w:val="24"/>
          <w:szCs w:val="24"/>
        </w:rPr>
        <w:t>apid gr</w:t>
      </w:r>
      <w:r w:rsidRPr="009869B2">
        <w:rPr>
          <w:rFonts w:ascii="Times New Roman" w:hAnsi="Times New Roman"/>
          <w:color w:val="231F20"/>
          <w:spacing w:val="-2"/>
          <w:sz w:val="24"/>
          <w:szCs w:val="24"/>
        </w:rPr>
        <w:t>o</w:t>
      </w:r>
      <w:r w:rsidRPr="009869B2">
        <w:rPr>
          <w:rFonts w:ascii="Times New Roman" w:hAnsi="Times New Roman"/>
          <w:color w:val="231F20"/>
          <w:sz w:val="24"/>
          <w:szCs w:val="24"/>
        </w:rPr>
        <w:t>wth</w:t>
      </w:r>
      <w:r>
        <w:rPr>
          <w:rFonts w:ascii="Times New Roman" w:hAnsi="Times New Roman"/>
          <w:color w:val="231F20"/>
          <w:sz w:val="24"/>
          <w:szCs w:val="24"/>
        </w:rPr>
        <w:t xml:space="preserve"> </w:t>
      </w:r>
      <w:r w:rsidRPr="009869B2">
        <w:rPr>
          <w:rFonts w:ascii="Times New Roman" w:hAnsi="Times New Roman"/>
          <w:color w:val="231F20"/>
          <w:sz w:val="24"/>
          <w:szCs w:val="24"/>
        </w:rPr>
        <w:t>in</w:t>
      </w:r>
      <w:r>
        <w:rPr>
          <w:rFonts w:ascii="Times New Roman" w:hAnsi="Times New Roman"/>
          <w:color w:val="231F20"/>
          <w:sz w:val="24"/>
          <w:szCs w:val="24"/>
        </w:rPr>
        <w:t xml:space="preserve"> </w:t>
      </w:r>
      <w:r w:rsidRPr="009869B2">
        <w:rPr>
          <w:rFonts w:ascii="Times New Roman" w:hAnsi="Times New Roman"/>
          <w:color w:val="231F20"/>
          <w:w w:val="96"/>
          <w:sz w:val="24"/>
          <w:szCs w:val="24"/>
        </w:rPr>
        <w:t>demand</w:t>
      </w:r>
      <w:r>
        <w:rPr>
          <w:rFonts w:ascii="Times New Roman" w:hAnsi="Times New Roman"/>
          <w:color w:val="231F20"/>
          <w:w w:val="96"/>
          <w:sz w:val="24"/>
          <w:szCs w:val="24"/>
        </w:rPr>
        <w:t xml:space="preserve"> </w:t>
      </w:r>
      <w:r w:rsidRPr="009869B2">
        <w:rPr>
          <w:rFonts w:ascii="Times New Roman" w:hAnsi="Times New Roman"/>
          <w:color w:val="231F20"/>
          <w:sz w:val="24"/>
          <w:szCs w:val="24"/>
        </w:rPr>
        <w:t>for l</w:t>
      </w:r>
      <w:r w:rsidRPr="009869B2">
        <w:rPr>
          <w:rFonts w:ascii="Times New Roman" w:hAnsi="Times New Roman"/>
          <w:color w:val="231F20"/>
          <w:spacing w:val="-3"/>
          <w:sz w:val="24"/>
          <w:szCs w:val="24"/>
        </w:rPr>
        <w:t>i</w:t>
      </w:r>
      <w:r w:rsidRPr="009869B2">
        <w:rPr>
          <w:rFonts w:ascii="Times New Roman" w:hAnsi="Times New Roman"/>
          <w:color w:val="231F20"/>
          <w:spacing w:val="-2"/>
          <w:sz w:val="24"/>
          <w:szCs w:val="24"/>
        </w:rPr>
        <w:t>v</w:t>
      </w:r>
      <w:r w:rsidRPr="009869B2">
        <w:rPr>
          <w:rFonts w:ascii="Times New Roman" w:hAnsi="Times New Roman"/>
          <w:color w:val="231F20"/>
          <w:sz w:val="24"/>
          <w:szCs w:val="24"/>
        </w:rPr>
        <w:t>esto</w:t>
      </w:r>
      <w:r w:rsidRPr="009869B2">
        <w:rPr>
          <w:rFonts w:ascii="Times New Roman" w:hAnsi="Times New Roman"/>
          <w:color w:val="231F20"/>
          <w:spacing w:val="-3"/>
          <w:sz w:val="24"/>
          <w:szCs w:val="24"/>
        </w:rPr>
        <w:t>c</w:t>
      </w:r>
      <w:r w:rsidRPr="009869B2">
        <w:rPr>
          <w:rFonts w:ascii="Times New Roman" w:hAnsi="Times New Roman"/>
          <w:color w:val="231F20"/>
          <w:sz w:val="24"/>
          <w:szCs w:val="24"/>
        </w:rPr>
        <w:t>k</w:t>
      </w:r>
      <w:r>
        <w:rPr>
          <w:rFonts w:ascii="Times New Roman" w:hAnsi="Times New Roman"/>
          <w:color w:val="231F20"/>
          <w:sz w:val="24"/>
          <w:szCs w:val="24"/>
        </w:rPr>
        <w:t xml:space="preserve"> </w:t>
      </w:r>
      <w:r w:rsidRPr="009869B2">
        <w:rPr>
          <w:rFonts w:ascii="Times New Roman" w:hAnsi="Times New Roman"/>
          <w:color w:val="231F20"/>
          <w:w w:val="97"/>
          <w:sz w:val="24"/>
          <w:szCs w:val="24"/>
        </w:rPr>
        <w:t>products</w:t>
      </w:r>
      <w:r>
        <w:rPr>
          <w:rFonts w:ascii="Times New Roman" w:hAnsi="Times New Roman"/>
          <w:color w:val="231F20"/>
          <w:w w:val="97"/>
          <w:sz w:val="24"/>
          <w:szCs w:val="24"/>
        </w:rPr>
        <w:t xml:space="preserve"> </w:t>
      </w:r>
      <w:r w:rsidRPr="009869B2">
        <w:rPr>
          <w:rFonts w:ascii="Times New Roman" w:hAnsi="Times New Roman"/>
          <w:color w:val="231F20"/>
          <w:sz w:val="24"/>
          <w:szCs w:val="24"/>
        </w:rPr>
        <w:t>due</w:t>
      </w:r>
      <w:r>
        <w:rPr>
          <w:rFonts w:ascii="Times New Roman" w:hAnsi="Times New Roman"/>
          <w:color w:val="231F20"/>
          <w:sz w:val="24"/>
          <w:szCs w:val="24"/>
        </w:rPr>
        <w:t xml:space="preserve"> </w:t>
      </w:r>
      <w:r w:rsidRPr="009869B2">
        <w:rPr>
          <w:rFonts w:ascii="Times New Roman" w:hAnsi="Times New Roman"/>
          <w:color w:val="231F20"/>
          <w:sz w:val="24"/>
          <w:szCs w:val="24"/>
        </w:rPr>
        <w:t>to income and</w:t>
      </w:r>
      <w:r>
        <w:rPr>
          <w:rFonts w:ascii="Times New Roman" w:hAnsi="Times New Roman"/>
          <w:color w:val="231F20"/>
          <w:sz w:val="24"/>
          <w:szCs w:val="24"/>
        </w:rPr>
        <w:t xml:space="preserve"> </w:t>
      </w:r>
      <w:r w:rsidRPr="009869B2">
        <w:rPr>
          <w:rFonts w:ascii="Times New Roman" w:hAnsi="Times New Roman"/>
          <w:color w:val="231F20"/>
          <w:sz w:val="24"/>
          <w:szCs w:val="24"/>
        </w:rPr>
        <w:t>population</w:t>
      </w:r>
      <w:r>
        <w:rPr>
          <w:rFonts w:ascii="Times New Roman" w:hAnsi="Times New Roman"/>
          <w:color w:val="231F20"/>
          <w:sz w:val="24"/>
          <w:szCs w:val="24"/>
        </w:rPr>
        <w:t xml:space="preserve"> </w:t>
      </w:r>
      <w:r w:rsidRPr="009869B2">
        <w:rPr>
          <w:rFonts w:ascii="Times New Roman" w:hAnsi="Times New Roman"/>
          <w:color w:val="231F20"/>
          <w:sz w:val="24"/>
          <w:szCs w:val="24"/>
        </w:rPr>
        <w:t>gr</w:t>
      </w:r>
      <w:r w:rsidRPr="009869B2">
        <w:rPr>
          <w:rFonts w:ascii="Times New Roman" w:hAnsi="Times New Roman"/>
          <w:color w:val="231F20"/>
          <w:spacing w:val="-2"/>
          <w:sz w:val="24"/>
          <w:szCs w:val="24"/>
        </w:rPr>
        <w:t>o</w:t>
      </w:r>
      <w:r w:rsidRPr="009869B2">
        <w:rPr>
          <w:rFonts w:ascii="Times New Roman" w:hAnsi="Times New Roman"/>
          <w:color w:val="231F20"/>
          <w:sz w:val="24"/>
          <w:szCs w:val="24"/>
        </w:rPr>
        <w:t>wth</w:t>
      </w:r>
      <w:r>
        <w:rPr>
          <w:rFonts w:ascii="Times New Roman" w:hAnsi="Times New Roman"/>
          <w:color w:val="231F20"/>
          <w:sz w:val="24"/>
          <w:szCs w:val="24"/>
        </w:rPr>
        <w:t xml:space="preserve"> </w:t>
      </w:r>
      <w:r w:rsidRPr="009869B2">
        <w:rPr>
          <w:rFonts w:ascii="Times New Roman" w:hAnsi="Times New Roman"/>
          <w:color w:val="231F20"/>
          <w:sz w:val="24"/>
          <w:szCs w:val="24"/>
        </w:rPr>
        <w:t>and</w:t>
      </w:r>
      <w:r>
        <w:rPr>
          <w:rFonts w:ascii="Times New Roman" w:hAnsi="Times New Roman"/>
          <w:color w:val="231F20"/>
          <w:sz w:val="24"/>
          <w:szCs w:val="24"/>
        </w:rPr>
        <w:t xml:space="preserve"> </w:t>
      </w:r>
      <w:r w:rsidRPr="009869B2">
        <w:rPr>
          <w:rFonts w:ascii="Times New Roman" w:hAnsi="Times New Roman"/>
          <w:color w:val="231F20"/>
          <w:w w:val="95"/>
          <w:sz w:val="24"/>
          <w:szCs w:val="24"/>
        </w:rPr>
        <w:t>urbanization.</w:t>
      </w:r>
      <w:r>
        <w:rPr>
          <w:rFonts w:ascii="Times New Roman" w:hAnsi="Times New Roman"/>
          <w:color w:val="231F20"/>
          <w:w w:val="95"/>
          <w:sz w:val="24"/>
          <w:szCs w:val="24"/>
        </w:rPr>
        <w:t xml:space="preserve"> </w:t>
      </w:r>
      <w:r w:rsidRPr="009869B2">
        <w:rPr>
          <w:rFonts w:ascii="Times New Roman" w:hAnsi="Times New Roman"/>
          <w:color w:val="231F20"/>
          <w:spacing w:val="-8"/>
          <w:w w:val="95"/>
          <w:sz w:val="24"/>
          <w:szCs w:val="24"/>
        </w:rPr>
        <w:t>T</w:t>
      </w:r>
      <w:r w:rsidRPr="009869B2">
        <w:rPr>
          <w:rFonts w:ascii="Times New Roman" w:hAnsi="Times New Roman"/>
          <w:color w:val="231F20"/>
          <w:w w:val="95"/>
          <w:sz w:val="24"/>
          <w:szCs w:val="24"/>
        </w:rPr>
        <w:t>he</w:t>
      </w:r>
      <w:r>
        <w:rPr>
          <w:rFonts w:ascii="Times New Roman" w:hAnsi="Times New Roman"/>
          <w:color w:val="231F20"/>
          <w:w w:val="95"/>
          <w:sz w:val="24"/>
          <w:szCs w:val="24"/>
        </w:rPr>
        <w:t xml:space="preserve"> </w:t>
      </w:r>
      <w:r w:rsidRPr="009869B2">
        <w:rPr>
          <w:rFonts w:ascii="Times New Roman" w:hAnsi="Times New Roman"/>
          <w:color w:val="231F20"/>
          <w:w w:val="95"/>
          <w:sz w:val="24"/>
          <w:szCs w:val="24"/>
        </w:rPr>
        <w:t>demand</w:t>
      </w:r>
      <w:r>
        <w:rPr>
          <w:rFonts w:ascii="Times New Roman" w:hAnsi="Times New Roman"/>
          <w:color w:val="231F20"/>
          <w:w w:val="95"/>
          <w:sz w:val="24"/>
          <w:szCs w:val="24"/>
        </w:rPr>
        <w:t xml:space="preserve"> </w:t>
      </w:r>
      <w:r w:rsidRPr="009869B2">
        <w:rPr>
          <w:rFonts w:ascii="Times New Roman" w:hAnsi="Times New Roman"/>
          <w:color w:val="231F20"/>
          <w:sz w:val="24"/>
          <w:szCs w:val="24"/>
        </w:rPr>
        <w:t>gr</w:t>
      </w:r>
      <w:r w:rsidRPr="009869B2">
        <w:rPr>
          <w:rFonts w:ascii="Times New Roman" w:hAnsi="Times New Roman"/>
          <w:color w:val="231F20"/>
          <w:spacing w:val="-2"/>
          <w:sz w:val="24"/>
          <w:szCs w:val="24"/>
        </w:rPr>
        <w:t>o</w:t>
      </w:r>
      <w:r w:rsidRPr="009869B2">
        <w:rPr>
          <w:rFonts w:ascii="Times New Roman" w:hAnsi="Times New Roman"/>
          <w:color w:val="231F20"/>
          <w:sz w:val="24"/>
          <w:szCs w:val="24"/>
        </w:rPr>
        <w:t>wth</w:t>
      </w:r>
      <w:r>
        <w:rPr>
          <w:rFonts w:ascii="Times New Roman" w:hAnsi="Times New Roman"/>
          <w:color w:val="231F20"/>
          <w:sz w:val="24"/>
          <w:szCs w:val="24"/>
        </w:rPr>
        <w:t xml:space="preserve"> </w:t>
      </w:r>
      <w:r w:rsidRPr="009869B2">
        <w:rPr>
          <w:rFonts w:ascii="Times New Roman" w:hAnsi="Times New Roman"/>
          <w:color w:val="231F20"/>
          <w:sz w:val="24"/>
          <w:szCs w:val="24"/>
        </w:rPr>
        <w:t>for l</w:t>
      </w:r>
      <w:r w:rsidRPr="009869B2">
        <w:rPr>
          <w:rFonts w:ascii="Times New Roman" w:hAnsi="Times New Roman"/>
          <w:color w:val="231F20"/>
          <w:spacing w:val="-3"/>
          <w:sz w:val="24"/>
          <w:szCs w:val="24"/>
        </w:rPr>
        <w:t>i</w:t>
      </w:r>
      <w:r w:rsidRPr="009869B2">
        <w:rPr>
          <w:rFonts w:ascii="Times New Roman" w:hAnsi="Times New Roman"/>
          <w:color w:val="231F20"/>
          <w:spacing w:val="-2"/>
          <w:sz w:val="24"/>
          <w:szCs w:val="24"/>
        </w:rPr>
        <w:t>v</w:t>
      </w:r>
      <w:r w:rsidRPr="009869B2">
        <w:rPr>
          <w:rFonts w:ascii="Times New Roman" w:hAnsi="Times New Roman"/>
          <w:color w:val="231F20"/>
          <w:sz w:val="24"/>
          <w:szCs w:val="24"/>
        </w:rPr>
        <w:t>esto</w:t>
      </w:r>
      <w:r w:rsidRPr="009869B2">
        <w:rPr>
          <w:rFonts w:ascii="Times New Roman" w:hAnsi="Times New Roman"/>
          <w:color w:val="231F20"/>
          <w:spacing w:val="-3"/>
          <w:sz w:val="24"/>
          <w:szCs w:val="24"/>
        </w:rPr>
        <w:t>c</w:t>
      </w:r>
      <w:r w:rsidRPr="009869B2">
        <w:rPr>
          <w:rFonts w:ascii="Times New Roman" w:hAnsi="Times New Roman"/>
          <w:color w:val="231F20"/>
          <w:sz w:val="24"/>
          <w:szCs w:val="24"/>
        </w:rPr>
        <w:t>k</w:t>
      </w:r>
      <w:r>
        <w:rPr>
          <w:rFonts w:ascii="Times New Roman" w:hAnsi="Times New Roman"/>
          <w:color w:val="231F20"/>
          <w:sz w:val="24"/>
          <w:szCs w:val="24"/>
        </w:rPr>
        <w:t xml:space="preserve"> </w:t>
      </w:r>
      <w:r w:rsidRPr="009869B2">
        <w:rPr>
          <w:rFonts w:ascii="Times New Roman" w:hAnsi="Times New Roman"/>
          <w:color w:val="231F20"/>
          <w:w w:val="97"/>
          <w:sz w:val="24"/>
          <w:szCs w:val="24"/>
        </w:rPr>
        <w:t>products</w:t>
      </w:r>
      <w:r>
        <w:rPr>
          <w:rFonts w:ascii="Times New Roman" w:hAnsi="Times New Roman"/>
          <w:color w:val="231F20"/>
          <w:w w:val="97"/>
          <w:sz w:val="24"/>
          <w:szCs w:val="24"/>
        </w:rPr>
        <w:t xml:space="preserve"> </w:t>
      </w:r>
      <w:r>
        <w:rPr>
          <w:rFonts w:ascii="Times New Roman" w:hAnsi="Times New Roman"/>
          <w:color w:val="231F20"/>
          <w:sz w:val="24"/>
          <w:szCs w:val="24"/>
        </w:rPr>
        <w:t>Bangladesh</w:t>
      </w:r>
      <w:r w:rsidRPr="000D36C3">
        <w:rPr>
          <w:rFonts w:ascii="Times New Roman" w:hAnsi="Times New Roman"/>
          <w:color w:val="231F20"/>
          <w:w w:val="103"/>
          <w:sz w:val="24"/>
          <w:szCs w:val="24"/>
        </w:rPr>
        <w:t xml:space="preserve"> </w:t>
      </w:r>
      <w:r w:rsidRPr="000D36C3">
        <w:rPr>
          <w:rFonts w:ascii="Times New Roman" w:hAnsi="Times New Roman"/>
          <w:color w:val="231F20"/>
          <w:sz w:val="24"/>
          <w:szCs w:val="24"/>
        </w:rPr>
        <w:t>is</w:t>
      </w:r>
      <w:r>
        <w:rPr>
          <w:rFonts w:ascii="Times New Roman" w:hAnsi="Times New Roman"/>
          <w:color w:val="231F20"/>
          <w:sz w:val="24"/>
          <w:szCs w:val="24"/>
        </w:rPr>
        <w:t xml:space="preserve"> </w:t>
      </w:r>
      <w:r w:rsidRPr="000D36C3">
        <w:rPr>
          <w:rFonts w:ascii="Times New Roman" w:hAnsi="Times New Roman"/>
          <w:color w:val="231F20"/>
          <w:w w:val="95"/>
          <w:sz w:val="24"/>
          <w:szCs w:val="24"/>
        </w:rPr>
        <w:t>expected</w:t>
      </w:r>
      <w:r>
        <w:rPr>
          <w:rFonts w:ascii="Times New Roman" w:hAnsi="Times New Roman"/>
          <w:color w:val="231F20"/>
          <w:w w:val="95"/>
          <w:sz w:val="24"/>
          <w:szCs w:val="24"/>
        </w:rPr>
        <w:t xml:space="preserve"> </w:t>
      </w:r>
      <w:r w:rsidRPr="000D36C3">
        <w:rPr>
          <w:rFonts w:ascii="Times New Roman" w:hAnsi="Times New Roman"/>
          <w:color w:val="231F20"/>
          <w:sz w:val="24"/>
          <w:szCs w:val="24"/>
        </w:rPr>
        <w:t>to continue well</w:t>
      </w:r>
      <w:r>
        <w:rPr>
          <w:rFonts w:ascii="Times New Roman" w:hAnsi="Times New Roman"/>
          <w:color w:val="231F20"/>
          <w:sz w:val="24"/>
          <w:szCs w:val="24"/>
        </w:rPr>
        <w:t xml:space="preserve"> </w:t>
      </w:r>
      <w:r w:rsidRPr="000D36C3">
        <w:rPr>
          <w:rFonts w:ascii="Times New Roman" w:hAnsi="Times New Roman"/>
          <w:color w:val="231F20"/>
          <w:sz w:val="24"/>
          <w:szCs w:val="24"/>
        </w:rPr>
        <w:t>into</w:t>
      </w:r>
      <w:r>
        <w:rPr>
          <w:rFonts w:ascii="Times New Roman" w:hAnsi="Times New Roman"/>
          <w:color w:val="231F20"/>
          <w:sz w:val="24"/>
          <w:szCs w:val="24"/>
        </w:rPr>
        <w:t xml:space="preserve"> </w:t>
      </w:r>
      <w:r w:rsidRPr="000D36C3">
        <w:rPr>
          <w:rFonts w:ascii="Times New Roman" w:hAnsi="Times New Roman"/>
          <w:color w:val="231F20"/>
          <w:sz w:val="24"/>
          <w:szCs w:val="24"/>
        </w:rPr>
        <w:t>the</w:t>
      </w:r>
      <w:r>
        <w:rPr>
          <w:rFonts w:ascii="Times New Roman" w:hAnsi="Times New Roman"/>
          <w:color w:val="231F20"/>
          <w:sz w:val="24"/>
          <w:szCs w:val="24"/>
        </w:rPr>
        <w:t xml:space="preserve"> nest two decades</w:t>
      </w:r>
      <w:r w:rsidRPr="000D36C3">
        <w:rPr>
          <w:rFonts w:ascii="Times New Roman" w:hAnsi="Times New Roman"/>
          <w:color w:val="231F20"/>
          <w:sz w:val="24"/>
          <w:szCs w:val="24"/>
        </w:rPr>
        <w:t>,</w:t>
      </w:r>
      <w:r>
        <w:rPr>
          <w:rFonts w:ascii="Times New Roman" w:hAnsi="Times New Roman"/>
          <w:color w:val="231F20"/>
          <w:sz w:val="24"/>
          <w:szCs w:val="24"/>
        </w:rPr>
        <w:t xml:space="preserve"> </w:t>
      </w:r>
      <w:r w:rsidRPr="000D36C3">
        <w:rPr>
          <w:rFonts w:ascii="Times New Roman" w:hAnsi="Times New Roman"/>
          <w:color w:val="231F20"/>
          <w:w w:val="96"/>
          <w:sz w:val="24"/>
          <w:szCs w:val="24"/>
        </w:rPr>
        <w:t>creating</w:t>
      </w:r>
      <w:r>
        <w:rPr>
          <w:rFonts w:ascii="Times New Roman" w:hAnsi="Times New Roman"/>
          <w:color w:val="231F20"/>
          <w:w w:val="96"/>
          <w:sz w:val="24"/>
          <w:szCs w:val="24"/>
        </w:rPr>
        <w:t xml:space="preserve"> </w:t>
      </w:r>
      <w:r w:rsidRPr="000D36C3">
        <w:rPr>
          <w:rFonts w:ascii="Times New Roman" w:hAnsi="Times New Roman"/>
          <w:color w:val="231F20"/>
          <w:sz w:val="24"/>
          <w:szCs w:val="24"/>
        </w:rPr>
        <w:t>the</w:t>
      </w:r>
      <w:r>
        <w:rPr>
          <w:rFonts w:ascii="Times New Roman" w:hAnsi="Times New Roman"/>
          <w:color w:val="231F20"/>
          <w:sz w:val="24"/>
          <w:szCs w:val="24"/>
        </w:rPr>
        <w:t xml:space="preserve"> </w:t>
      </w:r>
      <w:r w:rsidRPr="000D36C3">
        <w:rPr>
          <w:rFonts w:ascii="Times New Roman" w:hAnsi="Times New Roman"/>
          <w:color w:val="231F20"/>
          <w:sz w:val="24"/>
          <w:szCs w:val="24"/>
        </w:rPr>
        <w:t>opportunity</w:t>
      </w:r>
      <w:r>
        <w:rPr>
          <w:rFonts w:ascii="Times New Roman" w:hAnsi="Times New Roman"/>
          <w:color w:val="231F20"/>
          <w:sz w:val="24"/>
          <w:szCs w:val="24"/>
        </w:rPr>
        <w:t xml:space="preserve"> </w:t>
      </w:r>
      <w:r w:rsidRPr="000D36C3">
        <w:rPr>
          <w:rFonts w:ascii="Times New Roman" w:hAnsi="Times New Roman"/>
          <w:color w:val="231F20"/>
          <w:sz w:val="24"/>
          <w:szCs w:val="24"/>
        </w:rPr>
        <w:t>for a</w:t>
      </w:r>
      <w:r>
        <w:rPr>
          <w:rFonts w:ascii="Times New Roman" w:hAnsi="Times New Roman"/>
          <w:color w:val="231F20"/>
          <w:sz w:val="24"/>
          <w:szCs w:val="24"/>
        </w:rPr>
        <w:t xml:space="preserve"> </w:t>
      </w:r>
      <w:r w:rsidRPr="000D36C3">
        <w:rPr>
          <w:rFonts w:ascii="Times New Roman" w:hAnsi="Times New Roman"/>
          <w:color w:val="231F20"/>
          <w:spacing w:val="-2"/>
          <w:sz w:val="24"/>
          <w:szCs w:val="24"/>
        </w:rPr>
        <w:t>v</w:t>
      </w:r>
      <w:r w:rsidRPr="000D36C3">
        <w:rPr>
          <w:rFonts w:ascii="Times New Roman" w:hAnsi="Times New Roman"/>
          <w:color w:val="231F20"/>
          <w:sz w:val="24"/>
          <w:szCs w:val="24"/>
        </w:rPr>
        <w:t xml:space="preserve">eritable </w:t>
      </w:r>
      <w:r w:rsidRPr="000D36C3">
        <w:rPr>
          <w:rFonts w:ascii="Times New Roman" w:hAnsi="Times New Roman"/>
          <w:color w:val="231F20"/>
          <w:w w:val="95"/>
          <w:sz w:val="24"/>
          <w:szCs w:val="24"/>
        </w:rPr>
        <w:t>L</w:t>
      </w:r>
      <w:r w:rsidRPr="000D36C3">
        <w:rPr>
          <w:rFonts w:ascii="Times New Roman" w:hAnsi="Times New Roman"/>
          <w:color w:val="231F20"/>
          <w:spacing w:val="-3"/>
          <w:w w:val="95"/>
          <w:sz w:val="24"/>
          <w:szCs w:val="24"/>
        </w:rPr>
        <w:t>i</w:t>
      </w:r>
      <w:r w:rsidRPr="000D36C3">
        <w:rPr>
          <w:rFonts w:ascii="Times New Roman" w:hAnsi="Times New Roman"/>
          <w:color w:val="231F20"/>
          <w:spacing w:val="-2"/>
          <w:w w:val="95"/>
          <w:sz w:val="24"/>
          <w:szCs w:val="24"/>
        </w:rPr>
        <w:t>v</w:t>
      </w:r>
      <w:r w:rsidRPr="000D36C3">
        <w:rPr>
          <w:rFonts w:ascii="Times New Roman" w:hAnsi="Times New Roman"/>
          <w:color w:val="231F20"/>
          <w:w w:val="95"/>
          <w:sz w:val="24"/>
          <w:szCs w:val="24"/>
        </w:rPr>
        <w:t>esto</w:t>
      </w:r>
      <w:r w:rsidRPr="000D36C3">
        <w:rPr>
          <w:rFonts w:ascii="Times New Roman" w:hAnsi="Times New Roman"/>
          <w:color w:val="231F20"/>
          <w:spacing w:val="-3"/>
          <w:w w:val="95"/>
          <w:sz w:val="24"/>
          <w:szCs w:val="24"/>
        </w:rPr>
        <w:t>c</w:t>
      </w:r>
      <w:r w:rsidRPr="000D36C3">
        <w:rPr>
          <w:rFonts w:ascii="Times New Roman" w:hAnsi="Times New Roman"/>
          <w:color w:val="231F20"/>
          <w:w w:val="95"/>
          <w:sz w:val="24"/>
          <w:szCs w:val="24"/>
        </w:rPr>
        <w:t>k</w:t>
      </w:r>
      <w:r>
        <w:rPr>
          <w:rFonts w:ascii="Times New Roman" w:hAnsi="Times New Roman"/>
          <w:color w:val="231F20"/>
          <w:w w:val="95"/>
          <w:sz w:val="24"/>
          <w:szCs w:val="24"/>
        </w:rPr>
        <w:t xml:space="preserve"> </w:t>
      </w:r>
      <w:r w:rsidRPr="000D36C3">
        <w:rPr>
          <w:rFonts w:ascii="Times New Roman" w:hAnsi="Times New Roman"/>
          <w:color w:val="231F20"/>
          <w:sz w:val="24"/>
          <w:szCs w:val="24"/>
        </w:rPr>
        <w:t>Re</w:t>
      </w:r>
      <w:r w:rsidRPr="000D36C3">
        <w:rPr>
          <w:rFonts w:ascii="Times New Roman" w:hAnsi="Times New Roman"/>
          <w:color w:val="231F20"/>
          <w:spacing w:val="-3"/>
          <w:sz w:val="24"/>
          <w:szCs w:val="24"/>
        </w:rPr>
        <w:t>v</w:t>
      </w:r>
      <w:r w:rsidRPr="000D36C3">
        <w:rPr>
          <w:rFonts w:ascii="Times New Roman" w:hAnsi="Times New Roman"/>
          <w:color w:val="231F20"/>
          <w:sz w:val="24"/>
          <w:szCs w:val="24"/>
        </w:rPr>
        <w:t>olution</w:t>
      </w:r>
      <w:r>
        <w:rPr>
          <w:rFonts w:ascii="Times New Roman" w:hAnsi="Times New Roman"/>
          <w:color w:val="231F20"/>
          <w:sz w:val="24"/>
          <w:szCs w:val="24"/>
        </w:rPr>
        <w:t xml:space="preserve"> </w:t>
      </w:r>
      <w:r w:rsidRPr="000D36C3">
        <w:rPr>
          <w:rFonts w:ascii="Times New Roman" w:hAnsi="Times New Roman"/>
          <w:color w:val="231F20"/>
          <w:sz w:val="24"/>
          <w:szCs w:val="24"/>
        </w:rPr>
        <w:t>if</w:t>
      </w:r>
      <w:r>
        <w:rPr>
          <w:rFonts w:ascii="Times New Roman" w:hAnsi="Times New Roman"/>
          <w:color w:val="231F20"/>
          <w:sz w:val="24"/>
          <w:szCs w:val="24"/>
        </w:rPr>
        <w:t xml:space="preserve"> </w:t>
      </w:r>
      <w:r w:rsidRPr="000D36C3">
        <w:rPr>
          <w:rFonts w:ascii="Times New Roman" w:hAnsi="Times New Roman"/>
          <w:color w:val="231F20"/>
          <w:sz w:val="24"/>
          <w:szCs w:val="24"/>
        </w:rPr>
        <w:t>the</w:t>
      </w:r>
      <w:r>
        <w:rPr>
          <w:rFonts w:ascii="Times New Roman" w:hAnsi="Times New Roman"/>
          <w:color w:val="231F20"/>
          <w:sz w:val="24"/>
          <w:szCs w:val="24"/>
        </w:rPr>
        <w:t xml:space="preserve"> </w:t>
      </w:r>
      <w:r w:rsidRPr="000D36C3">
        <w:rPr>
          <w:rFonts w:ascii="Times New Roman" w:hAnsi="Times New Roman"/>
          <w:color w:val="231F20"/>
          <w:w w:val="95"/>
          <w:sz w:val="24"/>
          <w:szCs w:val="24"/>
        </w:rPr>
        <w:t>increased</w:t>
      </w:r>
      <w:r>
        <w:rPr>
          <w:rFonts w:ascii="Times New Roman" w:hAnsi="Times New Roman"/>
          <w:color w:val="231F20"/>
          <w:w w:val="95"/>
          <w:sz w:val="24"/>
          <w:szCs w:val="24"/>
        </w:rPr>
        <w:t xml:space="preserve"> </w:t>
      </w:r>
      <w:r w:rsidRPr="000D36C3">
        <w:rPr>
          <w:rFonts w:ascii="Times New Roman" w:hAnsi="Times New Roman"/>
          <w:color w:val="231F20"/>
          <w:w w:val="95"/>
          <w:sz w:val="24"/>
          <w:szCs w:val="24"/>
        </w:rPr>
        <w:t>demand</w:t>
      </w:r>
      <w:r>
        <w:rPr>
          <w:rFonts w:ascii="Times New Roman" w:hAnsi="Times New Roman"/>
          <w:color w:val="231F20"/>
          <w:w w:val="95"/>
          <w:sz w:val="24"/>
          <w:szCs w:val="24"/>
        </w:rPr>
        <w:t xml:space="preserve"> </w:t>
      </w:r>
      <w:r w:rsidRPr="000D36C3">
        <w:rPr>
          <w:rFonts w:ascii="Times New Roman" w:hAnsi="Times New Roman"/>
          <w:color w:val="231F20"/>
          <w:sz w:val="24"/>
          <w:szCs w:val="24"/>
        </w:rPr>
        <w:t>can</w:t>
      </w:r>
      <w:r>
        <w:rPr>
          <w:rFonts w:ascii="Times New Roman" w:hAnsi="Times New Roman"/>
          <w:color w:val="231F20"/>
          <w:sz w:val="24"/>
          <w:szCs w:val="24"/>
        </w:rPr>
        <w:t xml:space="preserve"> </w:t>
      </w:r>
      <w:r w:rsidRPr="000D36C3">
        <w:rPr>
          <w:rFonts w:ascii="Times New Roman" w:hAnsi="Times New Roman"/>
          <w:color w:val="231F20"/>
          <w:sz w:val="24"/>
          <w:szCs w:val="24"/>
        </w:rPr>
        <w:t>be</w:t>
      </w:r>
      <w:r>
        <w:rPr>
          <w:rFonts w:ascii="Times New Roman" w:hAnsi="Times New Roman"/>
          <w:color w:val="231F20"/>
          <w:sz w:val="24"/>
          <w:szCs w:val="24"/>
        </w:rPr>
        <w:t xml:space="preserve"> </w:t>
      </w:r>
      <w:r w:rsidRPr="000D36C3">
        <w:rPr>
          <w:rFonts w:ascii="Times New Roman" w:hAnsi="Times New Roman"/>
          <w:color w:val="231F20"/>
          <w:sz w:val="24"/>
          <w:szCs w:val="24"/>
        </w:rPr>
        <w:t>met</w:t>
      </w:r>
      <w:r>
        <w:rPr>
          <w:rFonts w:ascii="Times New Roman" w:hAnsi="Times New Roman"/>
          <w:color w:val="231F20"/>
          <w:sz w:val="24"/>
          <w:szCs w:val="24"/>
        </w:rPr>
        <w:t xml:space="preserve"> </w:t>
      </w:r>
      <w:r w:rsidRPr="000D36C3">
        <w:rPr>
          <w:rFonts w:ascii="Times New Roman" w:hAnsi="Times New Roman"/>
          <w:color w:val="231F20"/>
          <w:sz w:val="24"/>
          <w:szCs w:val="24"/>
        </w:rPr>
        <w:t xml:space="preserve">from </w:t>
      </w:r>
      <w:r w:rsidRPr="000D36C3">
        <w:rPr>
          <w:rFonts w:ascii="Times New Roman" w:hAnsi="Times New Roman"/>
          <w:color w:val="231F20"/>
          <w:w w:val="95"/>
          <w:sz w:val="24"/>
          <w:szCs w:val="24"/>
        </w:rPr>
        <w:t>increased</w:t>
      </w:r>
      <w:r>
        <w:rPr>
          <w:rFonts w:ascii="Times New Roman" w:hAnsi="Times New Roman"/>
          <w:color w:val="231F20"/>
          <w:w w:val="95"/>
          <w:sz w:val="24"/>
          <w:szCs w:val="24"/>
        </w:rPr>
        <w:t xml:space="preserve"> </w:t>
      </w:r>
      <w:r w:rsidRPr="000D36C3">
        <w:rPr>
          <w:rFonts w:ascii="Times New Roman" w:hAnsi="Times New Roman"/>
          <w:color w:val="231F20"/>
          <w:w w:val="95"/>
          <w:sz w:val="24"/>
          <w:szCs w:val="24"/>
        </w:rPr>
        <w:t>domestic</w:t>
      </w:r>
      <w:r>
        <w:rPr>
          <w:rFonts w:ascii="Times New Roman" w:hAnsi="Times New Roman"/>
          <w:color w:val="231F20"/>
          <w:w w:val="95"/>
          <w:sz w:val="24"/>
          <w:szCs w:val="24"/>
        </w:rPr>
        <w:t xml:space="preserve"> </w:t>
      </w:r>
      <w:r w:rsidRPr="000D36C3">
        <w:rPr>
          <w:rFonts w:ascii="Times New Roman" w:hAnsi="Times New Roman"/>
          <w:color w:val="231F20"/>
          <w:w w:val="101"/>
          <w:sz w:val="24"/>
          <w:szCs w:val="24"/>
        </w:rPr>
        <w:t xml:space="preserve">production. </w:t>
      </w:r>
      <w:r w:rsidRPr="000D36C3">
        <w:rPr>
          <w:rFonts w:ascii="Times New Roman" w:hAnsi="Times New Roman"/>
          <w:color w:val="231F20"/>
          <w:w w:val="93"/>
          <w:sz w:val="24"/>
          <w:szCs w:val="24"/>
        </w:rPr>
        <w:t>Producers</w:t>
      </w:r>
      <w:r>
        <w:rPr>
          <w:rFonts w:ascii="Times New Roman" w:hAnsi="Times New Roman"/>
          <w:color w:val="231F20"/>
          <w:w w:val="93"/>
          <w:sz w:val="24"/>
          <w:szCs w:val="24"/>
        </w:rPr>
        <w:t xml:space="preserve"> </w:t>
      </w:r>
      <w:r w:rsidRPr="000D36C3">
        <w:rPr>
          <w:rFonts w:ascii="Times New Roman" w:hAnsi="Times New Roman"/>
          <w:color w:val="231F20"/>
          <w:sz w:val="24"/>
          <w:szCs w:val="24"/>
        </w:rPr>
        <w:t>m</w:t>
      </w:r>
      <w:r w:rsidRPr="000D36C3">
        <w:rPr>
          <w:rFonts w:ascii="Times New Roman" w:hAnsi="Times New Roman"/>
          <w:color w:val="231F20"/>
          <w:spacing w:val="-5"/>
          <w:sz w:val="24"/>
          <w:szCs w:val="24"/>
        </w:rPr>
        <w:t>a</w:t>
      </w:r>
      <w:r w:rsidRPr="000D36C3">
        <w:rPr>
          <w:rFonts w:ascii="Times New Roman" w:hAnsi="Times New Roman"/>
          <w:color w:val="231F20"/>
          <w:sz w:val="24"/>
          <w:szCs w:val="24"/>
        </w:rPr>
        <w:t>y</w:t>
      </w:r>
      <w:r>
        <w:rPr>
          <w:rFonts w:ascii="Times New Roman" w:hAnsi="Times New Roman"/>
          <w:color w:val="231F20"/>
          <w:sz w:val="24"/>
          <w:szCs w:val="24"/>
        </w:rPr>
        <w:t xml:space="preserve"> </w:t>
      </w:r>
      <w:r w:rsidRPr="000D36C3">
        <w:rPr>
          <w:rFonts w:ascii="Times New Roman" w:hAnsi="Times New Roman"/>
          <w:color w:val="231F20"/>
          <w:sz w:val="24"/>
          <w:szCs w:val="24"/>
        </w:rPr>
        <w:t>gain</w:t>
      </w:r>
      <w:r>
        <w:rPr>
          <w:rFonts w:ascii="Times New Roman" w:hAnsi="Times New Roman"/>
          <w:color w:val="231F20"/>
          <w:sz w:val="24"/>
          <w:szCs w:val="24"/>
        </w:rPr>
        <w:t xml:space="preserve"> </w:t>
      </w:r>
      <w:r w:rsidRPr="000D36C3">
        <w:rPr>
          <w:rFonts w:ascii="Times New Roman" w:hAnsi="Times New Roman"/>
          <w:color w:val="231F20"/>
          <w:sz w:val="24"/>
          <w:szCs w:val="24"/>
        </w:rPr>
        <w:t>through</w:t>
      </w:r>
      <w:r>
        <w:rPr>
          <w:rFonts w:ascii="Times New Roman" w:hAnsi="Times New Roman"/>
          <w:color w:val="231F20"/>
          <w:sz w:val="24"/>
          <w:szCs w:val="24"/>
        </w:rPr>
        <w:t xml:space="preserve"> </w:t>
      </w:r>
      <w:r w:rsidRPr="000D36C3">
        <w:rPr>
          <w:rFonts w:ascii="Times New Roman" w:hAnsi="Times New Roman"/>
          <w:color w:val="231F20"/>
          <w:w w:val="94"/>
          <w:sz w:val="24"/>
          <w:szCs w:val="24"/>
        </w:rPr>
        <w:t>increased</w:t>
      </w:r>
      <w:r>
        <w:rPr>
          <w:rFonts w:ascii="Times New Roman" w:hAnsi="Times New Roman"/>
          <w:color w:val="231F20"/>
          <w:w w:val="94"/>
          <w:sz w:val="24"/>
          <w:szCs w:val="24"/>
        </w:rPr>
        <w:t xml:space="preserve"> </w:t>
      </w:r>
      <w:r w:rsidRPr="000D36C3">
        <w:rPr>
          <w:rFonts w:ascii="Times New Roman" w:hAnsi="Times New Roman"/>
          <w:color w:val="231F20"/>
          <w:sz w:val="24"/>
          <w:szCs w:val="24"/>
        </w:rPr>
        <w:t>income and</w:t>
      </w:r>
      <w:r>
        <w:rPr>
          <w:rFonts w:ascii="Times New Roman" w:hAnsi="Times New Roman"/>
          <w:color w:val="231F20"/>
          <w:sz w:val="24"/>
          <w:szCs w:val="24"/>
        </w:rPr>
        <w:t xml:space="preserve"> </w:t>
      </w:r>
      <w:r w:rsidRPr="000D36C3">
        <w:rPr>
          <w:rFonts w:ascii="Times New Roman" w:hAnsi="Times New Roman"/>
          <w:color w:val="231F20"/>
          <w:sz w:val="24"/>
          <w:szCs w:val="24"/>
        </w:rPr>
        <w:t>empl</w:t>
      </w:r>
      <w:r w:rsidRPr="000D36C3">
        <w:rPr>
          <w:rFonts w:ascii="Times New Roman" w:hAnsi="Times New Roman"/>
          <w:color w:val="231F20"/>
          <w:spacing w:val="-2"/>
          <w:sz w:val="24"/>
          <w:szCs w:val="24"/>
        </w:rPr>
        <w:t>o</w:t>
      </w:r>
      <w:r w:rsidRPr="000D36C3">
        <w:rPr>
          <w:rFonts w:ascii="Times New Roman" w:hAnsi="Times New Roman"/>
          <w:color w:val="231F20"/>
          <w:sz w:val="24"/>
          <w:szCs w:val="24"/>
        </w:rPr>
        <w:t>yment</w:t>
      </w:r>
      <w:r>
        <w:rPr>
          <w:rFonts w:ascii="Times New Roman" w:hAnsi="Times New Roman"/>
          <w:color w:val="231F20"/>
          <w:sz w:val="24"/>
          <w:szCs w:val="24"/>
        </w:rPr>
        <w:t xml:space="preserve"> </w:t>
      </w:r>
      <w:r w:rsidRPr="000D36C3">
        <w:rPr>
          <w:rFonts w:ascii="Times New Roman" w:hAnsi="Times New Roman"/>
          <w:color w:val="231F20"/>
          <w:sz w:val="24"/>
          <w:szCs w:val="24"/>
        </w:rPr>
        <w:t>and</w:t>
      </w:r>
      <w:r>
        <w:rPr>
          <w:rFonts w:ascii="Times New Roman" w:hAnsi="Times New Roman"/>
          <w:color w:val="231F20"/>
          <w:sz w:val="24"/>
          <w:szCs w:val="24"/>
        </w:rPr>
        <w:t xml:space="preserve"> </w:t>
      </w:r>
      <w:r w:rsidRPr="000D36C3">
        <w:rPr>
          <w:rFonts w:ascii="Times New Roman" w:hAnsi="Times New Roman"/>
          <w:color w:val="231F20"/>
          <w:w w:val="94"/>
          <w:sz w:val="24"/>
          <w:szCs w:val="24"/>
        </w:rPr>
        <w:t>consumers</w:t>
      </w:r>
      <w:r>
        <w:rPr>
          <w:rFonts w:ascii="Times New Roman" w:hAnsi="Times New Roman"/>
          <w:color w:val="231F20"/>
          <w:w w:val="94"/>
          <w:sz w:val="24"/>
          <w:szCs w:val="24"/>
        </w:rPr>
        <w:t xml:space="preserve"> </w:t>
      </w:r>
      <w:r w:rsidRPr="000D36C3">
        <w:rPr>
          <w:rFonts w:ascii="Times New Roman" w:hAnsi="Times New Roman"/>
          <w:color w:val="231F20"/>
          <w:sz w:val="24"/>
          <w:szCs w:val="24"/>
        </w:rPr>
        <w:t>through</w:t>
      </w:r>
      <w:r>
        <w:rPr>
          <w:rFonts w:ascii="Times New Roman" w:hAnsi="Times New Roman"/>
          <w:color w:val="231F20"/>
          <w:sz w:val="24"/>
          <w:szCs w:val="24"/>
        </w:rPr>
        <w:t xml:space="preserve"> </w:t>
      </w:r>
      <w:r w:rsidRPr="000D36C3">
        <w:rPr>
          <w:rFonts w:ascii="Times New Roman" w:hAnsi="Times New Roman"/>
          <w:color w:val="231F20"/>
          <w:sz w:val="24"/>
          <w:szCs w:val="24"/>
        </w:rPr>
        <w:t xml:space="preserve">access to </w:t>
      </w:r>
      <w:r w:rsidRPr="000D36C3">
        <w:rPr>
          <w:rFonts w:ascii="Times New Roman" w:hAnsi="Times New Roman"/>
          <w:color w:val="231F20"/>
          <w:spacing w:val="-3"/>
          <w:w w:val="94"/>
          <w:sz w:val="24"/>
          <w:szCs w:val="24"/>
        </w:rPr>
        <w:t>c</w:t>
      </w:r>
      <w:r w:rsidRPr="000D36C3">
        <w:rPr>
          <w:rFonts w:ascii="Times New Roman" w:hAnsi="Times New Roman"/>
          <w:color w:val="231F20"/>
          <w:w w:val="94"/>
          <w:sz w:val="24"/>
          <w:szCs w:val="24"/>
        </w:rPr>
        <w:t>heaper</w:t>
      </w:r>
      <w:r>
        <w:rPr>
          <w:rFonts w:ascii="Times New Roman" w:hAnsi="Times New Roman"/>
          <w:color w:val="231F20"/>
          <w:w w:val="94"/>
          <w:sz w:val="24"/>
          <w:szCs w:val="24"/>
        </w:rPr>
        <w:t xml:space="preserve"> </w:t>
      </w:r>
      <w:r w:rsidRPr="000D36C3">
        <w:rPr>
          <w:rFonts w:ascii="Times New Roman" w:hAnsi="Times New Roman"/>
          <w:color w:val="231F20"/>
          <w:sz w:val="24"/>
          <w:szCs w:val="24"/>
        </w:rPr>
        <w:t>l</w:t>
      </w:r>
      <w:r w:rsidRPr="000D36C3">
        <w:rPr>
          <w:rFonts w:ascii="Times New Roman" w:hAnsi="Times New Roman"/>
          <w:color w:val="231F20"/>
          <w:spacing w:val="-3"/>
          <w:sz w:val="24"/>
          <w:szCs w:val="24"/>
        </w:rPr>
        <w:t>i</w:t>
      </w:r>
      <w:r w:rsidRPr="000D36C3">
        <w:rPr>
          <w:rFonts w:ascii="Times New Roman" w:hAnsi="Times New Roman"/>
          <w:color w:val="231F20"/>
          <w:spacing w:val="-2"/>
          <w:sz w:val="24"/>
          <w:szCs w:val="24"/>
        </w:rPr>
        <w:t>v</w:t>
      </w:r>
      <w:r w:rsidRPr="000D36C3">
        <w:rPr>
          <w:rFonts w:ascii="Times New Roman" w:hAnsi="Times New Roman"/>
          <w:color w:val="231F20"/>
          <w:sz w:val="24"/>
          <w:szCs w:val="24"/>
        </w:rPr>
        <w:t>esto</w:t>
      </w:r>
      <w:r w:rsidRPr="000D36C3">
        <w:rPr>
          <w:rFonts w:ascii="Times New Roman" w:hAnsi="Times New Roman"/>
          <w:color w:val="231F20"/>
          <w:spacing w:val="-3"/>
          <w:sz w:val="24"/>
          <w:szCs w:val="24"/>
        </w:rPr>
        <w:t>c</w:t>
      </w:r>
      <w:r w:rsidRPr="000D36C3">
        <w:rPr>
          <w:rFonts w:ascii="Times New Roman" w:hAnsi="Times New Roman"/>
          <w:color w:val="231F20"/>
          <w:sz w:val="24"/>
          <w:szCs w:val="24"/>
        </w:rPr>
        <w:t>k</w:t>
      </w:r>
      <w:r>
        <w:rPr>
          <w:rFonts w:ascii="Times New Roman" w:hAnsi="Times New Roman"/>
          <w:color w:val="231F20"/>
          <w:sz w:val="24"/>
          <w:szCs w:val="24"/>
        </w:rPr>
        <w:t xml:space="preserve"> </w:t>
      </w:r>
      <w:r w:rsidRPr="000D36C3">
        <w:rPr>
          <w:rFonts w:ascii="Times New Roman" w:hAnsi="Times New Roman"/>
          <w:color w:val="231F20"/>
          <w:w w:val="95"/>
          <w:sz w:val="24"/>
          <w:szCs w:val="24"/>
        </w:rPr>
        <w:t>products.</w:t>
      </w:r>
      <w:r>
        <w:rPr>
          <w:rFonts w:ascii="Times New Roman" w:hAnsi="Times New Roman"/>
          <w:color w:val="231F20"/>
          <w:w w:val="95"/>
          <w:sz w:val="24"/>
          <w:szCs w:val="24"/>
        </w:rPr>
        <w:t xml:space="preserve"> </w:t>
      </w:r>
      <w:r w:rsidRPr="000D36C3">
        <w:rPr>
          <w:rFonts w:ascii="Times New Roman" w:hAnsi="Times New Roman"/>
          <w:color w:val="231F20"/>
          <w:w w:val="95"/>
          <w:sz w:val="24"/>
          <w:szCs w:val="24"/>
        </w:rPr>
        <w:t>Evidence</w:t>
      </w:r>
      <w:r>
        <w:rPr>
          <w:rFonts w:ascii="Times New Roman" w:hAnsi="Times New Roman"/>
          <w:color w:val="231F20"/>
          <w:w w:val="95"/>
          <w:sz w:val="24"/>
          <w:szCs w:val="24"/>
        </w:rPr>
        <w:t xml:space="preserve"> </w:t>
      </w:r>
      <w:r w:rsidRPr="000D36C3">
        <w:rPr>
          <w:rFonts w:ascii="Times New Roman" w:hAnsi="Times New Roman"/>
          <w:color w:val="231F20"/>
          <w:sz w:val="24"/>
          <w:szCs w:val="24"/>
        </w:rPr>
        <w:t>from field</w:t>
      </w:r>
      <w:r>
        <w:rPr>
          <w:rFonts w:ascii="Times New Roman" w:hAnsi="Times New Roman"/>
          <w:color w:val="231F20"/>
          <w:sz w:val="24"/>
          <w:szCs w:val="24"/>
        </w:rPr>
        <w:t xml:space="preserve"> </w:t>
      </w:r>
      <w:r w:rsidRPr="000D36C3">
        <w:rPr>
          <w:rFonts w:ascii="Times New Roman" w:hAnsi="Times New Roman"/>
          <w:color w:val="231F20"/>
          <w:w w:val="92"/>
          <w:sz w:val="24"/>
          <w:szCs w:val="24"/>
        </w:rPr>
        <w:t>studies</w:t>
      </w:r>
      <w:r>
        <w:rPr>
          <w:rFonts w:ascii="Times New Roman" w:hAnsi="Times New Roman"/>
          <w:color w:val="231F20"/>
          <w:w w:val="92"/>
          <w:sz w:val="24"/>
          <w:szCs w:val="24"/>
        </w:rPr>
        <w:t xml:space="preserve"> </w:t>
      </w:r>
      <w:r w:rsidRPr="000D36C3">
        <w:rPr>
          <w:rFonts w:ascii="Times New Roman" w:hAnsi="Times New Roman"/>
          <w:color w:val="231F20"/>
          <w:sz w:val="24"/>
          <w:szCs w:val="24"/>
        </w:rPr>
        <w:t>in</w:t>
      </w:r>
      <w:r>
        <w:rPr>
          <w:rFonts w:ascii="Times New Roman" w:hAnsi="Times New Roman"/>
          <w:color w:val="231F20"/>
          <w:sz w:val="24"/>
          <w:szCs w:val="24"/>
        </w:rPr>
        <w:t xml:space="preserve"> Bangladesh</w:t>
      </w:r>
      <w:r>
        <w:rPr>
          <w:rFonts w:ascii="Times New Roman" w:hAnsi="Times New Roman"/>
          <w:color w:val="231F20"/>
          <w:w w:val="97"/>
          <w:sz w:val="24"/>
          <w:szCs w:val="24"/>
        </w:rPr>
        <w:t xml:space="preserve"> </w:t>
      </w:r>
      <w:r w:rsidRPr="000D36C3">
        <w:rPr>
          <w:rFonts w:ascii="Times New Roman" w:hAnsi="Times New Roman"/>
          <w:color w:val="231F20"/>
          <w:sz w:val="24"/>
          <w:szCs w:val="24"/>
        </w:rPr>
        <w:t>sh</w:t>
      </w:r>
      <w:r w:rsidRPr="000D36C3">
        <w:rPr>
          <w:rFonts w:ascii="Times New Roman" w:hAnsi="Times New Roman"/>
          <w:color w:val="231F20"/>
          <w:spacing w:val="-2"/>
          <w:sz w:val="24"/>
          <w:szCs w:val="24"/>
        </w:rPr>
        <w:t>o</w:t>
      </w:r>
      <w:r w:rsidRPr="000D36C3">
        <w:rPr>
          <w:rFonts w:ascii="Times New Roman" w:hAnsi="Times New Roman"/>
          <w:color w:val="231F20"/>
          <w:sz w:val="24"/>
          <w:szCs w:val="24"/>
        </w:rPr>
        <w:t>w</w:t>
      </w:r>
      <w:r>
        <w:rPr>
          <w:rFonts w:ascii="Times New Roman" w:hAnsi="Times New Roman"/>
          <w:color w:val="231F20"/>
          <w:sz w:val="24"/>
          <w:szCs w:val="24"/>
        </w:rPr>
        <w:t xml:space="preserve"> </w:t>
      </w:r>
      <w:r w:rsidRPr="000D36C3">
        <w:rPr>
          <w:rFonts w:ascii="Times New Roman" w:hAnsi="Times New Roman"/>
          <w:color w:val="231F20"/>
          <w:sz w:val="24"/>
          <w:szCs w:val="24"/>
        </w:rPr>
        <w:t>that</w:t>
      </w:r>
      <w:r>
        <w:rPr>
          <w:rFonts w:ascii="Times New Roman" w:hAnsi="Times New Roman"/>
          <w:color w:val="231F20"/>
          <w:sz w:val="24"/>
          <w:szCs w:val="24"/>
        </w:rPr>
        <w:t xml:space="preserve"> </w:t>
      </w:r>
      <w:r w:rsidRPr="000D36C3">
        <w:rPr>
          <w:rFonts w:ascii="Times New Roman" w:hAnsi="Times New Roman"/>
          <w:color w:val="231F20"/>
          <w:sz w:val="24"/>
          <w:szCs w:val="24"/>
        </w:rPr>
        <w:t>ru</w:t>
      </w:r>
      <w:r w:rsidRPr="000D36C3">
        <w:rPr>
          <w:rFonts w:ascii="Times New Roman" w:hAnsi="Times New Roman"/>
          <w:color w:val="231F20"/>
          <w:spacing w:val="-2"/>
          <w:sz w:val="24"/>
          <w:szCs w:val="24"/>
        </w:rPr>
        <w:t>r</w:t>
      </w:r>
      <w:r w:rsidRPr="000D36C3">
        <w:rPr>
          <w:rFonts w:ascii="Times New Roman" w:hAnsi="Times New Roman"/>
          <w:color w:val="231F20"/>
          <w:sz w:val="24"/>
          <w:szCs w:val="24"/>
        </w:rPr>
        <w:t>al poor and</w:t>
      </w:r>
      <w:r>
        <w:rPr>
          <w:rFonts w:ascii="Times New Roman" w:hAnsi="Times New Roman"/>
          <w:color w:val="231F20"/>
          <w:sz w:val="24"/>
          <w:szCs w:val="24"/>
        </w:rPr>
        <w:t xml:space="preserve"> </w:t>
      </w:r>
      <w:r w:rsidRPr="000D36C3">
        <w:rPr>
          <w:rFonts w:ascii="Times New Roman" w:hAnsi="Times New Roman"/>
          <w:sz w:val="24"/>
          <w:szCs w:val="24"/>
        </w:rPr>
        <w:t>landless households typically</w:t>
      </w:r>
      <w:r>
        <w:rPr>
          <w:rFonts w:ascii="Times New Roman" w:hAnsi="Times New Roman"/>
          <w:sz w:val="24"/>
          <w:szCs w:val="24"/>
        </w:rPr>
        <w:t xml:space="preserve"> </w:t>
      </w:r>
      <w:r w:rsidRPr="000D36C3">
        <w:rPr>
          <w:rFonts w:ascii="Times New Roman" w:hAnsi="Times New Roman"/>
          <w:color w:val="231F20"/>
          <w:sz w:val="24"/>
          <w:szCs w:val="24"/>
        </w:rPr>
        <w:t>der</w:t>
      </w:r>
      <w:r w:rsidRPr="000D36C3">
        <w:rPr>
          <w:rFonts w:ascii="Times New Roman" w:hAnsi="Times New Roman"/>
          <w:color w:val="231F20"/>
          <w:spacing w:val="-3"/>
          <w:sz w:val="24"/>
          <w:szCs w:val="24"/>
        </w:rPr>
        <w:t>i</w:t>
      </w:r>
      <w:r w:rsidRPr="000D36C3">
        <w:rPr>
          <w:rFonts w:ascii="Times New Roman" w:hAnsi="Times New Roman"/>
          <w:color w:val="231F20"/>
          <w:spacing w:val="-2"/>
          <w:sz w:val="24"/>
          <w:szCs w:val="24"/>
        </w:rPr>
        <w:t>v</w:t>
      </w:r>
      <w:r w:rsidRPr="000D36C3">
        <w:rPr>
          <w:rFonts w:ascii="Times New Roman" w:hAnsi="Times New Roman"/>
          <w:color w:val="231F20"/>
          <w:sz w:val="24"/>
          <w:szCs w:val="24"/>
        </w:rPr>
        <w:t>e</w:t>
      </w:r>
      <w:r>
        <w:rPr>
          <w:rFonts w:ascii="Times New Roman" w:hAnsi="Times New Roman"/>
          <w:color w:val="231F20"/>
          <w:sz w:val="24"/>
          <w:szCs w:val="24"/>
        </w:rPr>
        <w:t xml:space="preserve"> </w:t>
      </w:r>
      <w:r w:rsidRPr="000D36C3">
        <w:rPr>
          <w:rFonts w:ascii="Times New Roman" w:hAnsi="Times New Roman"/>
          <w:color w:val="231F20"/>
          <w:sz w:val="24"/>
          <w:szCs w:val="24"/>
        </w:rPr>
        <w:t>a</w:t>
      </w:r>
      <w:r>
        <w:rPr>
          <w:rFonts w:ascii="Times New Roman" w:hAnsi="Times New Roman"/>
          <w:color w:val="231F20"/>
          <w:sz w:val="24"/>
          <w:szCs w:val="24"/>
        </w:rPr>
        <w:t xml:space="preserve"> </w:t>
      </w:r>
      <w:r w:rsidRPr="000D36C3">
        <w:rPr>
          <w:rFonts w:ascii="Times New Roman" w:hAnsi="Times New Roman"/>
          <w:color w:val="231F20"/>
          <w:w w:val="93"/>
          <w:sz w:val="24"/>
          <w:szCs w:val="24"/>
        </w:rPr>
        <w:t>larger</w:t>
      </w:r>
      <w:r>
        <w:rPr>
          <w:rFonts w:ascii="Times New Roman" w:hAnsi="Times New Roman"/>
          <w:color w:val="231F20"/>
          <w:w w:val="93"/>
          <w:sz w:val="24"/>
          <w:szCs w:val="24"/>
        </w:rPr>
        <w:t xml:space="preserve"> </w:t>
      </w:r>
      <w:r w:rsidRPr="000D36C3">
        <w:rPr>
          <w:rFonts w:ascii="Times New Roman" w:hAnsi="Times New Roman"/>
          <w:color w:val="231F20"/>
          <w:w w:val="93"/>
          <w:sz w:val="24"/>
          <w:szCs w:val="24"/>
        </w:rPr>
        <w:t>share</w:t>
      </w:r>
      <w:r>
        <w:rPr>
          <w:rFonts w:ascii="Times New Roman" w:hAnsi="Times New Roman"/>
          <w:color w:val="231F20"/>
          <w:w w:val="93"/>
          <w:sz w:val="24"/>
          <w:szCs w:val="24"/>
        </w:rPr>
        <w:t xml:space="preserve"> </w:t>
      </w:r>
      <w:r w:rsidRPr="000D36C3">
        <w:rPr>
          <w:rFonts w:ascii="Times New Roman" w:hAnsi="Times New Roman"/>
          <w:color w:val="231F20"/>
          <w:sz w:val="24"/>
          <w:szCs w:val="24"/>
        </w:rPr>
        <w:t xml:space="preserve">of their </w:t>
      </w:r>
      <w:r w:rsidRPr="000D36C3">
        <w:rPr>
          <w:rFonts w:ascii="Times New Roman" w:hAnsi="Times New Roman"/>
          <w:color w:val="231F20"/>
          <w:w w:val="92"/>
          <w:sz w:val="24"/>
          <w:szCs w:val="24"/>
        </w:rPr>
        <w:t>cash</w:t>
      </w:r>
      <w:r>
        <w:rPr>
          <w:rFonts w:ascii="Times New Roman" w:hAnsi="Times New Roman"/>
          <w:color w:val="231F20"/>
          <w:w w:val="92"/>
          <w:sz w:val="24"/>
          <w:szCs w:val="24"/>
        </w:rPr>
        <w:t xml:space="preserve"> </w:t>
      </w:r>
      <w:r w:rsidRPr="000D36C3">
        <w:rPr>
          <w:rFonts w:ascii="Times New Roman" w:hAnsi="Times New Roman"/>
          <w:color w:val="231F20"/>
          <w:sz w:val="24"/>
          <w:szCs w:val="24"/>
        </w:rPr>
        <w:t>income from l</w:t>
      </w:r>
      <w:r w:rsidRPr="000D36C3">
        <w:rPr>
          <w:rFonts w:ascii="Times New Roman" w:hAnsi="Times New Roman"/>
          <w:color w:val="231F20"/>
          <w:spacing w:val="-3"/>
          <w:sz w:val="24"/>
          <w:szCs w:val="24"/>
        </w:rPr>
        <w:t>i</w:t>
      </w:r>
      <w:r w:rsidRPr="000D36C3">
        <w:rPr>
          <w:rFonts w:ascii="Times New Roman" w:hAnsi="Times New Roman"/>
          <w:color w:val="231F20"/>
          <w:spacing w:val="-2"/>
          <w:sz w:val="24"/>
          <w:szCs w:val="24"/>
        </w:rPr>
        <w:t>v</w:t>
      </w:r>
      <w:r w:rsidRPr="000D36C3">
        <w:rPr>
          <w:rFonts w:ascii="Times New Roman" w:hAnsi="Times New Roman"/>
          <w:color w:val="231F20"/>
          <w:sz w:val="24"/>
          <w:szCs w:val="24"/>
        </w:rPr>
        <w:t>esto</w:t>
      </w:r>
      <w:r w:rsidRPr="000D36C3">
        <w:rPr>
          <w:rFonts w:ascii="Times New Roman" w:hAnsi="Times New Roman"/>
          <w:color w:val="231F20"/>
          <w:spacing w:val="-3"/>
          <w:sz w:val="24"/>
          <w:szCs w:val="24"/>
        </w:rPr>
        <w:t>c</w:t>
      </w:r>
      <w:r w:rsidRPr="000D36C3">
        <w:rPr>
          <w:rFonts w:ascii="Times New Roman" w:hAnsi="Times New Roman"/>
          <w:color w:val="231F20"/>
          <w:sz w:val="24"/>
          <w:szCs w:val="24"/>
        </w:rPr>
        <w:t>k</w:t>
      </w:r>
      <w:r>
        <w:rPr>
          <w:rFonts w:ascii="Times New Roman" w:hAnsi="Times New Roman"/>
          <w:color w:val="231F20"/>
          <w:sz w:val="24"/>
          <w:szCs w:val="24"/>
        </w:rPr>
        <w:t xml:space="preserve"> </w:t>
      </w:r>
      <w:r w:rsidRPr="000D36C3">
        <w:rPr>
          <w:rFonts w:ascii="Times New Roman" w:hAnsi="Times New Roman"/>
          <w:color w:val="231F20"/>
          <w:sz w:val="24"/>
          <w:szCs w:val="24"/>
        </w:rPr>
        <w:t>than</w:t>
      </w:r>
      <w:r>
        <w:rPr>
          <w:rFonts w:ascii="Times New Roman" w:hAnsi="Times New Roman"/>
          <w:color w:val="231F20"/>
          <w:sz w:val="24"/>
          <w:szCs w:val="24"/>
        </w:rPr>
        <w:t xml:space="preserve"> </w:t>
      </w:r>
      <w:r w:rsidRPr="000D36C3">
        <w:rPr>
          <w:rFonts w:ascii="Times New Roman" w:hAnsi="Times New Roman"/>
          <w:color w:val="231F20"/>
          <w:sz w:val="24"/>
          <w:szCs w:val="24"/>
        </w:rPr>
        <w:t>do well-off</w:t>
      </w:r>
      <w:r>
        <w:rPr>
          <w:rFonts w:ascii="Times New Roman" w:hAnsi="Times New Roman"/>
          <w:color w:val="231F20"/>
          <w:sz w:val="24"/>
          <w:szCs w:val="24"/>
        </w:rPr>
        <w:t xml:space="preserve"> </w:t>
      </w:r>
      <w:r w:rsidRPr="000D36C3">
        <w:rPr>
          <w:rFonts w:ascii="Times New Roman" w:hAnsi="Times New Roman"/>
          <w:color w:val="231F20"/>
          <w:w w:val="95"/>
          <w:sz w:val="24"/>
          <w:szCs w:val="24"/>
        </w:rPr>
        <w:t>farmers</w:t>
      </w:r>
      <w:r>
        <w:rPr>
          <w:rFonts w:ascii="Times New Roman" w:hAnsi="Times New Roman"/>
          <w:color w:val="231F20"/>
          <w:w w:val="95"/>
          <w:sz w:val="24"/>
          <w:szCs w:val="24"/>
        </w:rPr>
        <w:t xml:space="preserve"> </w:t>
      </w:r>
      <w:r w:rsidRPr="000D36C3">
        <w:rPr>
          <w:rFonts w:ascii="Times New Roman" w:hAnsi="Times New Roman"/>
          <w:color w:val="231F20"/>
          <w:w w:val="95"/>
          <w:sz w:val="24"/>
          <w:szCs w:val="24"/>
        </w:rPr>
        <w:t>(</w:t>
      </w:r>
      <w:r w:rsidRPr="00390035">
        <w:rPr>
          <w:rFonts w:ascii="Times New Roman" w:hAnsi="Times New Roman"/>
          <w:color w:val="231F20"/>
          <w:w w:val="95"/>
          <w:sz w:val="24"/>
          <w:szCs w:val="24"/>
        </w:rPr>
        <w:t>Jabbar and Islam. 2004</w:t>
      </w:r>
      <w:r w:rsidRPr="000D36C3">
        <w:rPr>
          <w:rFonts w:ascii="Times New Roman" w:hAnsi="Times New Roman"/>
          <w:color w:val="231F20"/>
          <w:sz w:val="24"/>
          <w:szCs w:val="24"/>
        </w:rPr>
        <w:t>).</w:t>
      </w:r>
    </w:p>
    <w:p w:rsidR="008C5E98" w:rsidRDefault="008C5E98" w:rsidP="00AB398A">
      <w:pPr>
        <w:autoSpaceDE w:val="0"/>
        <w:autoSpaceDN w:val="0"/>
        <w:adjustRightInd w:val="0"/>
        <w:spacing w:after="0" w:line="240" w:lineRule="auto"/>
        <w:ind w:left="40" w:right="447"/>
        <w:jc w:val="both"/>
        <w:rPr>
          <w:rFonts w:ascii="Times New Roman" w:hAnsi="Times New Roman"/>
          <w:color w:val="231F20"/>
          <w:spacing w:val="-7"/>
          <w:w w:val="92"/>
          <w:sz w:val="24"/>
          <w:szCs w:val="24"/>
        </w:rPr>
      </w:pPr>
    </w:p>
    <w:p w:rsidR="008C5E98" w:rsidRDefault="0053059A" w:rsidP="00AB398A">
      <w:pPr>
        <w:autoSpaceDE w:val="0"/>
        <w:autoSpaceDN w:val="0"/>
        <w:adjustRightInd w:val="0"/>
        <w:spacing w:after="0" w:line="240" w:lineRule="auto"/>
        <w:ind w:left="40" w:right="447"/>
        <w:jc w:val="both"/>
        <w:rPr>
          <w:rFonts w:ascii="Times New Roman" w:hAnsi="Times New Roman"/>
          <w:color w:val="231F20"/>
          <w:spacing w:val="-7"/>
          <w:w w:val="92"/>
          <w:sz w:val="24"/>
          <w:szCs w:val="24"/>
        </w:rPr>
      </w:pPr>
      <w:r>
        <w:rPr>
          <w:rFonts w:ascii="Times New Roman" w:hAnsi="Times New Roman"/>
          <w:noProof/>
          <w:color w:val="231F20"/>
          <w:spacing w:val="-7"/>
          <w:w w:val="92"/>
          <w:sz w:val="24"/>
          <w:szCs w:val="24"/>
        </w:rPr>
        <w:drawing>
          <wp:inline distT="0" distB="0" distL="0" distR="0">
            <wp:extent cx="2593363" cy="1644558"/>
            <wp:effectExtent l="6092" t="0" r="8490" b="1362"/>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noProof/>
          <w:color w:val="231F20"/>
          <w:spacing w:val="-7"/>
          <w:w w:val="92"/>
          <w:sz w:val="24"/>
          <w:szCs w:val="24"/>
        </w:rPr>
        <w:drawing>
          <wp:inline distT="0" distB="0" distL="0" distR="0">
            <wp:extent cx="2637725" cy="1637665"/>
            <wp:effectExtent l="6096" t="0" r="4129" b="0"/>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C5E98" w:rsidRDefault="008C5E98" w:rsidP="00AB398A">
      <w:pPr>
        <w:autoSpaceDE w:val="0"/>
        <w:autoSpaceDN w:val="0"/>
        <w:adjustRightInd w:val="0"/>
        <w:spacing w:after="0" w:line="240" w:lineRule="auto"/>
        <w:ind w:left="40" w:right="447"/>
        <w:jc w:val="both"/>
        <w:rPr>
          <w:rFonts w:ascii="Times New Roman" w:hAnsi="Times New Roman"/>
          <w:color w:val="231F20"/>
          <w:spacing w:val="-7"/>
          <w:w w:val="92"/>
          <w:sz w:val="24"/>
          <w:szCs w:val="24"/>
        </w:rPr>
      </w:pPr>
    </w:p>
    <w:p w:rsidR="008C5E98" w:rsidRDefault="008C5E98" w:rsidP="00AB398A">
      <w:pPr>
        <w:autoSpaceDE w:val="0"/>
        <w:autoSpaceDN w:val="0"/>
        <w:adjustRightInd w:val="0"/>
        <w:spacing w:after="0" w:line="240" w:lineRule="auto"/>
        <w:ind w:left="40" w:right="447"/>
        <w:jc w:val="both"/>
        <w:rPr>
          <w:rFonts w:ascii="Times New Roman" w:hAnsi="Times New Roman"/>
          <w:color w:val="231F20"/>
          <w:spacing w:val="-7"/>
          <w:w w:val="92"/>
          <w:sz w:val="24"/>
          <w:szCs w:val="24"/>
        </w:rPr>
      </w:pPr>
      <w:r>
        <w:rPr>
          <w:rFonts w:ascii="Times New Roman" w:hAnsi="Times New Roman"/>
          <w:color w:val="231F20"/>
          <w:spacing w:val="-7"/>
          <w:w w:val="92"/>
          <w:sz w:val="24"/>
          <w:szCs w:val="24"/>
        </w:rPr>
        <w:t xml:space="preserve">Figure </w:t>
      </w:r>
      <w:r w:rsidRPr="001B27DF">
        <w:rPr>
          <w:rFonts w:ascii="Times New Roman" w:hAnsi="Times New Roman"/>
          <w:color w:val="231F20"/>
          <w:spacing w:val="-7"/>
          <w:w w:val="92"/>
          <w:sz w:val="24"/>
          <w:szCs w:val="24"/>
        </w:rPr>
        <w:t>4.</w:t>
      </w:r>
      <w:r w:rsidR="001B27DF" w:rsidRPr="001B27DF">
        <w:rPr>
          <w:rFonts w:ascii="Times New Roman" w:hAnsi="Times New Roman"/>
          <w:color w:val="231F20"/>
          <w:spacing w:val="-7"/>
          <w:w w:val="92"/>
          <w:sz w:val="24"/>
          <w:szCs w:val="24"/>
        </w:rPr>
        <w:t>6</w:t>
      </w:r>
      <w:r>
        <w:rPr>
          <w:rFonts w:ascii="Times New Roman" w:hAnsi="Times New Roman"/>
          <w:color w:val="231F20"/>
          <w:spacing w:val="-7"/>
          <w:w w:val="92"/>
          <w:sz w:val="24"/>
          <w:szCs w:val="24"/>
        </w:rPr>
        <w:t xml:space="preserve"> Trend in production of milk and meat</w:t>
      </w:r>
      <w:r>
        <w:rPr>
          <w:rFonts w:ascii="Times New Roman" w:hAnsi="Times New Roman"/>
          <w:color w:val="231F20"/>
          <w:spacing w:val="-7"/>
          <w:w w:val="92"/>
          <w:sz w:val="24"/>
          <w:szCs w:val="24"/>
        </w:rPr>
        <w:tab/>
      </w:r>
      <w:r>
        <w:rPr>
          <w:rFonts w:ascii="Times New Roman" w:hAnsi="Times New Roman"/>
          <w:color w:val="231F20"/>
          <w:spacing w:val="-7"/>
          <w:w w:val="92"/>
          <w:sz w:val="24"/>
          <w:szCs w:val="24"/>
        </w:rPr>
        <w:tab/>
        <w:t xml:space="preserve">Figure </w:t>
      </w:r>
      <w:r w:rsidRPr="001B27DF">
        <w:rPr>
          <w:rFonts w:ascii="Times New Roman" w:hAnsi="Times New Roman"/>
          <w:color w:val="231F20"/>
          <w:spacing w:val="-7"/>
          <w:w w:val="92"/>
          <w:sz w:val="24"/>
          <w:szCs w:val="24"/>
        </w:rPr>
        <w:t>4</w:t>
      </w:r>
      <w:r w:rsidR="001B27DF" w:rsidRPr="001B27DF">
        <w:rPr>
          <w:rFonts w:ascii="Times New Roman" w:hAnsi="Times New Roman"/>
          <w:color w:val="231F20"/>
          <w:spacing w:val="-7"/>
          <w:w w:val="92"/>
          <w:sz w:val="24"/>
          <w:szCs w:val="24"/>
        </w:rPr>
        <w:t>.7</w:t>
      </w:r>
      <w:r>
        <w:rPr>
          <w:rFonts w:ascii="Times New Roman" w:hAnsi="Times New Roman"/>
          <w:color w:val="231F20"/>
          <w:spacing w:val="-7"/>
          <w:w w:val="92"/>
          <w:sz w:val="24"/>
          <w:szCs w:val="24"/>
        </w:rPr>
        <w:t xml:space="preserve"> Trend in production of egg</w:t>
      </w:r>
    </w:p>
    <w:p w:rsidR="008C5E98" w:rsidRDefault="008C5E98" w:rsidP="00AB398A">
      <w:pPr>
        <w:autoSpaceDE w:val="0"/>
        <w:autoSpaceDN w:val="0"/>
        <w:adjustRightInd w:val="0"/>
        <w:spacing w:after="0" w:line="240" w:lineRule="auto"/>
        <w:ind w:left="40" w:right="447"/>
        <w:jc w:val="both"/>
        <w:rPr>
          <w:rFonts w:ascii="Times New Roman" w:hAnsi="Times New Roman"/>
          <w:color w:val="231F20"/>
          <w:spacing w:val="-7"/>
          <w:w w:val="92"/>
          <w:sz w:val="24"/>
          <w:szCs w:val="24"/>
        </w:rPr>
      </w:pPr>
    </w:p>
    <w:p w:rsidR="008C5E98" w:rsidRDefault="008C5E98" w:rsidP="009041B4">
      <w:pPr>
        <w:autoSpaceDE w:val="0"/>
        <w:autoSpaceDN w:val="0"/>
        <w:adjustRightInd w:val="0"/>
        <w:spacing w:after="0" w:line="240" w:lineRule="auto"/>
        <w:ind w:left="43" w:right="144"/>
        <w:jc w:val="both"/>
        <w:rPr>
          <w:rFonts w:ascii="Times New Roman" w:hAnsi="Times New Roman"/>
          <w:color w:val="231F20"/>
          <w:sz w:val="24"/>
          <w:szCs w:val="24"/>
        </w:rPr>
      </w:pPr>
      <w:r w:rsidRPr="00446AEC">
        <w:rPr>
          <w:rFonts w:ascii="Times New Roman" w:hAnsi="Times New Roman"/>
          <w:color w:val="231F20"/>
          <w:sz w:val="24"/>
          <w:szCs w:val="24"/>
        </w:rPr>
        <w:t>Dairy</w:t>
      </w:r>
      <w:r>
        <w:rPr>
          <w:rFonts w:ascii="Times New Roman" w:hAnsi="Times New Roman"/>
          <w:color w:val="231F20"/>
          <w:sz w:val="24"/>
          <w:szCs w:val="24"/>
        </w:rPr>
        <w:t xml:space="preserve"> </w:t>
      </w:r>
      <w:r w:rsidRPr="00446AEC">
        <w:rPr>
          <w:rFonts w:ascii="Times New Roman" w:hAnsi="Times New Roman"/>
          <w:color w:val="231F20"/>
          <w:sz w:val="24"/>
          <w:szCs w:val="24"/>
        </w:rPr>
        <w:t>and</w:t>
      </w:r>
      <w:r>
        <w:rPr>
          <w:rFonts w:ascii="Times New Roman" w:hAnsi="Times New Roman"/>
          <w:color w:val="231F20"/>
          <w:sz w:val="24"/>
          <w:szCs w:val="24"/>
        </w:rPr>
        <w:t xml:space="preserve"> </w:t>
      </w:r>
      <w:r w:rsidRPr="00446AEC">
        <w:rPr>
          <w:rFonts w:ascii="Times New Roman" w:hAnsi="Times New Roman"/>
          <w:color w:val="231F20"/>
          <w:sz w:val="24"/>
          <w:szCs w:val="24"/>
        </w:rPr>
        <w:t>poultry</w:t>
      </w:r>
      <w:r>
        <w:rPr>
          <w:rFonts w:ascii="Times New Roman" w:hAnsi="Times New Roman"/>
          <w:color w:val="231F20"/>
          <w:sz w:val="24"/>
          <w:szCs w:val="24"/>
        </w:rPr>
        <w:t xml:space="preserve"> </w:t>
      </w:r>
      <w:r w:rsidRPr="00446AEC">
        <w:rPr>
          <w:rFonts w:ascii="Times New Roman" w:hAnsi="Times New Roman"/>
          <w:color w:val="231F20"/>
          <w:w w:val="92"/>
          <w:sz w:val="24"/>
          <w:szCs w:val="24"/>
        </w:rPr>
        <w:t>are</w:t>
      </w:r>
      <w:r>
        <w:rPr>
          <w:rFonts w:ascii="Times New Roman" w:hAnsi="Times New Roman"/>
          <w:color w:val="231F20"/>
          <w:w w:val="92"/>
          <w:sz w:val="24"/>
          <w:szCs w:val="24"/>
        </w:rPr>
        <w:t xml:space="preserve"> </w:t>
      </w:r>
      <w:r w:rsidRPr="00446AEC">
        <w:rPr>
          <w:rFonts w:ascii="Times New Roman" w:hAnsi="Times New Roman"/>
          <w:color w:val="231F20"/>
          <w:sz w:val="24"/>
          <w:szCs w:val="24"/>
        </w:rPr>
        <w:t>the</w:t>
      </w:r>
      <w:r>
        <w:rPr>
          <w:rFonts w:ascii="Times New Roman" w:hAnsi="Times New Roman"/>
          <w:color w:val="231F20"/>
          <w:sz w:val="24"/>
          <w:szCs w:val="24"/>
        </w:rPr>
        <w:t xml:space="preserve"> </w:t>
      </w:r>
      <w:r w:rsidRPr="00446AEC">
        <w:rPr>
          <w:rFonts w:ascii="Times New Roman" w:hAnsi="Times New Roman"/>
          <w:color w:val="231F20"/>
          <w:w w:val="94"/>
          <w:sz w:val="24"/>
          <w:szCs w:val="24"/>
        </w:rPr>
        <w:t>most</w:t>
      </w:r>
      <w:r>
        <w:rPr>
          <w:rFonts w:ascii="Times New Roman" w:hAnsi="Times New Roman"/>
          <w:color w:val="231F20"/>
          <w:w w:val="94"/>
          <w:sz w:val="24"/>
          <w:szCs w:val="24"/>
        </w:rPr>
        <w:t xml:space="preserve"> </w:t>
      </w:r>
      <w:r w:rsidRPr="00446AEC">
        <w:rPr>
          <w:rFonts w:ascii="Times New Roman" w:hAnsi="Times New Roman"/>
          <w:color w:val="231F20"/>
          <w:sz w:val="24"/>
          <w:szCs w:val="24"/>
        </w:rPr>
        <w:t>important</w:t>
      </w:r>
      <w:r>
        <w:rPr>
          <w:rFonts w:ascii="Times New Roman" w:hAnsi="Times New Roman"/>
          <w:color w:val="231F20"/>
          <w:sz w:val="24"/>
          <w:szCs w:val="24"/>
        </w:rPr>
        <w:t xml:space="preserve"> </w:t>
      </w:r>
      <w:r w:rsidRPr="00446AEC">
        <w:rPr>
          <w:rFonts w:ascii="Times New Roman" w:hAnsi="Times New Roman"/>
          <w:color w:val="231F20"/>
          <w:sz w:val="24"/>
          <w:szCs w:val="24"/>
        </w:rPr>
        <w:t xml:space="preserve"> l</w:t>
      </w:r>
      <w:r w:rsidRPr="00446AEC">
        <w:rPr>
          <w:rFonts w:ascii="Times New Roman" w:hAnsi="Times New Roman"/>
          <w:color w:val="231F20"/>
          <w:spacing w:val="-3"/>
          <w:sz w:val="24"/>
          <w:szCs w:val="24"/>
        </w:rPr>
        <w:t>i</w:t>
      </w:r>
      <w:r w:rsidRPr="00446AEC">
        <w:rPr>
          <w:rFonts w:ascii="Times New Roman" w:hAnsi="Times New Roman"/>
          <w:color w:val="231F20"/>
          <w:spacing w:val="-2"/>
          <w:sz w:val="24"/>
          <w:szCs w:val="24"/>
        </w:rPr>
        <w:t>v</w:t>
      </w:r>
      <w:r w:rsidRPr="00446AEC">
        <w:rPr>
          <w:rFonts w:ascii="Times New Roman" w:hAnsi="Times New Roman"/>
          <w:color w:val="231F20"/>
          <w:sz w:val="24"/>
          <w:szCs w:val="24"/>
        </w:rPr>
        <w:t>esto</w:t>
      </w:r>
      <w:r w:rsidRPr="00446AEC">
        <w:rPr>
          <w:rFonts w:ascii="Times New Roman" w:hAnsi="Times New Roman"/>
          <w:color w:val="231F20"/>
          <w:spacing w:val="-3"/>
          <w:sz w:val="24"/>
          <w:szCs w:val="24"/>
        </w:rPr>
        <w:t>c</w:t>
      </w:r>
      <w:r w:rsidRPr="00446AEC">
        <w:rPr>
          <w:rFonts w:ascii="Times New Roman" w:hAnsi="Times New Roman"/>
          <w:color w:val="231F20"/>
          <w:sz w:val="24"/>
          <w:szCs w:val="24"/>
        </w:rPr>
        <w:t>k</w:t>
      </w:r>
      <w:r>
        <w:rPr>
          <w:rFonts w:ascii="Times New Roman" w:hAnsi="Times New Roman"/>
          <w:color w:val="231F20"/>
          <w:sz w:val="24"/>
          <w:szCs w:val="24"/>
        </w:rPr>
        <w:t xml:space="preserve"> </w:t>
      </w:r>
      <w:r w:rsidRPr="00446AEC">
        <w:rPr>
          <w:rFonts w:ascii="Times New Roman" w:hAnsi="Times New Roman"/>
          <w:color w:val="231F20"/>
          <w:w w:val="93"/>
          <w:sz w:val="24"/>
          <w:szCs w:val="24"/>
        </w:rPr>
        <w:t>enterprises</w:t>
      </w:r>
      <w:r>
        <w:rPr>
          <w:rFonts w:ascii="Times New Roman" w:hAnsi="Times New Roman"/>
          <w:color w:val="231F20"/>
          <w:w w:val="93"/>
          <w:sz w:val="24"/>
          <w:szCs w:val="24"/>
        </w:rPr>
        <w:t xml:space="preserve"> </w:t>
      </w:r>
      <w:r w:rsidRPr="00446AEC">
        <w:rPr>
          <w:rFonts w:ascii="Times New Roman" w:hAnsi="Times New Roman"/>
          <w:color w:val="231F20"/>
          <w:sz w:val="24"/>
          <w:szCs w:val="24"/>
        </w:rPr>
        <w:t>produced</w:t>
      </w:r>
      <w:r>
        <w:rPr>
          <w:rFonts w:ascii="Times New Roman" w:hAnsi="Times New Roman"/>
          <w:color w:val="231F20"/>
          <w:sz w:val="24"/>
          <w:szCs w:val="24"/>
        </w:rPr>
        <w:t xml:space="preserve"> </w:t>
      </w:r>
      <w:r w:rsidRPr="00446AEC">
        <w:rPr>
          <w:rFonts w:ascii="Times New Roman" w:hAnsi="Times New Roman"/>
          <w:color w:val="231F20"/>
          <w:spacing w:val="-3"/>
          <w:sz w:val="24"/>
          <w:szCs w:val="24"/>
        </w:rPr>
        <w:t>b</w:t>
      </w:r>
      <w:r w:rsidRPr="00446AEC">
        <w:rPr>
          <w:rFonts w:ascii="Times New Roman" w:hAnsi="Times New Roman"/>
          <w:color w:val="231F20"/>
          <w:sz w:val="24"/>
          <w:szCs w:val="24"/>
        </w:rPr>
        <w:t>y smallholder</w:t>
      </w:r>
      <w:r>
        <w:rPr>
          <w:rFonts w:ascii="Times New Roman" w:hAnsi="Times New Roman"/>
          <w:color w:val="231F20"/>
          <w:sz w:val="24"/>
          <w:szCs w:val="24"/>
        </w:rPr>
        <w:t xml:space="preserve"> </w:t>
      </w:r>
      <w:r w:rsidRPr="00446AEC">
        <w:rPr>
          <w:rFonts w:ascii="Times New Roman" w:hAnsi="Times New Roman"/>
          <w:color w:val="231F20"/>
          <w:sz w:val="24"/>
          <w:szCs w:val="24"/>
        </w:rPr>
        <w:t>crop–l</w:t>
      </w:r>
      <w:r w:rsidRPr="00446AEC">
        <w:rPr>
          <w:rFonts w:ascii="Times New Roman" w:hAnsi="Times New Roman"/>
          <w:color w:val="231F20"/>
          <w:spacing w:val="-3"/>
          <w:sz w:val="24"/>
          <w:szCs w:val="24"/>
        </w:rPr>
        <w:t>i</w:t>
      </w:r>
      <w:r w:rsidRPr="00446AEC">
        <w:rPr>
          <w:rFonts w:ascii="Times New Roman" w:hAnsi="Times New Roman"/>
          <w:color w:val="231F20"/>
          <w:spacing w:val="-2"/>
          <w:sz w:val="24"/>
          <w:szCs w:val="24"/>
        </w:rPr>
        <w:t>v</w:t>
      </w:r>
      <w:r w:rsidRPr="00446AEC">
        <w:rPr>
          <w:rFonts w:ascii="Times New Roman" w:hAnsi="Times New Roman"/>
          <w:color w:val="231F20"/>
          <w:sz w:val="24"/>
          <w:szCs w:val="24"/>
        </w:rPr>
        <w:t>esto</w:t>
      </w:r>
      <w:r w:rsidRPr="00446AEC">
        <w:rPr>
          <w:rFonts w:ascii="Times New Roman" w:hAnsi="Times New Roman"/>
          <w:color w:val="231F20"/>
          <w:spacing w:val="-3"/>
          <w:sz w:val="24"/>
          <w:szCs w:val="24"/>
        </w:rPr>
        <w:t>c</w:t>
      </w:r>
      <w:r w:rsidRPr="00446AEC">
        <w:rPr>
          <w:rFonts w:ascii="Times New Roman" w:hAnsi="Times New Roman"/>
          <w:color w:val="231F20"/>
          <w:sz w:val="24"/>
          <w:szCs w:val="24"/>
        </w:rPr>
        <w:t xml:space="preserve">k </w:t>
      </w:r>
      <w:r w:rsidRPr="00446AEC">
        <w:rPr>
          <w:rFonts w:ascii="Times New Roman" w:hAnsi="Times New Roman"/>
          <w:color w:val="231F20"/>
          <w:w w:val="93"/>
          <w:sz w:val="24"/>
          <w:szCs w:val="24"/>
        </w:rPr>
        <w:t>farmers</w:t>
      </w:r>
      <w:r>
        <w:rPr>
          <w:rFonts w:ascii="Times New Roman" w:hAnsi="Times New Roman"/>
          <w:color w:val="231F20"/>
          <w:w w:val="93"/>
          <w:sz w:val="24"/>
          <w:szCs w:val="24"/>
        </w:rPr>
        <w:t xml:space="preserve"> </w:t>
      </w:r>
      <w:r w:rsidRPr="00446AEC">
        <w:rPr>
          <w:rFonts w:ascii="Times New Roman" w:hAnsi="Times New Roman"/>
          <w:color w:val="231F20"/>
          <w:sz w:val="24"/>
          <w:szCs w:val="24"/>
        </w:rPr>
        <w:t>in</w:t>
      </w:r>
      <w:r>
        <w:rPr>
          <w:rFonts w:ascii="Times New Roman" w:hAnsi="Times New Roman"/>
          <w:color w:val="231F20"/>
          <w:sz w:val="24"/>
          <w:szCs w:val="24"/>
        </w:rPr>
        <w:t xml:space="preserve"> </w:t>
      </w:r>
      <w:r w:rsidRPr="00446AEC">
        <w:rPr>
          <w:rFonts w:ascii="Times New Roman" w:hAnsi="Times New Roman"/>
          <w:color w:val="231F20"/>
          <w:w w:val="93"/>
          <w:sz w:val="24"/>
          <w:szCs w:val="24"/>
        </w:rPr>
        <w:t>Bangladesh.</w:t>
      </w:r>
      <w:r>
        <w:rPr>
          <w:rFonts w:ascii="Times New Roman" w:hAnsi="Times New Roman"/>
          <w:color w:val="231F20"/>
          <w:w w:val="93"/>
          <w:sz w:val="24"/>
          <w:szCs w:val="24"/>
        </w:rPr>
        <w:t xml:space="preserve"> </w:t>
      </w:r>
      <w:r w:rsidRPr="00446AEC">
        <w:rPr>
          <w:rFonts w:ascii="Times New Roman" w:hAnsi="Times New Roman"/>
          <w:color w:val="231F20"/>
          <w:sz w:val="24"/>
          <w:szCs w:val="24"/>
        </w:rPr>
        <w:t>Milk</w:t>
      </w:r>
      <w:r>
        <w:rPr>
          <w:rFonts w:ascii="Times New Roman" w:hAnsi="Times New Roman"/>
          <w:color w:val="231F20"/>
          <w:sz w:val="24"/>
          <w:szCs w:val="24"/>
        </w:rPr>
        <w:t xml:space="preserve"> </w:t>
      </w:r>
      <w:r w:rsidRPr="00446AEC">
        <w:rPr>
          <w:rFonts w:ascii="Times New Roman" w:hAnsi="Times New Roman"/>
          <w:color w:val="231F20"/>
          <w:sz w:val="24"/>
          <w:szCs w:val="24"/>
        </w:rPr>
        <w:t>production</w:t>
      </w:r>
      <w:r>
        <w:rPr>
          <w:rFonts w:ascii="Times New Roman" w:hAnsi="Times New Roman"/>
          <w:color w:val="231F20"/>
          <w:sz w:val="24"/>
          <w:szCs w:val="24"/>
        </w:rPr>
        <w:t xml:space="preserve"> </w:t>
      </w:r>
      <w:r w:rsidRPr="00446AEC">
        <w:rPr>
          <w:rFonts w:ascii="Times New Roman" w:hAnsi="Times New Roman"/>
          <w:color w:val="231F20"/>
          <w:sz w:val="24"/>
          <w:szCs w:val="24"/>
        </w:rPr>
        <w:t>still</w:t>
      </w:r>
      <w:r>
        <w:rPr>
          <w:rFonts w:ascii="Times New Roman" w:hAnsi="Times New Roman"/>
          <w:color w:val="231F20"/>
          <w:sz w:val="24"/>
          <w:szCs w:val="24"/>
        </w:rPr>
        <w:t xml:space="preserve"> </w:t>
      </w:r>
      <w:r w:rsidRPr="00446AEC">
        <w:rPr>
          <w:rFonts w:ascii="Times New Roman" w:hAnsi="Times New Roman"/>
          <w:color w:val="231F20"/>
          <w:w w:val="95"/>
          <w:sz w:val="24"/>
          <w:szCs w:val="24"/>
        </w:rPr>
        <w:t>remains</w:t>
      </w:r>
      <w:r>
        <w:rPr>
          <w:rFonts w:ascii="Times New Roman" w:hAnsi="Times New Roman"/>
          <w:color w:val="231F20"/>
          <w:w w:val="95"/>
          <w:sz w:val="24"/>
          <w:szCs w:val="24"/>
        </w:rPr>
        <w:t xml:space="preserve"> </w:t>
      </w:r>
      <w:r w:rsidRPr="00446AEC">
        <w:rPr>
          <w:rFonts w:ascii="Times New Roman" w:hAnsi="Times New Roman"/>
          <w:color w:val="231F20"/>
          <w:sz w:val="24"/>
          <w:szCs w:val="24"/>
        </w:rPr>
        <w:t xml:space="preserve">predominantly </w:t>
      </w:r>
      <w:r>
        <w:rPr>
          <w:rFonts w:ascii="Times New Roman" w:hAnsi="Times New Roman"/>
          <w:color w:val="231F20"/>
          <w:sz w:val="24"/>
          <w:szCs w:val="24"/>
        </w:rPr>
        <w:t xml:space="preserve">in </w:t>
      </w:r>
      <w:r w:rsidRPr="00446AEC">
        <w:rPr>
          <w:rFonts w:ascii="Times New Roman" w:hAnsi="Times New Roman"/>
          <w:color w:val="231F20"/>
          <w:sz w:val="24"/>
          <w:szCs w:val="24"/>
        </w:rPr>
        <w:t>the</w:t>
      </w:r>
      <w:r>
        <w:rPr>
          <w:rFonts w:ascii="Times New Roman" w:hAnsi="Times New Roman"/>
          <w:color w:val="231F20"/>
          <w:sz w:val="24"/>
          <w:szCs w:val="24"/>
        </w:rPr>
        <w:t xml:space="preserve"> </w:t>
      </w:r>
      <w:r w:rsidRPr="00446AEC">
        <w:rPr>
          <w:rFonts w:ascii="Times New Roman" w:hAnsi="Times New Roman"/>
          <w:color w:val="231F20"/>
          <w:w w:val="93"/>
          <w:sz w:val="24"/>
          <w:szCs w:val="24"/>
        </w:rPr>
        <w:t>hands</w:t>
      </w:r>
      <w:r>
        <w:rPr>
          <w:rFonts w:ascii="Times New Roman" w:hAnsi="Times New Roman"/>
          <w:color w:val="231F20"/>
          <w:w w:val="93"/>
          <w:sz w:val="24"/>
          <w:szCs w:val="24"/>
        </w:rPr>
        <w:t xml:space="preserve"> </w:t>
      </w:r>
      <w:r w:rsidRPr="00446AEC">
        <w:rPr>
          <w:rFonts w:ascii="Times New Roman" w:hAnsi="Times New Roman"/>
          <w:color w:val="231F20"/>
          <w:sz w:val="24"/>
          <w:szCs w:val="24"/>
        </w:rPr>
        <w:t>of small-</w:t>
      </w:r>
      <w:r w:rsidRPr="00446AEC">
        <w:rPr>
          <w:rFonts w:ascii="Times New Roman" w:hAnsi="Times New Roman"/>
          <w:color w:val="231F20"/>
          <w:w w:val="92"/>
          <w:sz w:val="24"/>
          <w:szCs w:val="24"/>
        </w:rPr>
        <w:t>scale</w:t>
      </w:r>
      <w:r>
        <w:rPr>
          <w:rFonts w:ascii="Times New Roman" w:hAnsi="Times New Roman"/>
          <w:color w:val="231F20"/>
          <w:w w:val="92"/>
          <w:sz w:val="24"/>
          <w:szCs w:val="24"/>
        </w:rPr>
        <w:t xml:space="preserve"> </w:t>
      </w:r>
      <w:r w:rsidRPr="00446AEC">
        <w:rPr>
          <w:rFonts w:ascii="Times New Roman" w:hAnsi="Times New Roman"/>
          <w:color w:val="231F20"/>
          <w:sz w:val="24"/>
          <w:szCs w:val="24"/>
        </w:rPr>
        <w:t xml:space="preserve">mixed </w:t>
      </w:r>
      <w:r w:rsidRPr="00446AEC">
        <w:rPr>
          <w:rFonts w:ascii="Times New Roman" w:hAnsi="Times New Roman"/>
          <w:color w:val="231F20"/>
          <w:w w:val="93"/>
          <w:sz w:val="24"/>
          <w:szCs w:val="24"/>
        </w:rPr>
        <w:t>farms</w:t>
      </w:r>
      <w:r>
        <w:rPr>
          <w:rFonts w:ascii="Times New Roman" w:hAnsi="Times New Roman"/>
          <w:color w:val="231F20"/>
          <w:w w:val="93"/>
          <w:sz w:val="24"/>
          <w:szCs w:val="24"/>
        </w:rPr>
        <w:t xml:space="preserve"> </w:t>
      </w:r>
      <w:r w:rsidRPr="00446AEC">
        <w:rPr>
          <w:rFonts w:ascii="Times New Roman" w:hAnsi="Times New Roman"/>
          <w:color w:val="231F20"/>
          <w:sz w:val="24"/>
          <w:szCs w:val="24"/>
        </w:rPr>
        <w:t>and</w:t>
      </w:r>
      <w:r>
        <w:rPr>
          <w:rFonts w:ascii="Times New Roman" w:hAnsi="Times New Roman"/>
          <w:color w:val="231F20"/>
          <w:sz w:val="24"/>
          <w:szCs w:val="24"/>
        </w:rPr>
        <w:t xml:space="preserve"> </w:t>
      </w:r>
      <w:r w:rsidRPr="00446AEC">
        <w:rPr>
          <w:rFonts w:ascii="Times New Roman" w:hAnsi="Times New Roman"/>
          <w:color w:val="231F20"/>
          <w:w w:val="94"/>
          <w:sz w:val="24"/>
          <w:szCs w:val="24"/>
        </w:rPr>
        <w:t>landless</w:t>
      </w:r>
      <w:r>
        <w:rPr>
          <w:rFonts w:ascii="Times New Roman" w:hAnsi="Times New Roman"/>
          <w:color w:val="231F20"/>
          <w:w w:val="94"/>
          <w:sz w:val="24"/>
          <w:szCs w:val="24"/>
        </w:rPr>
        <w:t xml:space="preserve"> </w:t>
      </w:r>
      <w:r w:rsidRPr="00446AEC">
        <w:rPr>
          <w:rFonts w:ascii="Times New Roman" w:hAnsi="Times New Roman"/>
          <w:color w:val="231F20"/>
          <w:w w:val="94"/>
          <w:sz w:val="24"/>
          <w:szCs w:val="24"/>
        </w:rPr>
        <w:t>households</w:t>
      </w:r>
      <w:r>
        <w:rPr>
          <w:rFonts w:ascii="Times New Roman" w:hAnsi="Times New Roman"/>
          <w:color w:val="231F20"/>
          <w:w w:val="94"/>
          <w:sz w:val="24"/>
          <w:szCs w:val="24"/>
        </w:rPr>
        <w:t xml:space="preserve"> </w:t>
      </w:r>
      <w:r w:rsidRPr="00446AEC">
        <w:rPr>
          <w:rFonts w:ascii="Times New Roman" w:hAnsi="Times New Roman"/>
          <w:color w:val="231F20"/>
          <w:sz w:val="24"/>
          <w:szCs w:val="24"/>
        </w:rPr>
        <w:t>with</w:t>
      </w:r>
      <w:r>
        <w:rPr>
          <w:rFonts w:ascii="Times New Roman" w:hAnsi="Times New Roman"/>
          <w:color w:val="231F20"/>
          <w:sz w:val="24"/>
          <w:szCs w:val="24"/>
        </w:rPr>
        <w:t xml:space="preserve"> </w:t>
      </w:r>
      <w:r w:rsidRPr="00446AEC">
        <w:rPr>
          <w:rFonts w:ascii="Times New Roman" w:hAnsi="Times New Roman"/>
          <w:color w:val="231F20"/>
          <w:sz w:val="24"/>
          <w:szCs w:val="24"/>
        </w:rPr>
        <w:t>1–2</w:t>
      </w:r>
      <w:r>
        <w:rPr>
          <w:rFonts w:ascii="Times New Roman" w:hAnsi="Times New Roman"/>
          <w:color w:val="231F20"/>
          <w:sz w:val="24"/>
          <w:szCs w:val="24"/>
        </w:rPr>
        <w:t xml:space="preserve"> </w:t>
      </w:r>
      <w:r w:rsidRPr="00446AEC">
        <w:rPr>
          <w:rFonts w:ascii="Times New Roman" w:hAnsi="Times New Roman"/>
          <w:color w:val="231F20"/>
          <w:sz w:val="24"/>
          <w:szCs w:val="24"/>
        </w:rPr>
        <w:t>local</w:t>
      </w:r>
      <w:r>
        <w:rPr>
          <w:rFonts w:ascii="Times New Roman" w:hAnsi="Times New Roman"/>
          <w:color w:val="231F20"/>
          <w:sz w:val="24"/>
          <w:szCs w:val="24"/>
        </w:rPr>
        <w:t xml:space="preserve"> </w:t>
      </w:r>
      <w:r w:rsidRPr="00446AEC">
        <w:rPr>
          <w:rFonts w:ascii="Times New Roman" w:hAnsi="Times New Roman"/>
          <w:color w:val="231F20"/>
          <w:sz w:val="24"/>
          <w:szCs w:val="24"/>
        </w:rPr>
        <w:t>c</w:t>
      </w:r>
      <w:r w:rsidRPr="00446AEC">
        <w:rPr>
          <w:rFonts w:ascii="Times New Roman" w:hAnsi="Times New Roman"/>
          <w:color w:val="231F20"/>
          <w:spacing w:val="-2"/>
          <w:sz w:val="24"/>
          <w:szCs w:val="24"/>
        </w:rPr>
        <w:t>o</w:t>
      </w:r>
      <w:r w:rsidRPr="00446AEC">
        <w:rPr>
          <w:rFonts w:ascii="Times New Roman" w:hAnsi="Times New Roman"/>
          <w:color w:val="231F20"/>
          <w:sz w:val="24"/>
          <w:szCs w:val="24"/>
        </w:rPr>
        <w:t>ws,</w:t>
      </w:r>
      <w:r>
        <w:rPr>
          <w:rFonts w:ascii="Times New Roman" w:hAnsi="Times New Roman"/>
          <w:color w:val="231F20"/>
          <w:sz w:val="24"/>
          <w:szCs w:val="24"/>
        </w:rPr>
        <w:t xml:space="preserve"> </w:t>
      </w:r>
      <w:r w:rsidRPr="00446AEC">
        <w:rPr>
          <w:rFonts w:ascii="Times New Roman" w:hAnsi="Times New Roman"/>
          <w:color w:val="231F20"/>
          <w:spacing w:val="-3"/>
          <w:sz w:val="24"/>
          <w:szCs w:val="24"/>
        </w:rPr>
        <w:t>w</w:t>
      </w:r>
      <w:r w:rsidRPr="00446AEC">
        <w:rPr>
          <w:rFonts w:ascii="Times New Roman" w:hAnsi="Times New Roman"/>
          <w:color w:val="231F20"/>
          <w:sz w:val="24"/>
          <w:szCs w:val="24"/>
        </w:rPr>
        <w:t>ho</w:t>
      </w:r>
      <w:r>
        <w:rPr>
          <w:rFonts w:ascii="Times New Roman" w:hAnsi="Times New Roman"/>
          <w:color w:val="231F20"/>
          <w:sz w:val="24"/>
          <w:szCs w:val="24"/>
        </w:rPr>
        <w:t xml:space="preserve"> </w:t>
      </w:r>
      <w:r w:rsidRPr="00446AEC">
        <w:rPr>
          <w:rFonts w:ascii="Times New Roman" w:hAnsi="Times New Roman"/>
          <w:color w:val="231F20"/>
          <w:sz w:val="24"/>
          <w:szCs w:val="24"/>
        </w:rPr>
        <w:t>produce70–80%of the</w:t>
      </w:r>
      <w:r>
        <w:rPr>
          <w:rFonts w:ascii="Times New Roman" w:hAnsi="Times New Roman"/>
          <w:color w:val="231F20"/>
          <w:sz w:val="24"/>
          <w:szCs w:val="24"/>
        </w:rPr>
        <w:t xml:space="preserve"> </w:t>
      </w:r>
      <w:r w:rsidRPr="00446AEC">
        <w:rPr>
          <w:rFonts w:ascii="Times New Roman" w:hAnsi="Times New Roman"/>
          <w:color w:val="231F20"/>
          <w:sz w:val="24"/>
          <w:szCs w:val="24"/>
        </w:rPr>
        <w:t>milk</w:t>
      </w:r>
      <w:r>
        <w:rPr>
          <w:rFonts w:ascii="Times New Roman" w:hAnsi="Times New Roman"/>
          <w:color w:val="231F20"/>
          <w:sz w:val="24"/>
          <w:szCs w:val="24"/>
        </w:rPr>
        <w:t xml:space="preserve"> </w:t>
      </w:r>
      <w:r w:rsidRPr="00446AEC">
        <w:rPr>
          <w:rFonts w:ascii="Times New Roman" w:hAnsi="Times New Roman"/>
          <w:color w:val="231F20"/>
          <w:sz w:val="24"/>
          <w:szCs w:val="24"/>
        </w:rPr>
        <w:t>in</w:t>
      </w:r>
      <w:r>
        <w:rPr>
          <w:rFonts w:ascii="Times New Roman" w:hAnsi="Times New Roman"/>
          <w:color w:val="231F20"/>
          <w:sz w:val="24"/>
          <w:szCs w:val="24"/>
        </w:rPr>
        <w:t xml:space="preserve"> </w:t>
      </w:r>
      <w:r w:rsidRPr="00446AEC">
        <w:rPr>
          <w:rFonts w:ascii="Times New Roman" w:hAnsi="Times New Roman"/>
          <w:color w:val="231F20"/>
          <w:sz w:val="24"/>
          <w:szCs w:val="24"/>
        </w:rPr>
        <w:t>the</w:t>
      </w:r>
      <w:r>
        <w:rPr>
          <w:rFonts w:ascii="Times New Roman" w:hAnsi="Times New Roman"/>
          <w:color w:val="231F20"/>
          <w:sz w:val="24"/>
          <w:szCs w:val="24"/>
        </w:rPr>
        <w:t xml:space="preserve"> </w:t>
      </w:r>
      <w:r w:rsidRPr="00446AEC">
        <w:rPr>
          <w:rFonts w:ascii="Times New Roman" w:hAnsi="Times New Roman"/>
          <w:color w:val="231F20"/>
          <w:sz w:val="24"/>
          <w:szCs w:val="24"/>
        </w:rPr>
        <w:t>countr</w:t>
      </w:r>
      <w:r w:rsidRPr="00446AEC">
        <w:rPr>
          <w:rFonts w:ascii="Times New Roman" w:hAnsi="Times New Roman"/>
          <w:color w:val="231F20"/>
          <w:spacing w:val="-17"/>
          <w:sz w:val="24"/>
          <w:szCs w:val="24"/>
        </w:rPr>
        <w:t>y</w:t>
      </w:r>
      <w:r w:rsidRPr="00446AEC">
        <w:rPr>
          <w:rFonts w:ascii="Times New Roman" w:hAnsi="Times New Roman"/>
          <w:color w:val="231F20"/>
          <w:sz w:val="24"/>
          <w:szCs w:val="24"/>
        </w:rPr>
        <w:t>. Dairy</w:t>
      </w:r>
      <w:r>
        <w:rPr>
          <w:rFonts w:ascii="Times New Roman" w:hAnsi="Times New Roman"/>
          <w:color w:val="231F20"/>
          <w:sz w:val="24"/>
          <w:szCs w:val="24"/>
        </w:rPr>
        <w:t xml:space="preserve"> </w:t>
      </w:r>
      <w:r w:rsidRPr="00446AEC">
        <w:rPr>
          <w:rFonts w:ascii="Times New Roman" w:hAnsi="Times New Roman"/>
          <w:color w:val="231F20"/>
          <w:w w:val="95"/>
          <w:sz w:val="24"/>
          <w:szCs w:val="24"/>
        </w:rPr>
        <w:t>de</w:t>
      </w:r>
      <w:r w:rsidRPr="00446AEC">
        <w:rPr>
          <w:rFonts w:ascii="Times New Roman" w:hAnsi="Times New Roman"/>
          <w:color w:val="231F20"/>
          <w:spacing w:val="-2"/>
          <w:w w:val="95"/>
          <w:sz w:val="24"/>
          <w:szCs w:val="24"/>
        </w:rPr>
        <w:t>v</w:t>
      </w:r>
      <w:r w:rsidRPr="00446AEC">
        <w:rPr>
          <w:rFonts w:ascii="Times New Roman" w:hAnsi="Times New Roman"/>
          <w:color w:val="231F20"/>
          <w:w w:val="95"/>
          <w:sz w:val="24"/>
          <w:szCs w:val="24"/>
        </w:rPr>
        <w:t>elopment</w:t>
      </w:r>
      <w:r>
        <w:rPr>
          <w:rFonts w:ascii="Times New Roman" w:hAnsi="Times New Roman"/>
          <w:color w:val="231F20"/>
          <w:w w:val="95"/>
          <w:sz w:val="24"/>
          <w:szCs w:val="24"/>
        </w:rPr>
        <w:t xml:space="preserve"> </w:t>
      </w:r>
      <w:r w:rsidRPr="00446AEC">
        <w:rPr>
          <w:rFonts w:ascii="Times New Roman" w:hAnsi="Times New Roman"/>
          <w:color w:val="231F20"/>
          <w:w w:val="95"/>
          <w:sz w:val="24"/>
          <w:szCs w:val="24"/>
        </w:rPr>
        <w:t>efforts</w:t>
      </w:r>
      <w:r>
        <w:rPr>
          <w:rFonts w:ascii="Times New Roman" w:hAnsi="Times New Roman"/>
          <w:color w:val="231F20"/>
          <w:w w:val="95"/>
          <w:sz w:val="24"/>
          <w:szCs w:val="24"/>
        </w:rPr>
        <w:t xml:space="preserve"> </w:t>
      </w:r>
      <w:r w:rsidRPr="00446AEC">
        <w:rPr>
          <w:rFonts w:ascii="Times New Roman" w:hAnsi="Times New Roman"/>
          <w:color w:val="231F20"/>
          <w:sz w:val="24"/>
          <w:szCs w:val="24"/>
        </w:rPr>
        <w:t>through</w:t>
      </w:r>
      <w:r>
        <w:rPr>
          <w:rFonts w:ascii="Times New Roman" w:hAnsi="Times New Roman"/>
          <w:color w:val="231F20"/>
          <w:sz w:val="24"/>
          <w:szCs w:val="24"/>
        </w:rPr>
        <w:t xml:space="preserve"> </w:t>
      </w:r>
      <w:r w:rsidRPr="00446AEC">
        <w:rPr>
          <w:rFonts w:ascii="Times New Roman" w:hAnsi="Times New Roman"/>
          <w:color w:val="231F20"/>
          <w:w w:val="95"/>
          <w:sz w:val="24"/>
          <w:szCs w:val="24"/>
        </w:rPr>
        <w:t>cross-breeding,</w:t>
      </w:r>
      <w:r>
        <w:rPr>
          <w:rFonts w:ascii="Times New Roman" w:hAnsi="Times New Roman"/>
          <w:color w:val="231F20"/>
          <w:w w:val="95"/>
          <w:sz w:val="24"/>
          <w:szCs w:val="24"/>
        </w:rPr>
        <w:t xml:space="preserve"> </w:t>
      </w:r>
      <w:r w:rsidRPr="00446AEC">
        <w:rPr>
          <w:rFonts w:ascii="Times New Roman" w:hAnsi="Times New Roman"/>
          <w:color w:val="231F20"/>
          <w:sz w:val="24"/>
          <w:szCs w:val="24"/>
        </w:rPr>
        <w:t>milk</w:t>
      </w:r>
      <w:r>
        <w:rPr>
          <w:rFonts w:ascii="Times New Roman" w:hAnsi="Times New Roman"/>
          <w:color w:val="231F20"/>
          <w:sz w:val="24"/>
          <w:szCs w:val="24"/>
        </w:rPr>
        <w:t xml:space="preserve"> </w:t>
      </w:r>
      <w:r w:rsidRPr="00446AEC">
        <w:rPr>
          <w:rFonts w:ascii="Times New Roman" w:hAnsi="Times New Roman"/>
          <w:color w:val="231F20"/>
          <w:sz w:val="24"/>
          <w:szCs w:val="24"/>
        </w:rPr>
        <w:t>collection</w:t>
      </w:r>
      <w:r>
        <w:rPr>
          <w:rFonts w:ascii="Times New Roman" w:hAnsi="Times New Roman"/>
          <w:color w:val="231F20"/>
          <w:sz w:val="24"/>
          <w:szCs w:val="24"/>
        </w:rPr>
        <w:t xml:space="preserve"> </w:t>
      </w:r>
      <w:r w:rsidRPr="00446AEC">
        <w:rPr>
          <w:rFonts w:ascii="Times New Roman" w:hAnsi="Times New Roman"/>
          <w:color w:val="231F20"/>
          <w:sz w:val="24"/>
          <w:szCs w:val="24"/>
        </w:rPr>
        <w:t>and</w:t>
      </w:r>
      <w:r>
        <w:rPr>
          <w:rFonts w:ascii="Times New Roman" w:hAnsi="Times New Roman"/>
          <w:color w:val="231F20"/>
          <w:sz w:val="24"/>
          <w:szCs w:val="24"/>
        </w:rPr>
        <w:t xml:space="preserve"> </w:t>
      </w:r>
      <w:r w:rsidRPr="00446AEC">
        <w:rPr>
          <w:rFonts w:ascii="Times New Roman" w:hAnsi="Times New Roman"/>
          <w:color w:val="231F20"/>
          <w:sz w:val="24"/>
          <w:szCs w:val="24"/>
        </w:rPr>
        <w:t>processing for urban</w:t>
      </w:r>
      <w:r>
        <w:rPr>
          <w:rFonts w:ascii="Times New Roman" w:hAnsi="Times New Roman"/>
          <w:color w:val="231F20"/>
          <w:sz w:val="24"/>
          <w:szCs w:val="24"/>
        </w:rPr>
        <w:t xml:space="preserve"> </w:t>
      </w:r>
      <w:r w:rsidRPr="00446AEC">
        <w:rPr>
          <w:rFonts w:ascii="Times New Roman" w:hAnsi="Times New Roman"/>
          <w:color w:val="231F20"/>
          <w:w w:val="92"/>
          <w:sz w:val="24"/>
          <w:szCs w:val="24"/>
        </w:rPr>
        <w:t>markets</w:t>
      </w:r>
      <w:r>
        <w:rPr>
          <w:rFonts w:ascii="Times New Roman" w:hAnsi="Times New Roman"/>
          <w:color w:val="231F20"/>
          <w:w w:val="92"/>
          <w:sz w:val="24"/>
          <w:szCs w:val="24"/>
        </w:rPr>
        <w:t xml:space="preserve"> </w:t>
      </w:r>
      <w:r w:rsidRPr="00446AEC">
        <w:rPr>
          <w:rFonts w:ascii="Times New Roman" w:hAnsi="Times New Roman"/>
          <w:color w:val="231F20"/>
          <w:w w:val="92"/>
          <w:sz w:val="24"/>
          <w:szCs w:val="24"/>
        </w:rPr>
        <w:t>are</w:t>
      </w:r>
      <w:r>
        <w:rPr>
          <w:rFonts w:ascii="Times New Roman" w:hAnsi="Times New Roman"/>
          <w:color w:val="231F20"/>
          <w:w w:val="92"/>
          <w:sz w:val="24"/>
          <w:szCs w:val="24"/>
        </w:rPr>
        <w:t xml:space="preserve"> </w:t>
      </w:r>
      <w:r w:rsidRPr="00446AEC">
        <w:rPr>
          <w:rFonts w:ascii="Times New Roman" w:hAnsi="Times New Roman"/>
          <w:color w:val="231F20"/>
          <w:sz w:val="24"/>
          <w:szCs w:val="24"/>
        </w:rPr>
        <w:t>limited</w:t>
      </w:r>
      <w:r>
        <w:rPr>
          <w:rFonts w:ascii="Times New Roman" w:hAnsi="Times New Roman"/>
          <w:color w:val="231F20"/>
          <w:sz w:val="24"/>
          <w:szCs w:val="24"/>
        </w:rPr>
        <w:t xml:space="preserve"> </w:t>
      </w:r>
      <w:r w:rsidRPr="00446AEC">
        <w:rPr>
          <w:rFonts w:ascii="Times New Roman" w:hAnsi="Times New Roman"/>
          <w:color w:val="231F20"/>
          <w:sz w:val="24"/>
          <w:szCs w:val="24"/>
        </w:rPr>
        <w:t>to a</w:t>
      </w:r>
      <w:r>
        <w:rPr>
          <w:rFonts w:ascii="Times New Roman" w:hAnsi="Times New Roman"/>
          <w:color w:val="231F20"/>
          <w:sz w:val="24"/>
          <w:szCs w:val="24"/>
        </w:rPr>
        <w:t xml:space="preserve"> </w:t>
      </w:r>
      <w:r w:rsidRPr="00446AEC">
        <w:rPr>
          <w:rFonts w:ascii="Times New Roman" w:hAnsi="Times New Roman"/>
          <w:color w:val="231F20"/>
          <w:sz w:val="24"/>
          <w:szCs w:val="24"/>
        </w:rPr>
        <w:t>number</w:t>
      </w:r>
      <w:r>
        <w:rPr>
          <w:rFonts w:ascii="Times New Roman" w:hAnsi="Times New Roman"/>
          <w:color w:val="231F20"/>
          <w:sz w:val="24"/>
          <w:szCs w:val="24"/>
        </w:rPr>
        <w:t xml:space="preserve"> </w:t>
      </w:r>
      <w:r w:rsidRPr="00446AEC">
        <w:rPr>
          <w:rFonts w:ascii="Times New Roman" w:hAnsi="Times New Roman"/>
          <w:color w:val="231F20"/>
          <w:sz w:val="24"/>
          <w:szCs w:val="24"/>
        </w:rPr>
        <w:t>of milk</w:t>
      </w:r>
      <w:r>
        <w:rPr>
          <w:rFonts w:ascii="Times New Roman" w:hAnsi="Times New Roman"/>
          <w:color w:val="231F20"/>
          <w:sz w:val="24"/>
          <w:szCs w:val="24"/>
        </w:rPr>
        <w:t xml:space="preserve"> </w:t>
      </w:r>
      <w:r w:rsidRPr="00446AEC">
        <w:rPr>
          <w:rFonts w:ascii="Times New Roman" w:hAnsi="Times New Roman"/>
          <w:color w:val="231F20"/>
          <w:w w:val="89"/>
          <w:sz w:val="24"/>
          <w:szCs w:val="24"/>
        </w:rPr>
        <w:t>sheds</w:t>
      </w:r>
      <w:r w:rsidRPr="00446AEC">
        <w:rPr>
          <w:rFonts w:ascii="Times New Roman" w:hAnsi="Times New Roman"/>
          <w:color w:val="231F20"/>
          <w:w w:val="93"/>
          <w:sz w:val="24"/>
          <w:szCs w:val="24"/>
        </w:rPr>
        <w:t>.</w:t>
      </w:r>
      <w:r>
        <w:rPr>
          <w:rFonts w:ascii="Times New Roman" w:hAnsi="Times New Roman"/>
          <w:color w:val="231F20"/>
          <w:w w:val="93"/>
          <w:sz w:val="24"/>
          <w:szCs w:val="24"/>
        </w:rPr>
        <w:t xml:space="preserve"> Beef fattening are getting popularity with rapid spread of such farms across the country. </w:t>
      </w:r>
      <w:r w:rsidRPr="00446AEC">
        <w:rPr>
          <w:rFonts w:ascii="Times New Roman" w:hAnsi="Times New Roman"/>
          <w:color w:val="231F20"/>
          <w:sz w:val="24"/>
          <w:szCs w:val="24"/>
        </w:rPr>
        <w:t>On</w:t>
      </w:r>
      <w:r>
        <w:rPr>
          <w:rFonts w:ascii="Times New Roman" w:hAnsi="Times New Roman"/>
          <w:color w:val="231F20"/>
          <w:sz w:val="24"/>
          <w:szCs w:val="24"/>
        </w:rPr>
        <w:t xml:space="preserve"> </w:t>
      </w:r>
      <w:r w:rsidRPr="00446AEC">
        <w:rPr>
          <w:rFonts w:ascii="Times New Roman" w:hAnsi="Times New Roman"/>
          <w:color w:val="231F20"/>
          <w:sz w:val="24"/>
          <w:szCs w:val="24"/>
        </w:rPr>
        <w:t>the</w:t>
      </w:r>
      <w:r>
        <w:rPr>
          <w:rFonts w:ascii="Times New Roman" w:hAnsi="Times New Roman"/>
          <w:color w:val="231F20"/>
          <w:sz w:val="24"/>
          <w:szCs w:val="24"/>
        </w:rPr>
        <w:t xml:space="preserve"> </w:t>
      </w:r>
      <w:r w:rsidRPr="00446AEC">
        <w:rPr>
          <w:rFonts w:ascii="Times New Roman" w:hAnsi="Times New Roman"/>
          <w:color w:val="231F20"/>
          <w:sz w:val="24"/>
          <w:szCs w:val="24"/>
        </w:rPr>
        <w:t>other</w:t>
      </w:r>
      <w:r>
        <w:rPr>
          <w:rFonts w:ascii="Times New Roman" w:hAnsi="Times New Roman"/>
          <w:color w:val="231F20"/>
          <w:sz w:val="24"/>
          <w:szCs w:val="24"/>
        </w:rPr>
        <w:t xml:space="preserve"> </w:t>
      </w:r>
      <w:r w:rsidRPr="00446AEC">
        <w:rPr>
          <w:rFonts w:ascii="Times New Roman" w:hAnsi="Times New Roman"/>
          <w:color w:val="231F20"/>
          <w:sz w:val="24"/>
          <w:szCs w:val="24"/>
        </w:rPr>
        <w:t>hand,</w:t>
      </w:r>
      <w:r>
        <w:rPr>
          <w:rFonts w:ascii="Times New Roman" w:hAnsi="Times New Roman"/>
          <w:color w:val="231F20"/>
          <w:sz w:val="24"/>
          <w:szCs w:val="24"/>
        </w:rPr>
        <w:t xml:space="preserve"> </w:t>
      </w:r>
      <w:r w:rsidRPr="00446AEC">
        <w:rPr>
          <w:rFonts w:ascii="Times New Roman" w:hAnsi="Times New Roman"/>
          <w:color w:val="231F20"/>
          <w:sz w:val="24"/>
          <w:szCs w:val="24"/>
        </w:rPr>
        <w:t>poultry</w:t>
      </w:r>
      <w:r>
        <w:rPr>
          <w:rFonts w:ascii="Times New Roman" w:hAnsi="Times New Roman"/>
          <w:color w:val="231F20"/>
          <w:sz w:val="24"/>
          <w:szCs w:val="24"/>
        </w:rPr>
        <w:t xml:space="preserve"> </w:t>
      </w:r>
      <w:r w:rsidRPr="00446AEC">
        <w:rPr>
          <w:rFonts w:ascii="Times New Roman" w:hAnsi="Times New Roman"/>
          <w:color w:val="231F20"/>
          <w:sz w:val="24"/>
          <w:szCs w:val="24"/>
        </w:rPr>
        <w:t>is</w:t>
      </w:r>
      <w:r>
        <w:rPr>
          <w:rFonts w:ascii="Times New Roman" w:hAnsi="Times New Roman"/>
          <w:color w:val="231F20"/>
          <w:sz w:val="24"/>
          <w:szCs w:val="24"/>
        </w:rPr>
        <w:t xml:space="preserve"> </w:t>
      </w:r>
      <w:r w:rsidRPr="00446AEC">
        <w:rPr>
          <w:rFonts w:ascii="Times New Roman" w:hAnsi="Times New Roman"/>
          <w:color w:val="231F20"/>
          <w:sz w:val="24"/>
          <w:szCs w:val="24"/>
        </w:rPr>
        <w:t>the</w:t>
      </w:r>
      <w:r>
        <w:rPr>
          <w:rFonts w:ascii="Times New Roman" w:hAnsi="Times New Roman"/>
          <w:color w:val="231F20"/>
          <w:sz w:val="24"/>
          <w:szCs w:val="24"/>
        </w:rPr>
        <w:t xml:space="preserve"> </w:t>
      </w:r>
      <w:r w:rsidRPr="00446AEC">
        <w:rPr>
          <w:rFonts w:ascii="Times New Roman" w:hAnsi="Times New Roman"/>
          <w:color w:val="231F20"/>
          <w:w w:val="94"/>
          <w:sz w:val="24"/>
          <w:szCs w:val="24"/>
        </w:rPr>
        <w:t>most</w:t>
      </w:r>
      <w:r>
        <w:rPr>
          <w:rFonts w:ascii="Times New Roman" w:hAnsi="Times New Roman"/>
          <w:color w:val="231F20"/>
          <w:w w:val="94"/>
          <w:sz w:val="24"/>
          <w:szCs w:val="24"/>
        </w:rPr>
        <w:t xml:space="preserve"> </w:t>
      </w:r>
      <w:r w:rsidRPr="00446AEC">
        <w:rPr>
          <w:rFonts w:ascii="Times New Roman" w:hAnsi="Times New Roman"/>
          <w:color w:val="231F20"/>
          <w:sz w:val="24"/>
          <w:szCs w:val="24"/>
        </w:rPr>
        <w:t>widely-held</w:t>
      </w:r>
      <w:r>
        <w:rPr>
          <w:rFonts w:ascii="Times New Roman" w:hAnsi="Times New Roman"/>
          <w:color w:val="231F20"/>
          <w:sz w:val="24"/>
          <w:szCs w:val="24"/>
        </w:rPr>
        <w:t xml:space="preserve"> </w:t>
      </w:r>
      <w:r w:rsidRPr="00446AEC">
        <w:rPr>
          <w:rFonts w:ascii="Times New Roman" w:hAnsi="Times New Roman"/>
          <w:color w:val="231F20"/>
          <w:sz w:val="24"/>
          <w:szCs w:val="24"/>
        </w:rPr>
        <w:t>l</w:t>
      </w:r>
      <w:r w:rsidRPr="00446AEC">
        <w:rPr>
          <w:rFonts w:ascii="Times New Roman" w:hAnsi="Times New Roman"/>
          <w:color w:val="231F20"/>
          <w:spacing w:val="-3"/>
          <w:sz w:val="24"/>
          <w:szCs w:val="24"/>
        </w:rPr>
        <w:t>i</w:t>
      </w:r>
      <w:r w:rsidRPr="00446AEC">
        <w:rPr>
          <w:rFonts w:ascii="Times New Roman" w:hAnsi="Times New Roman"/>
          <w:color w:val="231F20"/>
          <w:spacing w:val="-2"/>
          <w:sz w:val="24"/>
          <w:szCs w:val="24"/>
        </w:rPr>
        <w:t>v</w:t>
      </w:r>
      <w:r w:rsidRPr="00446AEC">
        <w:rPr>
          <w:rFonts w:ascii="Times New Roman" w:hAnsi="Times New Roman"/>
          <w:color w:val="231F20"/>
          <w:sz w:val="24"/>
          <w:szCs w:val="24"/>
        </w:rPr>
        <w:t>esto</w:t>
      </w:r>
      <w:r w:rsidRPr="00446AEC">
        <w:rPr>
          <w:rFonts w:ascii="Times New Roman" w:hAnsi="Times New Roman"/>
          <w:color w:val="231F20"/>
          <w:spacing w:val="-3"/>
          <w:sz w:val="24"/>
          <w:szCs w:val="24"/>
        </w:rPr>
        <w:t>c</w:t>
      </w:r>
      <w:r w:rsidRPr="00446AEC">
        <w:rPr>
          <w:rFonts w:ascii="Times New Roman" w:hAnsi="Times New Roman"/>
          <w:color w:val="231F20"/>
          <w:sz w:val="24"/>
          <w:szCs w:val="24"/>
        </w:rPr>
        <w:t>k</w:t>
      </w:r>
      <w:r>
        <w:rPr>
          <w:rFonts w:ascii="Times New Roman" w:hAnsi="Times New Roman"/>
          <w:color w:val="231F20"/>
          <w:sz w:val="24"/>
          <w:szCs w:val="24"/>
        </w:rPr>
        <w:t xml:space="preserve"> </w:t>
      </w:r>
      <w:r w:rsidRPr="00446AEC">
        <w:rPr>
          <w:rFonts w:ascii="Times New Roman" w:hAnsi="Times New Roman"/>
          <w:color w:val="231F20"/>
          <w:w w:val="91"/>
          <w:sz w:val="24"/>
          <w:szCs w:val="24"/>
        </w:rPr>
        <w:t>species</w:t>
      </w:r>
      <w:r>
        <w:rPr>
          <w:rFonts w:ascii="Times New Roman" w:hAnsi="Times New Roman"/>
          <w:color w:val="231F20"/>
          <w:w w:val="91"/>
          <w:sz w:val="24"/>
          <w:szCs w:val="24"/>
        </w:rPr>
        <w:t xml:space="preserve"> </w:t>
      </w:r>
      <w:r>
        <w:rPr>
          <w:rFonts w:ascii="Times New Roman" w:hAnsi="Times New Roman"/>
          <w:color w:val="231F20"/>
          <w:spacing w:val="4"/>
          <w:w w:val="91"/>
          <w:sz w:val="24"/>
          <w:szCs w:val="24"/>
        </w:rPr>
        <w:t>among</w:t>
      </w:r>
      <w:r w:rsidRPr="00446AEC">
        <w:rPr>
          <w:rFonts w:ascii="Times New Roman" w:hAnsi="Times New Roman"/>
          <w:color w:val="231F20"/>
          <w:sz w:val="24"/>
          <w:szCs w:val="24"/>
        </w:rPr>
        <w:t xml:space="preserve"> smallholder</w:t>
      </w:r>
      <w:r>
        <w:rPr>
          <w:rFonts w:ascii="Times New Roman" w:hAnsi="Times New Roman"/>
          <w:color w:val="231F20"/>
          <w:sz w:val="24"/>
          <w:szCs w:val="24"/>
        </w:rPr>
        <w:t xml:space="preserve"> </w:t>
      </w:r>
      <w:r w:rsidRPr="00446AEC">
        <w:rPr>
          <w:rFonts w:ascii="Times New Roman" w:hAnsi="Times New Roman"/>
          <w:color w:val="231F20"/>
          <w:w w:val="95"/>
          <w:sz w:val="24"/>
          <w:szCs w:val="24"/>
        </w:rPr>
        <w:t>farmers,</w:t>
      </w:r>
      <w:r>
        <w:rPr>
          <w:rFonts w:ascii="Times New Roman" w:hAnsi="Times New Roman"/>
          <w:color w:val="231F20"/>
          <w:w w:val="95"/>
          <w:sz w:val="24"/>
          <w:szCs w:val="24"/>
        </w:rPr>
        <w:t xml:space="preserve"> </w:t>
      </w:r>
      <w:r w:rsidRPr="00446AEC">
        <w:rPr>
          <w:rFonts w:ascii="Times New Roman" w:hAnsi="Times New Roman"/>
          <w:color w:val="231F20"/>
          <w:w w:val="95"/>
          <w:sz w:val="24"/>
          <w:szCs w:val="24"/>
        </w:rPr>
        <w:t>especially</w:t>
      </w:r>
      <w:r>
        <w:rPr>
          <w:rFonts w:ascii="Times New Roman" w:hAnsi="Times New Roman"/>
          <w:color w:val="231F20"/>
          <w:w w:val="95"/>
          <w:sz w:val="24"/>
          <w:szCs w:val="24"/>
        </w:rPr>
        <w:t xml:space="preserve"> </w:t>
      </w:r>
      <w:r w:rsidRPr="00446AEC">
        <w:rPr>
          <w:rFonts w:ascii="Times New Roman" w:hAnsi="Times New Roman"/>
          <w:color w:val="231F20"/>
          <w:sz w:val="24"/>
          <w:szCs w:val="24"/>
        </w:rPr>
        <w:t>poor and</w:t>
      </w:r>
      <w:r>
        <w:rPr>
          <w:rFonts w:ascii="Times New Roman" w:hAnsi="Times New Roman"/>
          <w:color w:val="231F20"/>
          <w:sz w:val="24"/>
          <w:szCs w:val="24"/>
        </w:rPr>
        <w:t xml:space="preserve"> </w:t>
      </w:r>
      <w:r w:rsidRPr="00446AEC">
        <w:rPr>
          <w:rFonts w:ascii="Times New Roman" w:hAnsi="Times New Roman"/>
          <w:color w:val="231F20"/>
          <w:w w:val="94"/>
          <w:sz w:val="24"/>
          <w:szCs w:val="24"/>
        </w:rPr>
        <w:t>landless</w:t>
      </w:r>
      <w:r>
        <w:rPr>
          <w:rFonts w:ascii="Times New Roman" w:hAnsi="Times New Roman"/>
          <w:color w:val="231F20"/>
          <w:w w:val="94"/>
          <w:sz w:val="24"/>
          <w:szCs w:val="24"/>
        </w:rPr>
        <w:t xml:space="preserve"> </w:t>
      </w:r>
      <w:r w:rsidRPr="00446AEC">
        <w:rPr>
          <w:rFonts w:ascii="Times New Roman" w:hAnsi="Times New Roman"/>
          <w:color w:val="231F20"/>
          <w:w w:val="94"/>
          <w:sz w:val="24"/>
          <w:szCs w:val="24"/>
        </w:rPr>
        <w:t>households</w:t>
      </w:r>
      <w:r>
        <w:rPr>
          <w:rFonts w:ascii="Times New Roman" w:hAnsi="Times New Roman"/>
          <w:color w:val="231F20"/>
          <w:w w:val="94"/>
          <w:sz w:val="24"/>
          <w:szCs w:val="24"/>
        </w:rPr>
        <w:t xml:space="preserve"> and can be considered as a tool for poverty reduction. </w:t>
      </w:r>
      <w:r w:rsidRPr="0080235A">
        <w:rPr>
          <w:rFonts w:ascii="Times New Roman" w:hAnsi="Times New Roman"/>
          <w:color w:val="231F20"/>
          <w:sz w:val="24"/>
          <w:szCs w:val="24"/>
        </w:rPr>
        <w:t xml:space="preserve">In </w:t>
      </w:r>
      <w:r w:rsidRPr="0080235A">
        <w:rPr>
          <w:rFonts w:ascii="Times New Roman" w:hAnsi="Times New Roman"/>
          <w:color w:val="231F20"/>
          <w:w w:val="91"/>
          <w:sz w:val="24"/>
          <w:szCs w:val="24"/>
        </w:rPr>
        <w:t xml:space="preserve">response </w:t>
      </w:r>
      <w:r w:rsidRPr="0080235A">
        <w:rPr>
          <w:rFonts w:ascii="Times New Roman" w:hAnsi="Times New Roman"/>
          <w:color w:val="231F20"/>
          <w:sz w:val="24"/>
          <w:szCs w:val="24"/>
        </w:rPr>
        <w:t xml:space="preserve">to </w:t>
      </w:r>
      <w:r w:rsidRPr="0080235A">
        <w:rPr>
          <w:rFonts w:ascii="Times New Roman" w:hAnsi="Times New Roman"/>
          <w:color w:val="231F20"/>
          <w:spacing w:val="-2"/>
          <w:sz w:val="24"/>
          <w:szCs w:val="24"/>
        </w:rPr>
        <w:t>r</w:t>
      </w:r>
      <w:r w:rsidRPr="0080235A">
        <w:rPr>
          <w:rFonts w:ascii="Times New Roman" w:hAnsi="Times New Roman"/>
          <w:color w:val="231F20"/>
          <w:sz w:val="24"/>
          <w:szCs w:val="24"/>
        </w:rPr>
        <w:t xml:space="preserve">apidly rising urban </w:t>
      </w:r>
      <w:r w:rsidRPr="0080235A">
        <w:rPr>
          <w:rFonts w:ascii="Times New Roman" w:hAnsi="Times New Roman"/>
          <w:color w:val="231F20"/>
          <w:w w:val="96"/>
          <w:sz w:val="24"/>
          <w:szCs w:val="24"/>
        </w:rPr>
        <w:t xml:space="preserve">demand </w:t>
      </w:r>
      <w:r w:rsidRPr="0080235A">
        <w:rPr>
          <w:rFonts w:ascii="Times New Roman" w:hAnsi="Times New Roman"/>
          <w:color w:val="231F20"/>
          <w:sz w:val="24"/>
          <w:szCs w:val="24"/>
        </w:rPr>
        <w:t xml:space="preserve">for poultry </w:t>
      </w:r>
      <w:r w:rsidRPr="0080235A">
        <w:rPr>
          <w:rFonts w:ascii="Times New Roman" w:hAnsi="Times New Roman"/>
          <w:color w:val="231F20"/>
          <w:w w:val="94"/>
          <w:sz w:val="24"/>
          <w:szCs w:val="24"/>
        </w:rPr>
        <w:t xml:space="preserve">meat </w:t>
      </w:r>
      <w:r w:rsidRPr="0080235A">
        <w:rPr>
          <w:rFonts w:ascii="Times New Roman" w:hAnsi="Times New Roman"/>
          <w:color w:val="231F20"/>
          <w:sz w:val="24"/>
          <w:szCs w:val="24"/>
        </w:rPr>
        <w:t xml:space="preserve">and </w:t>
      </w:r>
      <w:r w:rsidRPr="0080235A">
        <w:rPr>
          <w:rFonts w:ascii="Times New Roman" w:hAnsi="Times New Roman"/>
          <w:color w:val="231F20"/>
          <w:w w:val="88"/>
          <w:sz w:val="24"/>
          <w:szCs w:val="24"/>
        </w:rPr>
        <w:t>eggs</w:t>
      </w:r>
      <w:r w:rsidRPr="0080235A">
        <w:rPr>
          <w:rFonts w:ascii="Times New Roman" w:hAnsi="Times New Roman"/>
          <w:color w:val="231F20"/>
          <w:sz w:val="24"/>
          <w:szCs w:val="24"/>
        </w:rPr>
        <w:t xml:space="preserve">, beginning from the early </w:t>
      </w:r>
      <w:r w:rsidRPr="0080235A">
        <w:rPr>
          <w:rFonts w:ascii="Times New Roman" w:hAnsi="Times New Roman"/>
          <w:color w:val="231F20"/>
          <w:w w:val="96"/>
          <w:sz w:val="24"/>
          <w:szCs w:val="24"/>
        </w:rPr>
        <w:t xml:space="preserve">1990s, </w:t>
      </w:r>
      <w:r w:rsidRPr="0080235A">
        <w:rPr>
          <w:rFonts w:ascii="Times New Roman" w:hAnsi="Times New Roman"/>
          <w:color w:val="231F20"/>
          <w:sz w:val="24"/>
          <w:szCs w:val="24"/>
        </w:rPr>
        <w:t>a comme</w:t>
      </w:r>
      <w:r w:rsidRPr="0080235A">
        <w:rPr>
          <w:rFonts w:ascii="Times New Roman" w:hAnsi="Times New Roman"/>
          <w:color w:val="231F20"/>
          <w:spacing w:val="-2"/>
          <w:sz w:val="24"/>
          <w:szCs w:val="24"/>
        </w:rPr>
        <w:t>r</w:t>
      </w:r>
      <w:r w:rsidRPr="0080235A">
        <w:rPr>
          <w:rFonts w:ascii="Times New Roman" w:hAnsi="Times New Roman"/>
          <w:color w:val="231F20"/>
          <w:sz w:val="24"/>
          <w:szCs w:val="24"/>
        </w:rPr>
        <w:t xml:space="preserve">cial </w:t>
      </w:r>
      <w:r w:rsidRPr="0080235A">
        <w:rPr>
          <w:rFonts w:ascii="Times New Roman" w:hAnsi="Times New Roman"/>
          <w:color w:val="231F20"/>
          <w:w w:val="101"/>
          <w:sz w:val="24"/>
          <w:szCs w:val="24"/>
        </w:rPr>
        <w:t>poultry</w:t>
      </w:r>
      <w:r w:rsidRPr="0080235A">
        <w:rPr>
          <w:rFonts w:ascii="Times New Roman" w:hAnsi="Times New Roman"/>
          <w:color w:val="231F20"/>
          <w:sz w:val="24"/>
          <w:szCs w:val="24"/>
        </w:rPr>
        <w:t xml:space="preserve"> (broiler  and </w:t>
      </w:r>
      <w:r w:rsidRPr="0080235A">
        <w:rPr>
          <w:rFonts w:ascii="Times New Roman" w:hAnsi="Times New Roman"/>
          <w:color w:val="231F20"/>
          <w:w w:val="93"/>
          <w:sz w:val="24"/>
          <w:szCs w:val="24"/>
        </w:rPr>
        <w:t>l</w:t>
      </w:r>
      <w:r w:rsidRPr="0080235A">
        <w:rPr>
          <w:rFonts w:ascii="Times New Roman" w:hAnsi="Times New Roman"/>
          <w:color w:val="231F20"/>
          <w:spacing w:val="-5"/>
          <w:w w:val="93"/>
          <w:sz w:val="24"/>
          <w:szCs w:val="24"/>
        </w:rPr>
        <w:t>a</w:t>
      </w:r>
      <w:r w:rsidRPr="0080235A">
        <w:rPr>
          <w:rFonts w:ascii="Times New Roman" w:hAnsi="Times New Roman"/>
          <w:color w:val="231F20"/>
          <w:spacing w:val="-3"/>
          <w:w w:val="93"/>
          <w:sz w:val="24"/>
          <w:szCs w:val="24"/>
        </w:rPr>
        <w:t>y</w:t>
      </w:r>
      <w:r w:rsidRPr="0080235A">
        <w:rPr>
          <w:rFonts w:ascii="Times New Roman" w:hAnsi="Times New Roman"/>
          <w:color w:val="231F20"/>
          <w:w w:val="93"/>
          <w:sz w:val="24"/>
          <w:szCs w:val="24"/>
        </w:rPr>
        <w:t>er) sector has emerged using intens</w:t>
      </w:r>
      <w:r w:rsidRPr="0080235A">
        <w:rPr>
          <w:rFonts w:ascii="Times New Roman" w:hAnsi="Times New Roman"/>
          <w:color w:val="231F20"/>
          <w:spacing w:val="-3"/>
          <w:w w:val="93"/>
          <w:sz w:val="24"/>
          <w:szCs w:val="24"/>
        </w:rPr>
        <w:t>i</w:t>
      </w:r>
      <w:r w:rsidRPr="0080235A">
        <w:rPr>
          <w:rFonts w:ascii="Times New Roman" w:hAnsi="Times New Roman"/>
          <w:color w:val="231F20"/>
          <w:spacing w:val="-2"/>
          <w:w w:val="93"/>
          <w:sz w:val="24"/>
          <w:szCs w:val="24"/>
        </w:rPr>
        <w:t>v</w:t>
      </w:r>
      <w:r w:rsidRPr="0080235A">
        <w:rPr>
          <w:rFonts w:ascii="Times New Roman" w:hAnsi="Times New Roman"/>
          <w:color w:val="231F20"/>
          <w:w w:val="93"/>
          <w:sz w:val="24"/>
          <w:szCs w:val="24"/>
        </w:rPr>
        <w:t xml:space="preserve">e </w:t>
      </w:r>
      <w:r w:rsidRPr="0080235A">
        <w:rPr>
          <w:rFonts w:ascii="Times New Roman" w:hAnsi="Times New Roman"/>
          <w:color w:val="231F20"/>
          <w:sz w:val="24"/>
          <w:szCs w:val="24"/>
        </w:rPr>
        <w:t xml:space="preserve">production </w:t>
      </w:r>
      <w:r w:rsidRPr="0080235A">
        <w:rPr>
          <w:rFonts w:ascii="Times New Roman" w:hAnsi="Times New Roman"/>
          <w:color w:val="231F20"/>
          <w:w w:val="95"/>
          <w:sz w:val="24"/>
          <w:szCs w:val="24"/>
        </w:rPr>
        <w:t>te</w:t>
      </w:r>
      <w:r w:rsidRPr="0080235A">
        <w:rPr>
          <w:rFonts w:ascii="Times New Roman" w:hAnsi="Times New Roman"/>
          <w:color w:val="231F20"/>
          <w:spacing w:val="-3"/>
          <w:w w:val="95"/>
          <w:sz w:val="24"/>
          <w:szCs w:val="24"/>
        </w:rPr>
        <w:t>c</w:t>
      </w:r>
      <w:r w:rsidRPr="0080235A">
        <w:rPr>
          <w:rFonts w:ascii="Times New Roman" w:hAnsi="Times New Roman"/>
          <w:color w:val="231F20"/>
          <w:w w:val="95"/>
          <w:sz w:val="24"/>
          <w:szCs w:val="24"/>
        </w:rPr>
        <w:t>hniques</w:t>
      </w:r>
      <w:r w:rsidRPr="0080235A">
        <w:rPr>
          <w:rFonts w:ascii="Times New Roman" w:hAnsi="Times New Roman"/>
          <w:color w:val="231F20"/>
          <w:sz w:val="24"/>
          <w:szCs w:val="24"/>
        </w:rPr>
        <w:t xml:space="preserve">(exotic and crossbred birds, </w:t>
      </w:r>
      <w:r w:rsidRPr="0080235A">
        <w:rPr>
          <w:rFonts w:ascii="Times New Roman" w:hAnsi="Times New Roman"/>
          <w:color w:val="231F20"/>
          <w:w w:val="93"/>
          <w:sz w:val="24"/>
          <w:szCs w:val="24"/>
        </w:rPr>
        <w:t>concent</w:t>
      </w:r>
      <w:r w:rsidRPr="0080235A">
        <w:rPr>
          <w:rFonts w:ascii="Times New Roman" w:hAnsi="Times New Roman"/>
          <w:color w:val="231F20"/>
          <w:spacing w:val="-2"/>
          <w:w w:val="93"/>
          <w:sz w:val="24"/>
          <w:szCs w:val="24"/>
        </w:rPr>
        <w:t>r</w:t>
      </w:r>
      <w:r w:rsidRPr="0080235A">
        <w:rPr>
          <w:rFonts w:ascii="Times New Roman" w:hAnsi="Times New Roman"/>
          <w:color w:val="231F20"/>
          <w:w w:val="93"/>
          <w:sz w:val="24"/>
          <w:szCs w:val="24"/>
        </w:rPr>
        <w:t xml:space="preserve">ate feeds </w:t>
      </w:r>
      <w:r w:rsidRPr="0080235A">
        <w:rPr>
          <w:rFonts w:ascii="Times New Roman" w:hAnsi="Times New Roman"/>
          <w:color w:val="231F20"/>
          <w:sz w:val="24"/>
          <w:szCs w:val="24"/>
        </w:rPr>
        <w:t xml:space="preserve">and </w:t>
      </w:r>
      <w:r w:rsidRPr="0080235A">
        <w:rPr>
          <w:rFonts w:ascii="Times New Roman" w:hAnsi="Times New Roman"/>
          <w:color w:val="231F20"/>
          <w:w w:val="92"/>
          <w:sz w:val="24"/>
          <w:szCs w:val="24"/>
        </w:rPr>
        <w:t xml:space="preserve">drugs) </w:t>
      </w:r>
      <w:r w:rsidRPr="0080235A">
        <w:rPr>
          <w:rFonts w:ascii="Times New Roman" w:hAnsi="Times New Roman"/>
          <w:color w:val="231F20"/>
          <w:sz w:val="24"/>
          <w:szCs w:val="24"/>
        </w:rPr>
        <w:t>and with te</w:t>
      </w:r>
      <w:r w:rsidRPr="0080235A">
        <w:rPr>
          <w:rFonts w:ascii="Times New Roman" w:hAnsi="Times New Roman"/>
          <w:color w:val="231F20"/>
          <w:spacing w:val="-3"/>
          <w:sz w:val="24"/>
          <w:szCs w:val="24"/>
        </w:rPr>
        <w:t>c</w:t>
      </w:r>
      <w:r w:rsidRPr="0080235A">
        <w:rPr>
          <w:rFonts w:ascii="Times New Roman" w:hAnsi="Times New Roman"/>
          <w:color w:val="231F20"/>
          <w:sz w:val="24"/>
          <w:szCs w:val="24"/>
        </w:rPr>
        <w:t>hnical and poli</w:t>
      </w:r>
      <w:r w:rsidRPr="0080235A">
        <w:rPr>
          <w:rFonts w:ascii="Times New Roman" w:hAnsi="Times New Roman"/>
          <w:color w:val="231F20"/>
          <w:spacing w:val="-4"/>
          <w:sz w:val="24"/>
          <w:szCs w:val="24"/>
        </w:rPr>
        <w:t>c</w:t>
      </w:r>
      <w:r w:rsidRPr="0080235A">
        <w:rPr>
          <w:rFonts w:ascii="Times New Roman" w:hAnsi="Times New Roman"/>
          <w:color w:val="231F20"/>
          <w:sz w:val="24"/>
          <w:szCs w:val="24"/>
        </w:rPr>
        <w:t xml:space="preserve">y </w:t>
      </w:r>
      <w:r w:rsidRPr="0080235A">
        <w:rPr>
          <w:rFonts w:ascii="Times New Roman" w:hAnsi="Times New Roman"/>
          <w:color w:val="231F20"/>
          <w:w w:val="94"/>
          <w:sz w:val="24"/>
          <w:szCs w:val="24"/>
        </w:rPr>
        <w:t xml:space="preserve">support (subsidized </w:t>
      </w:r>
      <w:r w:rsidRPr="0080235A">
        <w:rPr>
          <w:rFonts w:ascii="Times New Roman" w:hAnsi="Times New Roman"/>
          <w:color w:val="231F20"/>
          <w:sz w:val="24"/>
          <w:szCs w:val="24"/>
        </w:rPr>
        <w:t xml:space="preserve">credit, </w:t>
      </w:r>
      <w:r w:rsidRPr="0080235A">
        <w:rPr>
          <w:rFonts w:ascii="Times New Roman" w:hAnsi="Times New Roman"/>
          <w:color w:val="231F20"/>
          <w:w w:val="102"/>
          <w:sz w:val="24"/>
          <w:szCs w:val="24"/>
        </w:rPr>
        <w:t>local</w:t>
      </w:r>
      <w:r w:rsidRPr="0080235A">
        <w:rPr>
          <w:rFonts w:ascii="Times New Roman" w:hAnsi="Times New Roman"/>
          <w:color w:val="231F20"/>
          <w:sz w:val="24"/>
          <w:szCs w:val="24"/>
        </w:rPr>
        <w:t xml:space="preserve"> production and import of DOCs, </w:t>
      </w:r>
      <w:r w:rsidRPr="0080235A">
        <w:rPr>
          <w:rFonts w:ascii="Times New Roman" w:hAnsi="Times New Roman"/>
          <w:color w:val="231F20"/>
          <w:w w:val="93"/>
          <w:sz w:val="24"/>
          <w:szCs w:val="24"/>
        </w:rPr>
        <w:t xml:space="preserve">drugs </w:t>
      </w:r>
      <w:r w:rsidRPr="0080235A">
        <w:rPr>
          <w:rFonts w:ascii="Times New Roman" w:hAnsi="Times New Roman"/>
          <w:color w:val="231F20"/>
          <w:sz w:val="24"/>
          <w:szCs w:val="24"/>
        </w:rPr>
        <w:t xml:space="preserve">etc). </w:t>
      </w:r>
      <w:r w:rsidRPr="0080235A">
        <w:rPr>
          <w:rFonts w:ascii="Times New Roman" w:hAnsi="Times New Roman"/>
          <w:color w:val="000000"/>
          <w:sz w:val="24"/>
          <w:szCs w:val="24"/>
        </w:rPr>
        <w:t xml:space="preserve">Demand for livestock product will further increase in the coming decades. </w:t>
      </w:r>
      <w:r w:rsidRPr="0080235A">
        <w:rPr>
          <w:rFonts w:ascii="Times New Roman" w:hAnsi="Times New Roman"/>
          <w:color w:val="231F20"/>
          <w:w w:val="97"/>
          <w:sz w:val="24"/>
          <w:szCs w:val="24"/>
        </w:rPr>
        <w:t>A</w:t>
      </w:r>
      <w:r w:rsidRPr="0080235A">
        <w:rPr>
          <w:rFonts w:ascii="Times New Roman" w:hAnsi="Times New Roman"/>
          <w:color w:val="231F20"/>
          <w:spacing w:val="-3"/>
          <w:w w:val="97"/>
          <w:sz w:val="24"/>
          <w:szCs w:val="24"/>
        </w:rPr>
        <w:t>c</w:t>
      </w:r>
      <w:r w:rsidRPr="0080235A">
        <w:rPr>
          <w:rFonts w:ascii="Times New Roman" w:hAnsi="Times New Roman"/>
          <w:color w:val="231F20"/>
          <w:w w:val="97"/>
          <w:sz w:val="24"/>
          <w:szCs w:val="24"/>
        </w:rPr>
        <w:t>hie</w:t>
      </w:r>
      <w:r w:rsidRPr="0080235A">
        <w:rPr>
          <w:rFonts w:ascii="Times New Roman" w:hAnsi="Times New Roman"/>
          <w:color w:val="231F20"/>
          <w:spacing w:val="-2"/>
          <w:w w:val="97"/>
          <w:sz w:val="24"/>
          <w:szCs w:val="24"/>
        </w:rPr>
        <w:t>v</w:t>
      </w:r>
      <w:r w:rsidRPr="0080235A">
        <w:rPr>
          <w:rFonts w:ascii="Times New Roman" w:hAnsi="Times New Roman"/>
          <w:color w:val="231F20"/>
          <w:w w:val="97"/>
          <w:sz w:val="24"/>
          <w:szCs w:val="24"/>
        </w:rPr>
        <w:t xml:space="preserve">ement </w:t>
      </w:r>
      <w:r w:rsidRPr="0080235A">
        <w:rPr>
          <w:rFonts w:ascii="Times New Roman" w:hAnsi="Times New Roman"/>
          <w:color w:val="231F20"/>
          <w:sz w:val="24"/>
          <w:szCs w:val="24"/>
        </w:rPr>
        <w:t>of a high gr</w:t>
      </w:r>
      <w:r w:rsidRPr="0080235A">
        <w:rPr>
          <w:rFonts w:ascii="Times New Roman" w:hAnsi="Times New Roman"/>
          <w:color w:val="231F20"/>
          <w:spacing w:val="-2"/>
          <w:sz w:val="24"/>
          <w:szCs w:val="24"/>
        </w:rPr>
        <w:t>o</w:t>
      </w:r>
      <w:r w:rsidRPr="0080235A">
        <w:rPr>
          <w:rFonts w:ascii="Times New Roman" w:hAnsi="Times New Roman"/>
          <w:color w:val="231F20"/>
          <w:sz w:val="24"/>
          <w:szCs w:val="24"/>
        </w:rPr>
        <w:t xml:space="preserve">wth </w:t>
      </w:r>
      <w:r w:rsidRPr="0080235A">
        <w:rPr>
          <w:rFonts w:ascii="Times New Roman" w:hAnsi="Times New Roman"/>
          <w:color w:val="231F20"/>
          <w:spacing w:val="-2"/>
          <w:w w:val="92"/>
          <w:sz w:val="24"/>
          <w:szCs w:val="24"/>
        </w:rPr>
        <w:t>r</w:t>
      </w:r>
      <w:r w:rsidRPr="0080235A">
        <w:rPr>
          <w:rFonts w:ascii="Times New Roman" w:hAnsi="Times New Roman"/>
          <w:color w:val="231F20"/>
          <w:w w:val="92"/>
          <w:sz w:val="24"/>
          <w:szCs w:val="24"/>
        </w:rPr>
        <w:t xml:space="preserve">ate </w:t>
      </w:r>
      <w:r w:rsidRPr="0080235A">
        <w:rPr>
          <w:rFonts w:ascii="Times New Roman" w:hAnsi="Times New Roman"/>
          <w:color w:val="231F20"/>
          <w:sz w:val="24"/>
          <w:szCs w:val="24"/>
        </w:rPr>
        <w:t>in the l</w:t>
      </w:r>
      <w:r w:rsidRPr="0080235A">
        <w:rPr>
          <w:rFonts w:ascii="Times New Roman" w:hAnsi="Times New Roman"/>
          <w:color w:val="231F20"/>
          <w:spacing w:val="-3"/>
          <w:sz w:val="24"/>
          <w:szCs w:val="24"/>
        </w:rPr>
        <w:t>i</w:t>
      </w:r>
      <w:r w:rsidRPr="0080235A">
        <w:rPr>
          <w:rFonts w:ascii="Times New Roman" w:hAnsi="Times New Roman"/>
          <w:color w:val="231F20"/>
          <w:spacing w:val="-2"/>
          <w:sz w:val="24"/>
          <w:szCs w:val="24"/>
        </w:rPr>
        <w:t>v</w:t>
      </w:r>
      <w:r w:rsidRPr="0080235A">
        <w:rPr>
          <w:rFonts w:ascii="Times New Roman" w:hAnsi="Times New Roman"/>
          <w:color w:val="231F20"/>
          <w:sz w:val="24"/>
          <w:szCs w:val="24"/>
        </w:rPr>
        <w:t>esto</w:t>
      </w:r>
      <w:r w:rsidRPr="0080235A">
        <w:rPr>
          <w:rFonts w:ascii="Times New Roman" w:hAnsi="Times New Roman"/>
          <w:color w:val="231F20"/>
          <w:spacing w:val="-3"/>
          <w:sz w:val="24"/>
          <w:szCs w:val="24"/>
        </w:rPr>
        <w:t>c</w:t>
      </w:r>
      <w:r w:rsidRPr="0080235A">
        <w:rPr>
          <w:rFonts w:ascii="Times New Roman" w:hAnsi="Times New Roman"/>
          <w:color w:val="231F20"/>
          <w:sz w:val="24"/>
          <w:szCs w:val="24"/>
        </w:rPr>
        <w:t xml:space="preserve">k </w:t>
      </w:r>
      <w:r w:rsidRPr="0080235A">
        <w:rPr>
          <w:rFonts w:ascii="Times New Roman" w:hAnsi="Times New Roman"/>
          <w:color w:val="231F20"/>
          <w:w w:val="91"/>
          <w:sz w:val="24"/>
          <w:szCs w:val="24"/>
        </w:rPr>
        <w:t xml:space="preserve">sector has </w:t>
      </w:r>
      <w:r w:rsidRPr="0080235A">
        <w:rPr>
          <w:rFonts w:ascii="Times New Roman" w:hAnsi="Times New Roman"/>
          <w:color w:val="231F20"/>
          <w:sz w:val="24"/>
          <w:szCs w:val="24"/>
        </w:rPr>
        <w:t xml:space="preserve">the potential to </w:t>
      </w:r>
      <w:r w:rsidRPr="0080235A">
        <w:rPr>
          <w:rFonts w:ascii="Times New Roman" w:hAnsi="Times New Roman"/>
          <w:color w:val="231F20"/>
          <w:w w:val="93"/>
          <w:sz w:val="24"/>
          <w:szCs w:val="24"/>
        </w:rPr>
        <w:t xml:space="preserve">create </w:t>
      </w:r>
      <w:r w:rsidRPr="0080235A">
        <w:rPr>
          <w:rFonts w:ascii="Times New Roman" w:hAnsi="Times New Roman"/>
          <w:color w:val="231F20"/>
          <w:sz w:val="24"/>
          <w:szCs w:val="24"/>
        </w:rPr>
        <w:t>empl</w:t>
      </w:r>
      <w:r w:rsidRPr="0080235A">
        <w:rPr>
          <w:rFonts w:ascii="Times New Roman" w:hAnsi="Times New Roman"/>
          <w:color w:val="231F20"/>
          <w:spacing w:val="-2"/>
          <w:sz w:val="24"/>
          <w:szCs w:val="24"/>
        </w:rPr>
        <w:t>o</w:t>
      </w:r>
      <w:r w:rsidRPr="0080235A">
        <w:rPr>
          <w:rFonts w:ascii="Times New Roman" w:hAnsi="Times New Roman"/>
          <w:color w:val="231F20"/>
          <w:sz w:val="24"/>
          <w:szCs w:val="24"/>
        </w:rPr>
        <w:t xml:space="preserve">yment and income </w:t>
      </w:r>
      <w:r w:rsidRPr="0080235A">
        <w:rPr>
          <w:rFonts w:ascii="Times New Roman" w:hAnsi="Times New Roman"/>
          <w:color w:val="231F20"/>
          <w:w w:val="96"/>
          <w:sz w:val="24"/>
          <w:szCs w:val="24"/>
        </w:rPr>
        <w:t>gene</w:t>
      </w:r>
      <w:r w:rsidRPr="0080235A">
        <w:rPr>
          <w:rFonts w:ascii="Times New Roman" w:hAnsi="Times New Roman"/>
          <w:color w:val="231F20"/>
          <w:spacing w:val="-2"/>
          <w:w w:val="96"/>
          <w:sz w:val="24"/>
          <w:szCs w:val="24"/>
        </w:rPr>
        <w:t>r</w:t>
      </w:r>
      <w:r w:rsidRPr="0080235A">
        <w:rPr>
          <w:rFonts w:ascii="Times New Roman" w:hAnsi="Times New Roman"/>
          <w:color w:val="231F20"/>
          <w:w w:val="96"/>
          <w:sz w:val="24"/>
          <w:szCs w:val="24"/>
        </w:rPr>
        <w:t xml:space="preserve">ation </w:t>
      </w:r>
      <w:r w:rsidRPr="0080235A">
        <w:rPr>
          <w:rFonts w:ascii="Times New Roman" w:hAnsi="Times New Roman"/>
          <w:color w:val="231F20"/>
          <w:sz w:val="24"/>
          <w:szCs w:val="24"/>
        </w:rPr>
        <w:t xml:space="preserve">for a </w:t>
      </w:r>
      <w:r w:rsidRPr="0080235A">
        <w:rPr>
          <w:rFonts w:ascii="Times New Roman" w:hAnsi="Times New Roman"/>
          <w:color w:val="231F20"/>
          <w:w w:val="94"/>
          <w:sz w:val="24"/>
          <w:szCs w:val="24"/>
        </w:rPr>
        <w:t xml:space="preserve">large </w:t>
      </w:r>
      <w:r w:rsidRPr="0080235A">
        <w:rPr>
          <w:rFonts w:ascii="Times New Roman" w:hAnsi="Times New Roman"/>
          <w:color w:val="231F20"/>
          <w:sz w:val="24"/>
          <w:szCs w:val="24"/>
        </w:rPr>
        <w:t xml:space="preserve">number of smallholder </w:t>
      </w:r>
      <w:r w:rsidRPr="0080235A">
        <w:rPr>
          <w:rFonts w:ascii="Times New Roman" w:hAnsi="Times New Roman"/>
          <w:color w:val="231F20"/>
          <w:w w:val="96"/>
          <w:sz w:val="24"/>
          <w:szCs w:val="24"/>
        </w:rPr>
        <w:t xml:space="preserve">producers </w:t>
      </w:r>
      <w:r w:rsidRPr="0080235A">
        <w:rPr>
          <w:rFonts w:ascii="Times New Roman" w:hAnsi="Times New Roman"/>
          <w:color w:val="231F20"/>
          <w:sz w:val="24"/>
          <w:szCs w:val="24"/>
        </w:rPr>
        <w:t xml:space="preserve">and </w:t>
      </w:r>
      <w:r w:rsidRPr="0080235A">
        <w:rPr>
          <w:rFonts w:ascii="Times New Roman" w:hAnsi="Times New Roman"/>
          <w:color w:val="231F20"/>
          <w:w w:val="93"/>
          <w:sz w:val="24"/>
          <w:szCs w:val="24"/>
        </w:rPr>
        <w:t xml:space="preserve">others </w:t>
      </w:r>
      <w:r w:rsidRPr="0080235A">
        <w:rPr>
          <w:rFonts w:ascii="Times New Roman" w:hAnsi="Times New Roman"/>
          <w:color w:val="231F20"/>
          <w:sz w:val="24"/>
          <w:szCs w:val="24"/>
        </w:rPr>
        <w:t>i</w:t>
      </w:r>
      <w:r w:rsidRPr="0080235A">
        <w:rPr>
          <w:rFonts w:ascii="Times New Roman" w:hAnsi="Times New Roman"/>
          <w:color w:val="231F20"/>
          <w:spacing w:val="-2"/>
          <w:sz w:val="24"/>
          <w:szCs w:val="24"/>
        </w:rPr>
        <w:t>n</w:t>
      </w:r>
      <w:r w:rsidRPr="0080235A">
        <w:rPr>
          <w:rFonts w:ascii="Times New Roman" w:hAnsi="Times New Roman"/>
          <w:color w:val="231F20"/>
          <w:spacing w:val="-3"/>
          <w:sz w:val="24"/>
          <w:szCs w:val="24"/>
        </w:rPr>
        <w:t>v</w:t>
      </w:r>
      <w:r w:rsidRPr="0080235A">
        <w:rPr>
          <w:rFonts w:ascii="Times New Roman" w:hAnsi="Times New Roman"/>
          <w:color w:val="231F20"/>
          <w:sz w:val="24"/>
          <w:szCs w:val="24"/>
        </w:rPr>
        <w:t>ol</w:t>
      </w:r>
      <w:r w:rsidRPr="0080235A">
        <w:rPr>
          <w:rFonts w:ascii="Times New Roman" w:hAnsi="Times New Roman"/>
          <w:color w:val="231F20"/>
          <w:spacing w:val="-2"/>
          <w:sz w:val="24"/>
          <w:szCs w:val="24"/>
        </w:rPr>
        <w:t>v</w:t>
      </w:r>
      <w:r w:rsidRPr="0080235A">
        <w:rPr>
          <w:rFonts w:ascii="Times New Roman" w:hAnsi="Times New Roman"/>
          <w:color w:val="231F20"/>
          <w:sz w:val="24"/>
          <w:szCs w:val="24"/>
        </w:rPr>
        <w:t xml:space="preserve">ed in dairy and poultry production, </w:t>
      </w:r>
      <w:r w:rsidRPr="0080235A">
        <w:rPr>
          <w:rFonts w:ascii="Times New Roman" w:hAnsi="Times New Roman"/>
          <w:color w:val="231F20"/>
          <w:w w:val="94"/>
          <w:sz w:val="24"/>
          <w:szCs w:val="24"/>
        </w:rPr>
        <w:t xml:space="preserve">processing </w:t>
      </w:r>
      <w:r w:rsidRPr="0080235A">
        <w:rPr>
          <w:rFonts w:ascii="Times New Roman" w:hAnsi="Times New Roman"/>
          <w:color w:val="231F20"/>
          <w:sz w:val="24"/>
          <w:szCs w:val="24"/>
        </w:rPr>
        <w:t xml:space="preserve">and </w:t>
      </w:r>
      <w:r w:rsidRPr="0080235A">
        <w:rPr>
          <w:rFonts w:ascii="Times New Roman" w:hAnsi="Times New Roman"/>
          <w:color w:val="231F20"/>
          <w:w w:val="97"/>
          <w:sz w:val="24"/>
          <w:szCs w:val="24"/>
        </w:rPr>
        <w:t xml:space="preserve">marketing, </w:t>
      </w:r>
      <w:r w:rsidRPr="0080235A">
        <w:rPr>
          <w:rFonts w:ascii="Times New Roman" w:hAnsi="Times New Roman"/>
          <w:color w:val="231F20"/>
          <w:sz w:val="24"/>
          <w:szCs w:val="24"/>
        </w:rPr>
        <w:t xml:space="preserve">and </w:t>
      </w:r>
      <w:r w:rsidRPr="0080235A">
        <w:rPr>
          <w:rFonts w:ascii="Times New Roman" w:hAnsi="Times New Roman"/>
          <w:color w:val="231F20"/>
          <w:w w:val="91"/>
          <w:sz w:val="24"/>
          <w:szCs w:val="24"/>
        </w:rPr>
        <w:t xml:space="preserve">get </w:t>
      </w:r>
      <w:r w:rsidRPr="0080235A">
        <w:rPr>
          <w:rFonts w:ascii="Times New Roman" w:hAnsi="Times New Roman"/>
          <w:color w:val="231F20"/>
          <w:sz w:val="24"/>
          <w:szCs w:val="24"/>
        </w:rPr>
        <w:t>them out of p</w:t>
      </w:r>
      <w:r w:rsidRPr="0080235A">
        <w:rPr>
          <w:rFonts w:ascii="Times New Roman" w:hAnsi="Times New Roman"/>
          <w:color w:val="231F20"/>
          <w:spacing w:val="-2"/>
          <w:sz w:val="24"/>
          <w:szCs w:val="24"/>
        </w:rPr>
        <w:t>ov</w:t>
      </w:r>
      <w:r w:rsidRPr="0080235A">
        <w:rPr>
          <w:rFonts w:ascii="Times New Roman" w:hAnsi="Times New Roman"/>
          <w:color w:val="231F20"/>
          <w:sz w:val="24"/>
          <w:szCs w:val="24"/>
        </w:rPr>
        <w:t>ert</w:t>
      </w:r>
      <w:r w:rsidRPr="0080235A">
        <w:rPr>
          <w:rFonts w:ascii="Times New Roman" w:hAnsi="Times New Roman"/>
          <w:color w:val="231F20"/>
          <w:spacing w:val="-17"/>
          <w:sz w:val="24"/>
          <w:szCs w:val="24"/>
        </w:rPr>
        <w:t>y</w:t>
      </w:r>
      <w:r w:rsidRPr="0080235A">
        <w:rPr>
          <w:rFonts w:ascii="Times New Roman" w:hAnsi="Times New Roman"/>
          <w:color w:val="231F20"/>
          <w:sz w:val="24"/>
          <w:szCs w:val="24"/>
        </w:rPr>
        <w:t xml:space="preserve">. Dairy and poultry </w:t>
      </w:r>
      <w:r w:rsidRPr="0080235A">
        <w:rPr>
          <w:rFonts w:ascii="Times New Roman" w:hAnsi="Times New Roman"/>
          <w:color w:val="231F20"/>
          <w:w w:val="92"/>
          <w:sz w:val="24"/>
          <w:szCs w:val="24"/>
        </w:rPr>
        <w:t>gene</w:t>
      </w:r>
      <w:r w:rsidRPr="0080235A">
        <w:rPr>
          <w:rFonts w:ascii="Times New Roman" w:hAnsi="Times New Roman"/>
          <w:color w:val="231F20"/>
          <w:spacing w:val="-2"/>
          <w:w w:val="92"/>
          <w:sz w:val="24"/>
          <w:szCs w:val="24"/>
        </w:rPr>
        <w:t>r</w:t>
      </w:r>
      <w:r w:rsidRPr="0080235A">
        <w:rPr>
          <w:rFonts w:ascii="Times New Roman" w:hAnsi="Times New Roman"/>
          <w:color w:val="231F20"/>
          <w:w w:val="92"/>
          <w:sz w:val="24"/>
          <w:szCs w:val="24"/>
        </w:rPr>
        <w:t xml:space="preserve">ate </w:t>
      </w:r>
      <w:r w:rsidRPr="0080235A">
        <w:rPr>
          <w:rFonts w:ascii="Times New Roman" w:hAnsi="Times New Roman"/>
          <w:color w:val="231F20"/>
          <w:sz w:val="24"/>
          <w:szCs w:val="24"/>
        </w:rPr>
        <w:t xml:space="preserve">more </w:t>
      </w:r>
      <w:r w:rsidRPr="0080235A">
        <w:rPr>
          <w:rFonts w:ascii="Times New Roman" w:hAnsi="Times New Roman"/>
          <w:color w:val="231F20"/>
          <w:w w:val="94"/>
          <w:sz w:val="24"/>
          <w:szCs w:val="24"/>
        </w:rPr>
        <w:t xml:space="preserve">regular cash </w:t>
      </w:r>
      <w:r w:rsidRPr="0080235A">
        <w:rPr>
          <w:rFonts w:ascii="Times New Roman" w:hAnsi="Times New Roman"/>
          <w:color w:val="231F20"/>
          <w:sz w:val="24"/>
          <w:szCs w:val="24"/>
        </w:rPr>
        <w:t xml:space="preserve">income and their production, processing and </w:t>
      </w:r>
      <w:r w:rsidRPr="0080235A">
        <w:rPr>
          <w:rFonts w:ascii="Times New Roman" w:hAnsi="Times New Roman"/>
          <w:color w:val="231F20"/>
          <w:w w:val="94"/>
          <w:sz w:val="24"/>
          <w:szCs w:val="24"/>
        </w:rPr>
        <w:t>marketing gene</w:t>
      </w:r>
      <w:r w:rsidRPr="0080235A">
        <w:rPr>
          <w:rFonts w:ascii="Times New Roman" w:hAnsi="Times New Roman"/>
          <w:color w:val="231F20"/>
          <w:spacing w:val="-2"/>
          <w:w w:val="94"/>
          <w:sz w:val="24"/>
          <w:szCs w:val="24"/>
        </w:rPr>
        <w:t>r</w:t>
      </w:r>
      <w:r w:rsidRPr="0080235A">
        <w:rPr>
          <w:rFonts w:ascii="Times New Roman" w:hAnsi="Times New Roman"/>
          <w:color w:val="231F20"/>
          <w:w w:val="94"/>
          <w:sz w:val="24"/>
          <w:szCs w:val="24"/>
        </w:rPr>
        <w:t xml:space="preserve">ate </w:t>
      </w:r>
      <w:r w:rsidRPr="0080235A">
        <w:rPr>
          <w:rFonts w:ascii="Times New Roman" w:hAnsi="Times New Roman"/>
          <w:color w:val="231F20"/>
          <w:sz w:val="24"/>
          <w:szCs w:val="24"/>
        </w:rPr>
        <w:t>more empl</w:t>
      </w:r>
      <w:r w:rsidRPr="0080235A">
        <w:rPr>
          <w:rFonts w:ascii="Times New Roman" w:hAnsi="Times New Roman"/>
          <w:color w:val="231F20"/>
          <w:spacing w:val="-2"/>
          <w:sz w:val="24"/>
          <w:szCs w:val="24"/>
        </w:rPr>
        <w:t>o</w:t>
      </w:r>
      <w:r w:rsidRPr="0080235A">
        <w:rPr>
          <w:rFonts w:ascii="Times New Roman" w:hAnsi="Times New Roman"/>
          <w:color w:val="231F20"/>
          <w:sz w:val="24"/>
          <w:szCs w:val="24"/>
        </w:rPr>
        <w:t xml:space="preserve">yment/unit </w:t>
      </w:r>
      <w:r w:rsidRPr="0080235A">
        <w:rPr>
          <w:rFonts w:ascii="Times New Roman" w:hAnsi="Times New Roman"/>
          <w:color w:val="231F20"/>
          <w:spacing w:val="-4"/>
          <w:sz w:val="24"/>
          <w:szCs w:val="24"/>
        </w:rPr>
        <w:t>v</w:t>
      </w:r>
      <w:r w:rsidRPr="0080235A">
        <w:rPr>
          <w:rFonts w:ascii="Times New Roman" w:hAnsi="Times New Roman"/>
          <w:color w:val="231F20"/>
          <w:sz w:val="24"/>
          <w:szCs w:val="24"/>
        </w:rPr>
        <w:t xml:space="preserve">alue </w:t>
      </w:r>
      <w:r w:rsidRPr="0080235A">
        <w:rPr>
          <w:rFonts w:ascii="Times New Roman" w:hAnsi="Times New Roman"/>
          <w:color w:val="231F20"/>
          <w:w w:val="96"/>
          <w:sz w:val="24"/>
          <w:szCs w:val="24"/>
        </w:rPr>
        <w:t xml:space="preserve">added compared </w:t>
      </w:r>
      <w:r w:rsidRPr="0080235A">
        <w:rPr>
          <w:rFonts w:ascii="Times New Roman" w:hAnsi="Times New Roman"/>
          <w:color w:val="231F20"/>
          <w:sz w:val="24"/>
          <w:szCs w:val="24"/>
        </w:rPr>
        <w:t xml:space="preserve">to </w:t>
      </w:r>
      <w:r w:rsidRPr="0080235A">
        <w:rPr>
          <w:rFonts w:ascii="Times New Roman" w:hAnsi="Times New Roman"/>
          <w:color w:val="231F20"/>
          <w:w w:val="94"/>
          <w:sz w:val="24"/>
          <w:szCs w:val="24"/>
        </w:rPr>
        <w:t xml:space="preserve">crops (Asaduzzaman </w:t>
      </w:r>
      <w:r w:rsidRPr="0080235A">
        <w:rPr>
          <w:rFonts w:ascii="Times New Roman" w:hAnsi="Times New Roman"/>
          <w:color w:val="231F20"/>
          <w:sz w:val="24"/>
          <w:szCs w:val="24"/>
        </w:rPr>
        <w:t>2000; Omore et al. 2002).</w:t>
      </w:r>
    </w:p>
    <w:p w:rsidR="008C5E98" w:rsidRDefault="008C5E98" w:rsidP="00AB398A">
      <w:pPr>
        <w:autoSpaceDE w:val="0"/>
        <w:autoSpaceDN w:val="0"/>
        <w:adjustRightInd w:val="0"/>
        <w:spacing w:after="0" w:line="240" w:lineRule="auto"/>
        <w:ind w:left="40" w:right="391"/>
        <w:rPr>
          <w:rFonts w:ascii="Times New Roman" w:hAnsi="Times New Roman"/>
          <w:color w:val="231F20"/>
          <w:spacing w:val="-10"/>
          <w:sz w:val="24"/>
          <w:szCs w:val="24"/>
        </w:rPr>
      </w:pPr>
    </w:p>
    <w:p w:rsidR="008C5E98" w:rsidRDefault="008C5E98" w:rsidP="00246723">
      <w:pPr>
        <w:autoSpaceDE w:val="0"/>
        <w:autoSpaceDN w:val="0"/>
        <w:adjustRightInd w:val="0"/>
        <w:spacing w:after="0" w:line="240" w:lineRule="auto"/>
        <w:ind w:left="40" w:right="90"/>
        <w:jc w:val="both"/>
        <w:rPr>
          <w:rFonts w:ascii="Times New Roman" w:hAnsi="Times New Roman"/>
          <w:color w:val="000000"/>
          <w:sz w:val="24"/>
          <w:szCs w:val="24"/>
        </w:rPr>
      </w:pPr>
      <w:r>
        <w:rPr>
          <w:rFonts w:ascii="Times New Roman" w:hAnsi="Times New Roman"/>
          <w:color w:val="231F20"/>
          <w:spacing w:val="-10"/>
          <w:sz w:val="24"/>
          <w:szCs w:val="24"/>
        </w:rPr>
        <w:t xml:space="preserve">Table 4.4 presents productivity of the </w:t>
      </w:r>
      <w:r w:rsidRPr="00914BFC">
        <w:rPr>
          <w:rFonts w:ascii="Times New Roman" w:hAnsi="Times New Roman"/>
          <w:bCs/>
          <w:color w:val="000000"/>
          <w:sz w:val="24"/>
          <w:szCs w:val="24"/>
        </w:rPr>
        <w:t>livestock sub</w:t>
      </w:r>
      <w:r>
        <w:rPr>
          <w:rFonts w:ascii="Times New Roman" w:hAnsi="Times New Roman"/>
          <w:bCs/>
          <w:color w:val="000000"/>
          <w:sz w:val="24"/>
          <w:szCs w:val="24"/>
        </w:rPr>
        <w:t xml:space="preserve"> </w:t>
      </w:r>
      <w:r w:rsidRPr="00914BFC">
        <w:rPr>
          <w:rFonts w:ascii="Times New Roman" w:hAnsi="Times New Roman"/>
          <w:bCs/>
          <w:color w:val="000000"/>
          <w:sz w:val="24"/>
          <w:szCs w:val="24"/>
        </w:rPr>
        <w:t xml:space="preserve">sector during </w:t>
      </w:r>
      <w:r>
        <w:rPr>
          <w:rFonts w:ascii="Times New Roman" w:hAnsi="Times New Roman"/>
          <w:bCs/>
          <w:color w:val="000000"/>
          <w:sz w:val="24"/>
          <w:szCs w:val="24"/>
        </w:rPr>
        <w:t>the s</w:t>
      </w:r>
      <w:r w:rsidRPr="00914BFC">
        <w:rPr>
          <w:rFonts w:ascii="Times New Roman" w:hAnsi="Times New Roman"/>
          <w:bCs/>
          <w:color w:val="000000"/>
          <w:sz w:val="24"/>
          <w:szCs w:val="24"/>
        </w:rPr>
        <w:t>ixth Five Year Plan</w:t>
      </w:r>
      <w:r>
        <w:rPr>
          <w:rFonts w:ascii="Times New Roman" w:hAnsi="Times New Roman"/>
          <w:bCs/>
          <w:color w:val="000000"/>
          <w:sz w:val="24"/>
          <w:szCs w:val="24"/>
        </w:rPr>
        <w:t xml:space="preserve">. </w:t>
      </w:r>
      <w:r w:rsidRPr="00655B24">
        <w:rPr>
          <w:rFonts w:ascii="Times New Roman" w:hAnsi="Times New Roman"/>
          <w:color w:val="000000"/>
          <w:sz w:val="24"/>
          <w:szCs w:val="24"/>
        </w:rPr>
        <w:t>The</w:t>
      </w:r>
      <w:r w:rsidR="00246723">
        <w:rPr>
          <w:rFonts w:ascii="Times New Roman" w:hAnsi="Times New Roman"/>
          <w:color w:val="000000"/>
          <w:sz w:val="24"/>
          <w:szCs w:val="24"/>
        </w:rPr>
        <w:t xml:space="preserve"> </w:t>
      </w:r>
      <w:r w:rsidRPr="00655B24">
        <w:rPr>
          <w:rFonts w:ascii="Times New Roman" w:hAnsi="Times New Roman"/>
          <w:color w:val="000000"/>
          <w:sz w:val="24"/>
          <w:szCs w:val="24"/>
        </w:rPr>
        <w:t xml:space="preserve">contribution of the livestock sub-sector to GDP at constant prices was 2.58 percent in FY 2010-11.The estimated contribution to GDP during FY 2011-12 from this sub-sector was 2.50 percent. Though the share of the livestock sub- sector in GDP is small, it </w:t>
      </w:r>
      <w:r>
        <w:rPr>
          <w:rFonts w:ascii="Times New Roman" w:hAnsi="Times New Roman"/>
          <w:color w:val="000000"/>
          <w:sz w:val="24"/>
          <w:szCs w:val="24"/>
        </w:rPr>
        <w:t xml:space="preserve">makes an </w:t>
      </w:r>
      <w:r w:rsidRPr="00655B24">
        <w:rPr>
          <w:rFonts w:ascii="Times New Roman" w:hAnsi="Times New Roman"/>
          <w:color w:val="000000"/>
          <w:sz w:val="24"/>
          <w:szCs w:val="24"/>
        </w:rPr>
        <w:t>immense contribution towards meeting the daily</w:t>
      </w:r>
      <w:r>
        <w:rPr>
          <w:rFonts w:ascii="Times New Roman" w:hAnsi="Times New Roman"/>
          <w:color w:val="000000"/>
          <w:sz w:val="24"/>
          <w:szCs w:val="24"/>
        </w:rPr>
        <w:t xml:space="preserve"> animal p</w:t>
      </w:r>
      <w:r w:rsidRPr="00655B24">
        <w:rPr>
          <w:rFonts w:ascii="Times New Roman" w:hAnsi="Times New Roman"/>
          <w:color w:val="000000"/>
          <w:sz w:val="24"/>
          <w:szCs w:val="24"/>
        </w:rPr>
        <w:t>rotein requirements. A number of initiatives have been taken for livestock development. The most important ones include: production and distribution of vaccine for poultry and livestock, supply of duckling</w:t>
      </w:r>
      <w:r>
        <w:rPr>
          <w:rFonts w:ascii="Times New Roman" w:hAnsi="Times New Roman"/>
          <w:color w:val="000000"/>
          <w:sz w:val="24"/>
          <w:szCs w:val="24"/>
        </w:rPr>
        <w:t>s</w:t>
      </w:r>
      <w:r w:rsidRPr="00655B24">
        <w:rPr>
          <w:rFonts w:ascii="Times New Roman" w:hAnsi="Times New Roman"/>
          <w:color w:val="000000"/>
          <w:sz w:val="24"/>
          <w:szCs w:val="24"/>
        </w:rPr>
        <w:t xml:space="preserve"> and chicks at a cheaper price, artificial insemination extension programme for improved </w:t>
      </w:r>
      <w:r>
        <w:rPr>
          <w:rFonts w:ascii="Times New Roman" w:hAnsi="Times New Roman"/>
          <w:color w:val="000000"/>
          <w:sz w:val="24"/>
          <w:szCs w:val="24"/>
        </w:rPr>
        <w:t>breeds</w:t>
      </w:r>
      <w:r w:rsidRPr="00655B24">
        <w:rPr>
          <w:rFonts w:ascii="Times New Roman" w:hAnsi="Times New Roman"/>
          <w:color w:val="000000"/>
          <w:sz w:val="24"/>
          <w:szCs w:val="24"/>
        </w:rPr>
        <w:t xml:space="preserve">, transfer </w:t>
      </w:r>
      <w:r>
        <w:rPr>
          <w:rFonts w:ascii="Times New Roman" w:hAnsi="Times New Roman"/>
          <w:color w:val="000000"/>
          <w:sz w:val="24"/>
          <w:szCs w:val="24"/>
        </w:rPr>
        <w:t xml:space="preserve">of improved farming </w:t>
      </w:r>
      <w:r w:rsidRPr="00655B24">
        <w:rPr>
          <w:rFonts w:ascii="Times New Roman" w:hAnsi="Times New Roman"/>
          <w:color w:val="000000"/>
          <w:sz w:val="24"/>
          <w:szCs w:val="24"/>
        </w:rPr>
        <w:t xml:space="preserve">technology, prevention and control of anthrax, foot and mouth diseases and avian </w:t>
      </w:r>
      <w:r>
        <w:rPr>
          <w:rFonts w:ascii="Times New Roman" w:hAnsi="Times New Roman"/>
          <w:color w:val="000000"/>
          <w:sz w:val="24"/>
          <w:szCs w:val="24"/>
        </w:rPr>
        <w:t>i</w:t>
      </w:r>
      <w:r w:rsidRPr="00655B24">
        <w:rPr>
          <w:rFonts w:ascii="Times New Roman" w:hAnsi="Times New Roman"/>
          <w:color w:val="000000"/>
          <w:sz w:val="24"/>
          <w:szCs w:val="24"/>
        </w:rPr>
        <w:t xml:space="preserve">nfluenza. </w:t>
      </w:r>
    </w:p>
    <w:p w:rsidR="008C5E98" w:rsidRDefault="008C5E98" w:rsidP="00AB398A">
      <w:pPr>
        <w:autoSpaceDE w:val="0"/>
        <w:autoSpaceDN w:val="0"/>
        <w:adjustRightInd w:val="0"/>
        <w:spacing w:after="0" w:line="240" w:lineRule="auto"/>
        <w:ind w:left="40" w:right="391"/>
        <w:jc w:val="both"/>
        <w:rPr>
          <w:rFonts w:ascii="Times New Roman" w:hAnsi="Times New Roman"/>
          <w:color w:val="231F20"/>
          <w:spacing w:val="-10"/>
          <w:sz w:val="24"/>
          <w:szCs w:val="24"/>
        </w:rPr>
      </w:pPr>
    </w:p>
    <w:p w:rsidR="00246723" w:rsidRPr="00E11B47" w:rsidRDefault="00246723" w:rsidP="00246723">
      <w:pPr>
        <w:autoSpaceDE w:val="0"/>
        <w:autoSpaceDN w:val="0"/>
        <w:adjustRightInd w:val="0"/>
        <w:spacing w:after="0" w:line="240" w:lineRule="auto"/>
        <w:jc w:val="both"/>
        <w:rPr>
          <w:rFonts w:ascii="Times New Roman" w:hAnsi="Times New Roman"/>
          <w:color w:val="000000"/>
          <w:sz w:val="24"/>
          <w:szCs w:val="24"/>
        </w:rPr>
      </w:pPr>
      <w:r w:rsidRPr="00655B24">
        <w:rPr>
          <w:rFonts w:ascii="Times New Roman" w:hAnsi="Times New Roman"/>
          <w:color w:val="000000"/>
          <w:sz w:val="24"/>
          <w:szCs w:val="24"/>
        </w:rPr>
        <w:t>According to the estimate of the Department of Livestock Services, the population of livestock and poultry rose to 52</w:t>
      </w:r>
      <w:r>
        <w:rPr>
          <w:rFonts w:ascii="Times New Roman" w:hAnsi="Times New Roman"/>
          <w:color w:val="000000"/>
          <w:sz w:val="24"/>
          <w:szCs w:val="24"/>
        </w:rPr>
        <w:t>,</w:t>
      </w:r>
      <w:r w:rsidRPr="00655B24">
        <w:rPr>
          <w:rFonts w:ascii="Times New Roman" w:hAnsi="Times New Roman"/>
          <w:color w:val="000000"/>
          <w:sz w:val="24"/>
          <w:szCs w:val="24"/>
        </w:rPr>
        <w:t>836</w:t>
      </w:r>
      <w:r>
        <w:rPr>
          <w:rFonts w:ascii="Times New Roman" w:hAnsi="Times New Roman"/>
          <w:color w:val="000000"/>
          <w:sz w:val="24"/>
          <w:szCs w:val="24"/>
        </w:rPr>
        <w:t>,000</w:t>
      </w:r>
      <w:r w:rsidRPr="00655B24">
        <w:rPr>
          <w:rFonts w:ascii="Times New Roman" w:hAnsi="Times New Roman"/>
          <w:color w:val="000000"/>
          <w:sz w:val="24"/>
          <w:szCs w:val="24"/>
        </w:rPr>
        <w:t xml:space="preserve"> thousand and 288</w:t>
      </w:r>
      <w:r>
        <w:rPr>
          <w:rFonts w:ascii="Times New Roman" w:hAnsi="Times New Roman"/>
          <w:color w:val="000000"/>
          <w:sz w:val="24"/>
          <w:szCs w:val="24"/>
        </w:rPr>
        <w:t>,</w:t>
      </w:r>
      <w:r w:rsidRPr="00655B24">
        <w:rPr>
          <w:rFonts w:ascii="Times New Roman" w:hAnsi="Times New Roman"/>
          <w:color w:val="000000"/>
          <w:sz w:val="24"/>
          <w:szCs w:val="24"/>
        </w:rPr>
        <w:t>566</w:t>
      </w:r>
      <w:r>
        <w:rPr>
          <w:rFonts w:ascii="Times New Roman" w:hAnsi="Times New Roman"/>
          <w:color w:val="000000"/>
          <w:sz w:val="24"/>
          <w:szCs w:val="24"/>
        </w:rPr>
        <w:t xml:space="preserve">,000 respectively in </w:t>
      </w:r>
      <w:r w:rsidRPr="0080235A">
        <w:rPr>
          <w:rFonts w:ascii="Times New Roman" w:hAnsi="Times New Roman"/>
          <w:color w:val="000000"/>
          <w:sz w:val="24"/>
          <w:szCs w:val="24"/>
        </w:rPr>
        <w:t>2011-12</w:t>
      </w:r>
      <w:r>
        <w:rPr>
          <w:rFonts w:ascii="Times New Roman" w:hAnsi="Times New Roman"/>
          <w:color w:val="000000"/>
          <w:sz w:val="24"/>
          <w:szCs w:val="24"/>
        </w:rPr>
        <w:t>. Table 4.5</w:t>
      </w:r>
      <w:r w:rsidRPr="00655B24">
        <w:rPr>
          <w:rFonts w:ascii="Times New Roman" w:hAnsi="Times New Roman"/>
          <w:color w:val="000000"/>
          <w:sz w:val="24"/>
          <w:szCs w:val="24"/>
        </w:rPr>
        <w:t xml:space="preserve"> shows the growth of the livestock and poultry population of the country </w:t>
      </w:r>
      <w:r>
        <w:rPr>
          <w:rFonts w:ascii="Times New Roman" w:hAnsi="Times New Roman"/>
          <w:color w:val="000000"/>
          <w:sz w:val="24"/>
          <w:szCs w:val="24"/>
        </w:rPr>
        <w:t>during 2005-12</w:t>
      </w:r>
      <w:r w:rsidRPr="00655B24">
        <w:rPr>
          <w:rFonts w:ascii="Times New Roman" w:hAnsi="Times New Roman"/>
          <w:color w:val="000000"/>
          <w:sz w:val="24"/>
          <w:szCs w:val="24"/>
        </w:rPr>
        <w:t xml:space="preserve">. </w:t>
      </w:r>
      <w:r w:rsidRPr="00E11B47">
        <w:rPr>
          <w:rFonts w:ascii="Times New Roman" w:hAnsi="Times New Roman"/>
          <w:bCs/>
          <w:color w:val="000000"/>
          <w:sz w:val="24"/>
          <w:szCs w:val="24"/>
        </w:rPr>
        <w:t xml:space="preserve">Table </w:t>
      </w:r>
      <w:r>
        <w:rPr>
          <w:rFonts w:ascii="Times New Roman" w:hAnsi="Times New Roman"/>
          <w:bCs/>
          <w:color w:val="000000"/>
          <w:sz w:val="24"/>
          <w:szCs w:val="24"/>
        </w:rPr>
        <w:t>4.6 shows increasing trends in p</w:t>
      </w:r>
      <w:r w:rsidRPr="00E11B47">
        <w:rPr>
          <w:rFonts w:ascii="Times New Roman" w:hAnsi="Times New Roman"/>
          <w:bCs/>
          <w:color w:val="000000"/>
          <w:sz w:val="24"/>
          <w:szCs w:val="24"/>
        </w:rPr>
        <w:t xml:space="preserve">roduction of </w:t>
      </w:r>
      <w:r>
        <w:rPr>
          <w:rFonts w:ascii="Times New Roman" w:hAnsi="Times New Roman"/>
          <w:bCs/>
          <w:color w:val="000000"/>
          <w:sz w:val="24"/>
          <w:szCs w:val="24"/>
        </w:rPr>
        <w:t>m</w:t>
      </w:r>
      <w:r w:rsidRPr="00E11B47">
        <w:rPr>
          <w:rFonts w:ascii="Times New Roman" w:hAnsi="Times New Roman"/>
          <w:bCs/>
          <w:color w:val="000000"/>
          <w:sz w:val="24"/>
          <w:szCs w:val="24"/>
        </w:rPr>
        <w:t xml:space="preserve">ilk, </w:t>
      </w:r>
      <w:r>
        <w:rPr>
          <w:rFonts w:ascii="Times New Roman" w:hAnsi="Times New Roman"/>
          <w:bCs/>
          <w:color w:val="000000"/>
          <w:sz w:val="24"/>
          <w:szCs w:val="24"/>
        </w:rPr>
        <w:t>m</w:t>
      </w:r>
      <w:r w:rsidRPr="00E11B47">
        <w:rPr>
          <w:rFonts w:ascii="Times New Roman" w:hAnsi="Times New Roman"/>
          <w:bCs/>
          <w:color w:val="000000"/>
          <w:sz w:val="24"/>
          <w:szCs w:val="24"/>
        </w:rPr>
        <w:t xml:space="preserve">eat and </w:t>
      </w:r>
      <w:r>
        <w:rPr>
          <w:rFonts w:ascii="Times New Roman" w:hAnsi="Times New Roman"/>
          <w:bCs/>
          <w:color w:val="000000"/>
          <w:sz w:val="24"/>
          <w:szCs w:val="24"/>
        </w:rPr>
        <w:t>e</w:t>
      </w:r>
      <w:r w:rsidRPr="00E11B47">
        <w:rPr>
          <w:rFonts w:ascii="Times New Roman" w:hAnsi="Times New Roman"/>
          <w:bCs/>
          <w:color w:val="000000"/>
          <w:sz w:val="24"/>
          <w:szCs w:val="24"/>
        </w:rPr>
        <w:t>ggs</w:t>
      </w:r>
      <w:r>
        <w:rPr>
          <w:rFonts w:ascii="Times New Roman" w:hAnsi="Times New Roman"/>
          <w:bCs/>
          <w:color w:val="000000"/>
          <w:sz w:val="24"/>
          <w:szCs w:val="24"/>
        </w:rPr>
        <w:t>.</w:t>
      </w:r>
      <w:r w:rsidRPr="00E11B47">
        <w:rPr>
          <w:rFonts w:ascii="Times New Roman" w:hAnsi="Times New Roman"/>
          <w:bCs/>
          <w:color w:val="000000"/>
          <w:sz w:val="24"/>
          <w:szCs w:val="24"/>
        </w:rPr>
        <w:t xml:space="preserve"> </w:t>
      </w:r>
    </w:p>
    <w:p w:rsidR="008C5E98" w:rsidRDefault="008C5E98" w:rsidP="00AB398A">
      <w:pPr>
        <w:autoSpaceDE w:val="0"/>
        <w:autoSpaceDN w:val="0"/>
        <w:adjustRightInd w:val="0"/>
        <w:spacing w:after="0" w:line="240" w:lineRule="auto"/>
        <w:rPr>
          <w:rFonts w:ascii="Times New Roman" w:hAnsi="Times New Roman"/>
          <w:bCs/>
          <w:color w:val="000000"/>
          <w:sz w:val="24"/>
          <w:szCs w:val="24"/>
        </w:rPr>
      </w:pPr>
      <w:r w:rsidRPr="00914BFC">
        <w:rPr>
          <w:rFonts w:ascii="Times New Roman" w:hAnsi="Times New Roman"/>
          <w:bCs/>
          <w:color w:val="000000"/>
          <w:sz w:val="24"/>
          <w:szCs w:val="24"/>
        </w:rPr>
        <w:t xml:space="preserve">Table </w:t>
      </w:r>
      <w:r>
        <w:rPr>
          <w:rFonts w:ascii="Times New Roman" w:hAnsi="Times New Roman"/>
          <w:bCs/>
          <w:color w:val="000000"/>
          <w:sz w:val="24"/>
          <w:szCs w:val="24"/>
        </w:rPr>
        <w:t xml:space="preserve">4.4 Productivity of </w:t>
      </w:r>
      <w:r w:rsidRPr="00914BFC">
        <w:rPr>
          <w:rFonts w:ascii="Times New Roman" w:hAnsi="Times New Roman"/>
          <w:bCs/>
          <w:color w:val="000000"/>
          <w:sz w:val="24"/>
          <w:szCs w:val="24"/>
        </w:rPr>
        <w:t>livestock subsector during Sixth Five Year Plan</w:t>
      </w:r>
      <w:r>
        <w:rPr>
          <w:rFonts w:ascii="Times New Roman" w:hAnsi="Times New Roman"/>
          <w:bCs/>
          <w:color w:val="000000"/>
          <w:sz w:val="24"/>
          <w:szCs w:val="24"/>
        </w:rPr>
        <w:t>, 2009-14</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6"/>
        <w:gridCol w:w="861"/>
        <w:gridCol w:w="833"/>
        <w:gridCol w:w="861"/>
        <w:gridCol w:w="818"/>
        <w:gridCol w:w="861"/>
      </w:tblGrid>
      <w:tr w:rsidR="008C5E98" w:rsidRPr="002B168B" w:rsidTr="00596EF4">
        <w:trPr>
          <w:trHeight w:val="338"/>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SFYP output proxy indicators</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2009-10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2010-11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2011-12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2012-13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2013-14</w:t>
            </w:r>
          </w:p>
        </w:tc>
      </w:tr>
      <w:tr w:rsidR="008C5E98" w:rsidRPr="002B168B" w:rsidTr="00596EF4">
        <w:trPr>
          <w:trHeight w:val="501"/>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GDP from livestock sector as % of agricultural GDP (excluding forest, at constant price 2005-06)</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12.4%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14.1%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12.2%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12.3%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14.08% </w:t>
            </w:r>
          </w:p>
        </w:tc>
      </w:tr>
      <w:tr w:rsidR="008C5E98" w:rsidRPr="002B168B" w:rsidTr="00596EF4">
        <w:trPr>
          <w:trHeight w:val="32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Total production of Egg (millions)</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5,742.4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6078.5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7,304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7,617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10168 </w:t>
            </w:r>
          </w:p>
        </w:tc>
      </w:tr>
      <w:tr w:rsidR="008C5E98" w:rsidRPr="002B168B" w:rsidTr="00596EF4">
        <w:trPr>
          <w:trHeight w:val="272"/>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Milk (millions MT)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2.37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2.97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3.47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5.07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6.9 </w:t>
            </w:r>
          </w:p>
        </w:tc>
      </w:tr>
      <w:tr w:rsidR="008C5E98" w:rsidRPr="002B168B" w:rsidTr="00596EF4">
        <w:trPr>
          <w:trHeight w:val="355"/>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Meat (million MT)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1.26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1.99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2.33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3.62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4.52 </w:t>
            </w:r>
          </w:p>
        </w:tc>
      </w:tr>
      <w:tr w:rsidR="008C5E98" w:rsidRPr="002B168B" w:rsidTr="00596EF4">
        <w:trPr>
          <w:trHeight w:val="328"/>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Annual change in artificial insemination</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15.25%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7.67%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10.11%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7.40%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na </w:t>
            </w:r>
          </w:p>
        </w:tc>
      </w:tr>
      <w:tr w:rsidR="008C5E98" w:rsidRPr="002B168B" w:rsidTr="00596EF4">
        <w:trPr>
          <w:trHeight w:val="328"/>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Annual change in number of poultry deaths due to avian flu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274%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231%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-75.4%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-95.1% </w:t>
            </w:r>
          </w:p>
        </w:tc>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na </w:t>
            </w:r>
          </w:p>
        </w:tc>
      </w:tr>
    </w:tbl>
    <w:p w:rsidR="008C5E98" w:rsidRPr="00062E15" w:rsidRDefault="008C5E98" w:rsidP="00AB398A">
      <w:pPr>
        <w:autoSpaceDE w:val="0"/>
        <w:autoSpaceDN w:val="0"/>
        <w:adjustRightInd w:val="0"/>
        <w:spacing w:after="0" w:line="240" w:lineRule="auto"/>
        <w:rPr>
          <w:rFonts w:ascii="Times New Roman" w:hAnsi="Times New Roman"/>
          <w:color w:val="000000"/>
          <w:sz w:val="20"/>
          <w:szCs w:val="20"/>
        </w:rPr>
      </w:pPr>
      <w:r w:rsidRPr="00062E15">
        <w:rPr>
          <w:rFonts w:ascii="Times New Roman" w:hAnsi="Times New Roman"/>
          <w:color w:val="221F1F"/>
          <w:sz w:val="20"/>
          <w:szCs w:val="20"/>
        </w:rPr>
        <w:t xml:space="preserve">Source: FPMU 2013, 2014 and 2015 </w:t>
      </w:r>
      <w:r w:rsidRPr="00062E15">
        <w:rPr>
          <w:rFonts w:ascii="Times New Roman" w:hAnsi="Times New Roman"/>
          <w:color w:val="000000"/>
          <w:sz w:val="20"/>
          <w:szCs w:val="20"/>
        </w:rPr>
        <w:t xml:space="preserve">&amp; BER (2014) </w:t>
      </w:r>
    </w:p>
    <w:p w:rsidR="008C5E98" w:rsidRDefault="008C5E98" w:rsidP="00AB398A">
      <w:pPr>
        <w:autoSpaceDE w:val="0"/>
        <w:autoSpaceDN w:val="0"/>
        <w:adjustRightInd w:val="0"/>
        <w:spacing w:after="0" w:line="240" w:lineRule="auto"/>
        <w:ind w:left="40" w:right="391"/>
        <w:jc w:val="both"/>
        <w:rPr>
          <w:rFonts w:ascii="Times New Roman" w:hAnsi="Times New Roman"/>
          <w:color w:val="231F20"/>
          <w:spacing w:val="-10"/>
          <w:sz w:val="24"/>
          <w:szCs w:val="24"/>
        </w:rPr>
      </w:pPr>
    </w:p>
    <w:p w:rsidR="008C5E98" w:rsidRDefault="008C5E98" w:rsidP="00AB398A">
      <w:pPr>
        <w:autoSpaceDE w:val="0"/>
        <w:autoSpaceDN w:val="0"/>
        <w:adjustRightInd w:val="0"/>
        <w:spacing w:after="0" w:line="240" w:lineRule="auto"/>
        <w:rPr>
          <w:rFonts w:ascii="Times New Roman" w:hAnsi="Times New Roman"/>
          <w:color w:val="000000"/>
          <w:sz w:val="24"/>
          <w:szCs w:val="24"/>
        </w:rPr>
      </w:pPr>
      <w:r w:rsidRPr="00004460">
        <w:rPr>
          <w:rFonts w:ascii="Times New Roman" w:hAnsi="Times New Roman"/>
          <w:bCs/>
          <w:color w:val="000000"/>
          <w:sz w:val="24"/>
          <w:szCs w:val="24"/>
        </w:rPr>
        <w:t xml:space="preserve">Table </w:t>
      </w:r>
      <w:r>
        <w:rPr>
          <w:rFonts w:ascii="Times New Roman" w:hAnsi="Times New Roman"/>
          <w:bCs/>
          <w:color w:val="000000"/>
          <w:sz w:val="24"/>
          <w:szCs w:val="24"/>
        </w:rPr>
        <w:t>4.5</w:t>
      </w:r>
      <w:r w:rsidRPr="00004460">
        <w:rPr>
          <w:rFonts w:ascii="Times New Roman" w:hAnsi="Times New Roman"/>
          <w:bCs/>
          <w:color w:val="000000"/>
          <w:sz w:val="24"/>
          <w:szCs w:val="24"/>
        </w:rPr>
        <w:t xml:space="preserve"> Growth of </w:t>
      </w:r>
      <w:r>
        <w:rPr>
          <w:rFonts w:ascii="Times New Roman" w:hAnsi="Times New Roman"/>
          <w:bCs/>
          <w:color w:val="000000"/>
          <w:sz w:val="24"/>
          <w:szCs w:val="24"/>
        </w:rPr>
        <w:t xml:space="preserve"> </w:t>
      </w:r>
      <w:r w:rsidRPr="00004460">
        <w:rPr>
          <w:rFonts w:ascii="Times New Roman" w:hAnsi="Times New Roman"/>
          <w:bCs/>
          <w:color w:val="000000"/>
          <w:sz w:val="24"/>
          <w:szCs w:val="24"/>
        </w:rPr>
        <w:t xml:space="preserve">Livestock and Poultry in Bangladesh. </w:t>
      </w:r>
      <w:r>
        <w:rPr>
          <w:rFonts w:ascii="Times New Roman" w:hAnsi="Times New Roman"/>
          <w:color w:val="000000"/>
          <w:sz w:val="24"/>
          <w:szCs w:val="24"/>
        </w:rPr>
        <w:t>(Number in l</w:t>
      </w:r>
      <w:r w:rsidRPr="00655B24">
        <w:rPr>
          <w:rFonts w:ascii="Times New Roman" w:hAnsi="Times New Roman"/>
          <w:color w:val="000000"/>
          <w:sz w:val="24"/>
          <w:szCs w:val="24"/>
        </w:rPr>
        <w:t>akh)</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920"/>
        <w:gridCol w:w="920"/>
        <w:gridCol w:w="920"/>
        <w:gridCol w:w="920"/>
        <w:gridCol w:w="920"/>
        <w:gridCol w:w="920"/>
        <w:gridCol w:w="920"/>
        <w:gridCol w:w="699"/>
      </w:tblGrid>
      <w:tr w:rsidR="008C5E98" w:rsidRPr="002B168B" w:rsidTr="00596EF4">
        <w:trPr>
          <w:trHeight w:val="342"/>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Livestock/ Poultry</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2005-06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2006-07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2007-08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2008-09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2009-10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2010-11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2011-12</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 xml:space="preserve">2014-15  </w:t>
            </w: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Cattle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228.0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228.7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229.0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229.76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230.51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231.21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231.95</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0.13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0.32</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Buffalo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13.04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13.49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13.94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14.43</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4.13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3.23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3.40</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Goat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199.4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207.5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215.6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224.01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232.75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241.49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251.16</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3.76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3.62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3.85</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Sheep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25.7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27.8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28.77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29.77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30.02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30.82</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4.10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3.60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0.83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2.60</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 xml:space="preserve">Total livestock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464.7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475.1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485.0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495.58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506.52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516.66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528.36</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b/>
                <w:bCs/>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Growth Rate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2.19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2.04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2.13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2.16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1.96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2.21</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b/>
                <w:bCs/>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Chicken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1948.2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2068.9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2124.7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2213.94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2280.35</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2346.86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2428.66</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5.83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2.63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4.03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2.91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2.83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3.37</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Duck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381.7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390.8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398.4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412.34</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426.77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441.20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457.00</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Growth Rate (%)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2.33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1.91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3.38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3.27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3.46</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 xml:space="preserve">Total Poultry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2329.9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2459.7</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2523.1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2626.28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2707.12</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2788.06</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2885.66</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b/>
                <w:bCs/>
                <w:color w:val="000000"/>
                <w:sz w:val="20"/>
                <w:szCs w:val="20"/>
              </w:rPr>
            </w:pPr>
          </w:p>
        </w:tc>
      </w:tr>
      <w:tr w:rsidR="008C5E98" w:rsidRPr="002B168B" w:rsidTr="00596EF4">
        <w:trPr>
          <w:trHeight w:hRule="exact" w:val="290"/>
        </w:trPr>
        <w:tc>
          <w:tcPr>
            <w:tcW w:w="0" w:type="auto"/>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Growth Rate (%)</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5.28</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2.51</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3.93</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2.99</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2.90</w:t>
            </w:r>
          </w:p>
        </w:tc>
        <w:tc>
          <w:tcPr>
            <w:tcW w:w="0" w:type="auto"/>
          </w:tcPr>
          <w:p w:rsidR="008C5E98" w:rsidRPr="002B168B" w:rsidRDefault="008C5E98" w:rsidP="005A6CC6">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b/>
                <w:bCs/>
                <w:color w:val="000000"/>
                <w:sz w:val="20"/>
                <w:szCs w:val="20"/>
              </w:rPr>
              <w:t>3.38</w:t>
            </w:r>
          </w:p>
        </w:tc>
        <w:tc>
          <w:tcPr>
            <w:tcW w:w="699" w:type="dxa"/>
          </w:tcPr>
          <w:p w:rsidR="008C5E98" w:rsidRPr="002B168B" w:rsidRDefault="008C5E98" w:rsidP="005A6CC6">
            <w:pPr>
              <w:autoSpaceDE w:val="0"/>
              <w:autoSpaceDN w:val="0"/>
              <w:adjustRightInd w:val="0"/>
              <w:spacing w:after="0" w:line="240" w:lineRule="auto"/>
              <w:jc w:val="center"/>
              <w:rPr>
                <w:rFonts w:ascii="Times New Roman" w:hAnsi="Times New Roman"/>
                <w:b/>
                <w:bCs/>
                <w:color w:val="000000"/>
                <w:sz w:val="20"/>
                <w:szCs w:val="20"/>
              </w:rPr>
            </w:pPr>
          </w:p>
        </w:tc>
      </w:tr>
    </w:tbl>
    <w:p w:rsidR="008C5E98" w:rsidRPr="00341DC8" w:rsidRDefault="008C5E98" w:rsidP="00AB398A">
      <w:pPr>
        <w:autoSpaceDE w:val="0"/>
        <w:autoSpaceDN w:val="0"/>
        <w:adjustRightInd w:val="0"/>
        <w:spacing w:after="0" w:line="240" w:lineRule="auto"/>
        <w:rPr>
          <w:rFonts w:ascii="Times New Roman" w:hAnsi="Times New Roman"/>
          <w:sz w:val="24"/>
          <w:szCs w:val="24"/>
        </w:rPr>
      </w:pPr>
    </w:p>
    <w:p w:rsidR="008C5E98" w:rsidRDefault="008C5E98" w:rsidP="00AB398A">
      <w:pPr>
        <w:autoSpaceDE w:val="0"/>
        <w:autoSpaceDN w:val="0"/>
        <w:adjustRightInd w:val="0"/>
        <w:spacing w:after="0" w:line="240" w:lineRule="auto"/>
        <w:rPr>
          <w:rFonts w:ascii="Times New Roman" w:hAnsi="Times New Roman"/>
          <w:bCs/>
          <w:color w:val="000000"/>
          <w:sz w:val="24"/>
          <w:szCs w:val="24"/>
        </w:rPr>
      </w:pPr>
      <w:r w:rsidRPr="00004460">
        <w:rPr>
          <w:rFonts w:ascii="Times New Roman" w:hAnsi="Times New Roman"/>
          <w:bCs/>
          <w:color w:val="000000"/>
          <w:sz w:val="24"/>
          <w:szCs w:val="24"/>
        </w:rPr>
        <w:t xml:space="preserve">Table </w:t>
      </w:r>
      <w:r>
        <w:rPr>
          <w:rFonts w:ascii="Times New Roman" w:hAnsi="Times New Roman"/>
          <w:bCs/>
          <w:color w:val="000000"/>
          <w:sz w:val="24"/>
          <w:szCs w:val="24"/>
        </w:rPr>
        <w:t>4.6</w:t>
      </w:r>
      <w:r w:rsidRPr="00004460">
        <w:rPr>
          <w:rFonts w:ascii="Times New Roman" w:hAnsi="Times New Roman"/>
          <w:bCs/>
          <w:color w:val="000000"/>
          <w:sz w:val="24"/>
          <w:szCs w:val="24"/>
        </w:rPr>
        <w:t xml:space="preserve"> Trend in production of milk, meat and eggs</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5"/>
        <w:gridCol w:w="1200"/>
        <w:gridCol w:w="816"/>
        <w:gridCol w:w="816"/>
        <w:gridCol w:w="816"/>
        <w:gridCol w:w="816"/>
        <w:gridCol w:w="816"/>
        <w:gridCol w:w="816"/>
        <w:gridCol w:w="866"/>
      </w:tblGrid>
      <w:tr w:rsidR="008C5E98" w:rsidRPr="002B168B" w:rsidTr="005A6CC6">
        <w:trPr>
          <w:trHeight w:val="339"/>
        </w:trPr>
        <w:tc>
          <w:tcPr>
            <w:tcW w:w="0" w:type="auto"/>
            <w:tcBorders>
              <w:top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 xml:space="preserve">Product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 xml:space="preserve">Unit </w:t>
            </w:r>
          </w:p>
        </w:tc>
        <w:tc>
          <w:tcPr>
            <w:tcW w:w="0" w:type="auto"/>
            <w:gridSpan w:val="7"/>
            <w:tcBorders>
              <w:top w:val="single" w:sz="4" w:space="0" w:color="auto"/>
              <w:left w:val="single" w:sz="4" w:space="0" w:color="auto"/>
              <w:bottom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
                <w:bCs/>
                <w:color w:val="000000"/>
                <w:sz w:val="20"/>
                <w:szCs w:val="20"/>
              </w:rPr>
              <w:t xml:space="preserve">Production </w:t>
            </w:r>
          </w:p>
        </w:tc>
      </w:tr>
      <w:tr w:rsidR="008C5E98" w:rsidRPr="002B168B" w:rsidTr="005A6CC6">
        <w:trPr>
          <w:trHeight w:val="339"/>
        </w:trPr>
        <w:tc>
          <w:tcPr>
            <w:tcW w:w="0" w:type="auto"/>
            <w:tcBorders>
              <w:top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18"/>
                <w:szCs w:val="18"/>
              </w:rPr>
              <w:t>2005-06</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18"/>
                <w:szCs w:val="18"/>
              </w:rPr>
              <w:t>2006-07</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2007-08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2008-09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2009-10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 xml:space="preserve">2010-11 </w:t>
            </w:r>
          </w:p>
        </w:tc>
        <w:tc>
          <w:tcPr>
            <w:tcW w:w="0" w:type="auto"/>
            <w:tcBorders>
              <w:top w:val="single" w:sz="4" w:space="0" w:color="auto"/>
              <w:left w:val="single" w:sz="4" w:space="0" w:color="auto"/>
              <w:bottom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18"/>
                <w:szCs w:val="18"/>
              </w:rPr>
            </w:pPr>
            <w:r w:rsidRPr="002B168B">
              <w:rPr>
                <w:rFonts w:ascii="Times New Roman" w:hAnsi="Times New Roman"/>
                <w:bCs/>
                <w:color w:val="000000"/>
                <w:sz w:val="18"/>
                <w:szCs w:val="18"/>
              </w:rPr>
              <w:t>2011-12</w:t>
            </w:r>
          </w:p>
        </w:tc>
      </w:tr>
      <w:tr w:rsidR="008C5E98" w:rsidRPr="002B168B" w:rsidTr="005A6CC6">
        <w:trPr>
          <w:trHeight w:val="339"/>
        </w:trPr>
        <w:tc>
          <w:tcPr>
            <w:tcW w:w="0" w:type="auto"/>
            <w:tcBorders>
              <w:top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Milk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Lakh tonnes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22.7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22.8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26.50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22.86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23.65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29.47 </w:t>
            </w:r>
          </w:p>
        </w:tc>
        <w:tc>
          <w:tcPr>
            <w:tcW w:w="0" w:type="auto"/>
            <w:tcBorders>
              <w:top w:val="single" w:sz="4" w:space="0" w:color="auto"/>
              <w:left w:val="single" w:sz="4" w:space="0" w:color="auto"/>
              <w:bottom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34.63 </w:t>
            </w:r>
          </w:p>
        </w:tc>
      </w:tr>
      <w:tr w:rsidR="008C5E98" w:rsidRPr="002B168B" w:rsidTr="005A6CC6">
        <w:trPr>
          <w:trHeight w:val="329"/>
        </w:trPr>
        <w:tc>
          <w:tcPr>
            <w:tcW w:w="0" w:type="auto"/>
            <w:tcBorders>
              <w:top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Meat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Lakh tonnes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11.3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10.4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10.40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10.84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12.64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19.86 </w:t>
            </w:r>
          </w:p>
        </w:tc>
        <w:tc>
          <w:tcPr>
            <w:tcW w:w="0" w:type="auto"/>
            <w:tcBorders>
              <w:top w:val="single" w:sz="4" w:space="0" w:color="auto"/>
              <w:left w:val="single" w:sz="4" w:space="0" w:color="auto"/>
              <w:bottom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23.32 </w:t>
            </w:r>
          </w:p>
        </w:tc>
      </w:tr>
      <w:tr w:rsidR="008C5E98" w:rsidRPr="002B168B" w:rsidTr="005A6CC6">
        <w:trPr>
          <w:trHeight w:val="332"/>
        </w:trPr>
        <w:tc>
          <w:tcPr>
            <w:tcW w:w="0" w:type="auto"/>
            <w:tcBorders>
              <w:top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Eggs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Lakh piece</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54220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53690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56532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46920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57424 </w:t>
            </w:r>
          </w:p>
        </w:tc>
        <w:tc>
          <w:tcPr>
            <w:tcW w:w="0" w:type="auto"/>
            <w:tcBorders>
              <w:top w:val="single" w:sz="4" w:space="0" w:color="auto"/>
              <w:left w:val="single" w:sz="4" w:space="0" w:color="auto"/>
              <w:bottom w:val="single" w:sz="4" w:space="0" w:color="auto"/>
              <w:right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60785 </w:t>
            </w:r>
          </w:p>
        </w:tc>
        <w:tc>
          <w:tcPr>
            <w:tcW w:w="0" w:type="auto"/>
            <w:tcBorders>
              <w:top w:val="single" w:sz="4" w:space="0" w:color="auto"/>
              <w:left w:val="single" w:sz="4" w:space="0" w:color="auto"/>
              <w:bottom w:val="single" w:sz="4" w:space="0" w:color="auto"/>
            </w:tcBorders>
          </w:tcPr>
          <w:p w:rsidR="008C5E98" w:rsidRPr="002B168B" w:rsidRDefault="008C5E98" w:rsidP="005A6CC6">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color w:val="000000"/>
                <w:sz w:val="20"/>
                <w:szCs w:val="20"/>
              </w:rPr>
              <w:t xml:space="preserve">73038.9 </w:t>
            </w:r>
          </w:p>
        </w:tc>
      </w:tr>
    </w:tbl>
    <w:p w:rsidR="008C5E98" w:rsidRDefault="008C5E98" w:rsidP="00AB398A">
      <w:pPr>
        <w:autoSpaceDE w:val="0"/>
        <w:autoSpaceDN w:val="0"/>
        <w:adjustRightInd w:val="0"/>
        <w:spacing w:after="0" w:line="240" w:lineRule="auto"/>
        <w:ind w:right="391"/>
        <w:jc w:val="both"/>
        <w:rPr>
          <w:rFonts w:ascii="Times New Roman" w:hAnsi="Times New Roman"/>
          <w:sz w:val="24"/>
          <w:szCs w:val="24"/>
        </w:rPr>
      </w:pPr>
    </w:p>
    <w:p w:rsidR="008C5E98" w:rsidRDefault="008C5E98" w:rsidP="00AB398A">
      <w:pPr>
        <w:autoSpaceDE w:val="0"/>
        <w:autoSpaceDN w:val="0"/>
        <w:adjustRightInd w:val="0"/>
        <w:spacing w:after="0" w:line="240" w:lineRule="auto"/>
        <w:ind w:right="391"/>
        <w:jc w:val="both"/>
        <w:rPr>
          <w:rFonts w:ascii="Times New Roman" w:hAnsi="Times New Roman"/>
          <w:color w:val="000000"/>
          <w:sz w:val="24"/>
          <w:szCs w:val="24"/>
        </w:rPr>
      </w:pPr>
      <w:r>
        <w:rPr>
          <w:rFonts w:ascii="Times New Roman" w:hAnsi="Times New Roman"/>
          <w:color w:val="000000"/>
          <w:sz w:val="24"/>
          <w:szCs w:val="24"/>
        </w:rPr>
        <w:t>Total factor productivity (TFP) of milk production of both Cross Breed Cow (CBC) and Local Cow (LC</w:t>
      </w:r>
      <w:r w:rsidR="00246723">
        <w:rPr>
          <w:rFonts w:ascii="Times New Roman" w:hAnsi="Times New Roman"/>
          <w:color w:val="000000"/>
          <w:sz w:val="24"/>
          <w:szCs w:val="24"/>
        </w:rPr>
        <w:t>) has</w:t>
      </w:r>
      <w:r>
        <w:rPr>
          <w:rFonts w:ascii="Times New Roman" w:hAnsi="Times New Roman"/>
          <w:color w:val="000000"/>
          <w:sz w:val="24"/>
          <w:szCs w:val="24"/>
        </w:rPr>
        <w:t xml:space="preserve"> been estimated and presented in Table 4.7. It was observed that there is an increasing trend in TFP of milk production for CBC and LC.</w:t>
      </w:r>
    </w:p>
    <w:p w:rsidR="00246723" w:rsidRDefault="00246723" w:rsidP="00AB398A">
      <w:pPr>
        <w:autoSpaceDE w:val="0"/>
        <w:autoSpaceDN w:val="0"/>
        <w:adjustRightInd w:val="0"/>
        <w:spacing w:after="0" w:line="240" w:lineRule="auto"/>
        <w:jc w:val="both"/>
        <w:rPr>
          <w:rFonts w:ascii="Times New Roman" w:hAnsi="Times New Roman"/>
          <w:color w:val="000000"/>
          <w:sz w:val="24"/>
          <w:szCs w:val="24"/>
        </w:rPr>
      </w:pPr>
    </w:p>
    <w:p w:rsidR="00246723" w:rsidRDefault="00246723" w:rsidP="00AB398A">
      <w:pPr>
        <w:autoSpaceDE w:val="0"/>
        <w:autoSpaceDN w:val="0"/>
        <w:adjustRightInd w:val="0"/>
        <w:spacing w:after="0" w:line="240" w:lineRule="auto"/>
        <w:jc w:val="both"/>
        <w:rPr>
          <w:rFonts w:ascii="Times New Roman" w:hAnsi="Times New Roman"/>
          <w:color w:val="000000"/>
          <w:sz w:val="24"/>
          <w:szCs w:val="24"/>
        </w:rPr>
      </w:pPr>
    </w:p>
    <w:p w:rsidR="008C5E98" w:rsidRDefault="008C5E98" w:rsidP="00AB398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Table 4.7 Total factor productivity (TFP) of milk production (per cow/day)</w:t>
      </w:r>
    </w:p>
    <w:tbl>
      <w:tblPr>
        <w:tblW w:w="7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976"/>
        <w:gridCol w:w="976"/>
        <w:gridCol w:w="976"/>
        <w:gridCol w:w="968"/>
        <w:gridCol w:w="968"/>
        <w:gridCol w:w="976"/>
      </w:tblGrid>
      <w:tr w:rsidR="008C5E98" w:rsidRPr="002B168B" w:rsidTr="005A6CC6">
        <w:trPr>
          <w:trHeight w:val="255"/>
        </w:trPr>
        <w:tc>
          <w:tcPr>
            <w:tcW w:w="2070" w:type="dxa"/>
            <w:vMerge w:val="restart"/>
            <w:noWrap/>
            <w:vAlign w:val="bottom"/>
          </w:tcPr>
          <w:p w:rsidR="008C5E98" w:rsidRPr="00437795" w:rsidRDefault="008C5E98" w:rsidP="005A6CC6">
            <w:pPr>
              <w:spacing w:after="0" w:line="240" w:lineRule="auto"/>
              <w:rPr>
                <w:rFonts w:ascii="Times New Roman" w:hAnsi="Times New Roman"/>
                <w:sz w:val="20"/>
                <w:szCs w:val="20"/>
              </w:rPr>
            </w:pPr>
          </w:p>
        </w:tc>
        <w:tc>
          <w:tcPr>
            <w:tcW w:w="2928" w:type="dxa"/>
            <w:gridSpan w:val="3"/>
            <w:noWrap/>
            <w:vAlign w:val="bottom"/>
          </w:tcPr>
          <w:p w:rsidR="008C5E98" w:rsidRPr="00437795" w:rsidRDefault="008C5E98" w:rsidP="005A6CC6">
            <w:pPr>
              <w:spacing w:after="0" w:line="240" w:lineRule="auto"/>
              <w:rPr>
                <w:rFonts w:ascii="Times New Roman" w:hAnsi="Times New Roman"/>
                <w:sz w:val="20"/>
                <w:szCs w:val="20"/>
              </w:rPr>
            </w:pPr>
            <w:r w:rsidRPr="00437795">
              <w:rPr>
                <w:rFonts w:ascii="Times New Roman" w:hAnsi="Times New Roman"/>
                <w:sz w:val="20"/>
                <w:szCs w:val="20"/>
              </w:rPr>
              <w:t>Local cow</w:t>
            </w:r>
          </w:p>
        </w:tc>
        <w:tc>
          <w:tcPr>
            <w:tcW w:w="2912" w:type="dxa"/>
            <w:gridSpan w:val="3"/>
            <w:noWrap/>
            <w:vAlign w:val="bottom"/>
          </w:tcPr>
          <w:p w:rsidR="008C5E98" w:rsidRPr="00437795" w:rsidRDefault="008C5E98" w:rsidP="005A6CC6">
            <w:pPr>
              <w:spacing w:after="0" w:line="240" w:lineRule="auto"/>
              <w:rPr>
                <w:rFonts w:ascii="Times New Roman" w:hAnsi="Times New Roman"/>
                <w:sz w:val="20"/>
                <w:szCs w:val="20"/>
              </w:rPr>
            </w:pPr>
            <w:r w:rsidRPr="00437795">
              <w:rPr>
                <w:rFonts w:ascii="Times New Roman" w:hAnsi="Times New Roman"/>
                <w:sz w:val="20"/>
                <w:szCs w:val="20"/>
              </w:rPr>
              <w:t>Cross breed Cow</w:t>
            </w:r>
          </w:p>
        </w:tc>
      </w:tr>
      <w:tr w:rsidR="008C5E98" w:rsidRPr="002B168B" w:rsidTr="005A6CC6">
        <w:trPr>
          <w:trHeight w:val="255"/>
        </w:trPr>
        <w:tc>
          <w:tcPr>
            <w:tcW w:w="2070" w:type="dxa"/>
            <w:vMerge/>
            <w:noWrap/>
            <w:vAlign w:val="bottom"/>
          </w:tcPr>
          <w:p w:rsidR="008C5E98" w:rsidRPr="00437795" w:rsidRDefault="008C5E98" w:rsidP="005A6CC6">
            <w:pPr>
              <w:spacing w:after="0" w:line="240" w:lineRule="auto"/>
              <w:rPr>
                <w:rFonts w:ascii="Times New Roman" w:hAnsi="Times New Roman"/>
                <w:sz w:val="20"/>
                <w:szCs w:val="20"/>
              </w:rPr>
            </w:pP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1991</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2002</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2008</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1991</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2002</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2008</w:t>
            </w:r>
          </w:p>
        </w:tc>
      </w:tr>
      <w:tr w:rsidR="008C5E98" w:rsidRPr="002B168B" w:rsidTr="005A6CC6">
        <w:trPr>
          <w:trHeight w:val="255"/>
        </w:trPr>
        <w:tc>
          <w:tcPr>
            <w:tcW w:w="2070" w:type="dxa"/>
            <w:noWrap/>
            <w:vAlign w:val="bottom"/>
          </w:tcPr>
          <w:p w:rsidR="008C5E98" w:rsidRPr="00437795" w:rsidRDefault="008C5E98" w:rsidP="005A6CC6">
            <w:pPr>
              <w:spacing w:after="0" w:line="240" w:lineRule="auto"/>
              <w:rPr>
                <w:rFonts w:ascii="Times New Roman" w:hAnsi="Times New Roman"/>
                <w:sz w:val="20"/>
                <w:szCs w:val="20"/>
              </w:rPr>
            </w:pPr>
            <w:r w:rsidRPr="00437795">
              <w:rPr>
                <w:rFonts w:ascii="Times New Roman" w:hAnsi="Times New Roman"/>
                <w:sz w:val="20"/>
                <w:szCs w:val="20"/>
              </w:rPr>
              <w:t>Total output</w:t>
            </w:r>
            <w:r>
              <w:rPr>
                <w:rFonts w:ascii="Times New Roman" w:hAnsi="Times New Roman"/>
                <w:sz w:val="20"/>
                <w:szCs w:val="20"/>
              </w:rPr>
              <w:t xml:space="preserve">  (Tk/cow)</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14.64</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16.11</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52.27</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13.81</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16.24</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224.76</w:t>
            </w:r>
          </w:p>
        </w:tc>
      </w:tr>
      <w:tr w:rsidR="008C5E98" w:rsidRPr="002B168B" w:rsidTr="005A6CC6">
        <w:trPr>
          <w:trHeight w:val="270"/>
        </w:trPr>
        <w:tc>
          <w:tcPr>
            <w:tcW w:w="2070" w:type="dxa"/>
            <w:noWrap/>
            <w:vAlign w:val="bottom"/>
          </w:tcPr>
          <w:p w:rsidR="008C5E98" w:rsidRPr="00437795" w:rsidRDefault="008C5E98" w:rsidP="005A6CC6">
            <w:pPr>
              <w:spacing w:after="0" w:line="240" w:lineRule="auto"/>
              <w:rPr>
                <w:rFonts w:ascii="Times New Roman" w:hAnsi="Times New Roman"/>
                <w:sz w:val="20"/>
                <w:szCs w:val="20"/>
              </w:rPr>
            </w:pPr>
            <w:r w:rsidRPr="00437795">
              <w:rPr>
                <w:rFonts w:ascii="Times New Roman" w:hAnsi="Times New Roman"/>
                <w:sz w:val="20"/>
                <w:szCs w:val="20"/>
              </w:rPr>
              <w:t>Total inputs</w:t>
            </w:r>
            <w:r>
              <w:rPr>
                <w:rFonts w:ascii="Times New Roman" w:hAnsi="Times New Roman"/>
                <w:sz w:val="20"/>
                <w:szCs w:val="20"/>
              </w:rPr>
              <w:t>(Tk/cow)</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14.12</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13.61</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32.85</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10.41</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10.47</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71.23</w:t>
            </w:r>
          </w:p>
        </w:tc>
      </w:tr>
      <w:tr w:rsidR="008C5E98" w:rsidRPr="002B168B" w:rsidTr="005A6CC6">
        <w:trPr>
          <w:trHeight w:val="285"/>
        </w:trPr>
        <w:tc>
          <w:tcPr>
            <w:tcW w:w="2070" w:type="dxa"/>
            <w:noWrap/>
            <w:vAlign w:val="bottom"/>
          </w:tcPr>
          <w:p w:rsidR="008C5E98" w:rsidRPr="00437795" w:rsidRDefault="008C5E98" w:rsidP="005A6CC6">
            <w:pPr>
              <w:spacing w:after="0" w:line="240" w:lineRule="auto"/>
              <w:rPr>
                <w:rFonts w:ascii="Times New Roman" w:hAnsi="Times New Roman"/>
                <w:sz w:val="20"/>
                <w:szCs w:val="20"/>
              </w:rPr>
            </w:pPr>
            <w:r w:rsidRPr="00437795">
              <w:rPr>
                <w:rFonts w:ascii="Times New Roman" w:hAnsi="Times New Roman"/>
                <w:sz w:val="20"/>
                <w:szCs w:val="20"/>
              </w:rPr>
              <w:t>TFP</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1.04</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1.18</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1.59</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1.33</w:t>
            </w:r>
          </w:p>
        </w:tc>
        <w:tc>
          <w:tcPr>
            <w:tcW w:w="968"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1.55</w:t>
            </w:r>
          </w:p>
        </w:tc>
        <w:tc>
          <w:tcPr>
            <w:tcW w:w="976" w:type="dxa"/>
            <w:noWrap/>
            <w:vAlign w:val="bottom"/>
          </w:tcPr>
          <w:p w:rsidR="008C5E98" w:rsidRPr="00437795" w:rsidRDefault="008C5E98" w:rsidP="005A6CC6">
            <w:pPr>
              <w:spacing w:after="0" w:line="240" w:lineRule="auto"/>
              <w:jc w:val="center"/>
              <w:rPr>
                <w:rFonts w:ascii="Times New Roman" w:hAnsi="Times New Roman"/>
                <w:sz w:val="20"/>
                <w:szCs w:val="20"/>
              </w:rPr>
            </w:pPr>
            <w:r w:rsidRPr="00437795">
              <w:rPr>
                <w:rFonts w:ascii="Times New Roman" w:hAnsi="Times New Roman"/>
                <w:sz w:val="20"/>
                <w:szCs w:val="20"/>
              </w:rPr>
              <w:t>3.16</w:t>
            </w:r>
          </w:p>
        </w:tc>
      </w:tr>
    </w:tbl>
    <w:p w:rsidR="008C5E98" w:rsidRDefault="008C5E98" w:rsidP="00AB398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Source: author’s estimation</w:t>
      </w:r>
    </w:p>
    <w:p w:rsidR="008C5E98" w:rsidRDefault="008C5E98" w:rsidP="0060100D">
      <w:pPr>
        <w:spacing w:after="0" w:line="240" w:lineRule="auto"/>
        <w:rPr>
          <w:rFonts w:ascii="Times New Roman" w:hAnsi="Times New Roman"/>
          <w:b/>
          <w:sz w:val="24"/>
          <w:szCs w:val="24"/>
        </w:rPr>
      </w:pPr>
    </w:p>
    <w:p w:rsidR="008C5E98" w:rsidRPr="00657ACA" w:rsidRDefault="008C5E98" w:rsidP="00657ACA">
      <w:pPr>
        <w:pStyle w:val="Heading2"/>
        <w:rPr>
          <w:rFonts w:ascii="Times New Roman" w:hAnsi="Times New Roman"/>
          <w:color w:val="auto"/>
          <w:sz w:val="24"/>
          <w:szCs w:val="24"/>
        </w:rPr>
      </w:pPr>
      <w:bookmarkStart w:id="37" w:name="_Toc495262167"/>
      <w:r w:rsidRPr="00657ACA">
        <w:rPr>
          <w:rFonts w:ascii="Times New Roman" w:hAnsi="Times New Roman"/>
          <w:color w:val="auto"/>
          <w:sz w:val="24"/>
          <w:szCs w:val="24"/>
        </w:rPr>
        <w:t>4.1.3 Productivity of Fisheries</w:t>
      </w:r>
      <w:bookmarkEnd w:id="37"/>
    </w:p>
    <w:p w:rsidR="008C5E98" w:rsidRPr="004D4B09" w:rsidRDefault="008C5E98" w:rsidP="0060100D">
      <w:pPr>
        <w:autoSpaceDE w:val="0"/>
        <w:autoSpaceDN w:val="0"/>
        <w:adjustRightInd w:val="0"/>
        <w:spacing w:after="0" w:line="240" w:lineRule="auto"/>
        <w:jc w:val="both"/>
        <w:rPr>
          <w:rFonts w:ascii="Times New Roman" w:hAnsi="Times New Roman"/>
          <w:b/>
          <w:bCs/>
          <w:sz w:val="24"/>
          <w:szCs w:val="24"/>
        </w:rPr>
      </w:pPr>
      <w:r w:rsidRPr="004D4B09">
        <w:rPr>
          <w:rFonts w:ascii="Times New Roman" w:hAnsi="Times New Roman"/>
          <w:bCs/>
          <w:sz w:val="24"/>
          <w:szCs w:val="24"/>
        </w:rPr>
        <w:t>The country's fisheries resources can be divided into two major categories such as inland fisheries and marine fisheries. Inland fisheries are further classified into two groups</w:t>
      </w:r>
      <w:r>
        <w:rPr>
          <w:rFonts w:ascii="Times New Roman" w:hAnsi="Times New Roman"/>
          <w:bCs/>
          <w:sz w:val="24"/>
          <w:szCs w:val="24"/>
        </w:rPr>
        <w:t>,</w:t>
      </w:r>
      <w:r w:rsidRPr="004D4B09">
        <w:rPr>
          <w:rFonts w:ascii="Times New Roman" w:hAnsi="Times New Roman"/>
          <w:bCs/>
          <w:sz w:val="24"/>
          <w:szCs w:val="24"/>
        </w:rPr>
        <w:t xml:space="preserve"> i.e. inland culture and inland capture. Inland fisheries occup</w:t>
      </w:r>
      <w:r>
        <w:rPr>
          <w:rFonts w:ascii="Times New Roman" w:hAnsi="Times New Roman"/>
          <w:bCs/>
          <w:sz w:val="24"/>
          <w:szCs w:val="24"/>
        </w:rPr>
        <w:t xml:space="preserve">y </w:t>
      </w:r>
      <w:r w:rsidRPr="004D4B09">
        <w:rPr>
          <w:rFonts w:ascii="Times New Roman" w:hAnsi="Times New Roman"/>
          <w:sz w:val="24"/>
          <w:szCs w:val="24"/>
        </w:rPr>
        <w:t xml:space="preserve">an area </w:t>
      </w:r>
      <w:r w:rsidRPr="004D4B09">
        <w:rPr>
          <w:rFonts w:ascii="Times New Roman" w:hAnsi="Times New Roman"/>
          <w:bCs/>
          <w:sz w:val="24"/>
          <w:szCs w:val="24"/>
        </w:rPr>
        <w:t xml:space="preserve">of 47.04 lakh ha with an area of 1,18,813 sq.km along with 200 nautical miles. </w:t>
      </w:r>
      <w:r>
        <w:rPr>
          <w:rFonts w:ascii="Times New Roman" w:hAnsi="Times New Roman"/>
          <w:bCs/>
          <w:sz w:val="24"/>
          <w:szCs w:val="24"/>
        </w:rPr>
        <w:t>The c</w:t>
      </w:r>
      <w:r w:rsidRPr="004D4B09">
        <w:rPr>
          <w:rFonts w:ascii="Times New Roman" w:hAnsi="Times New Roman"/>
          <w:bCs/>
          <w:sz w:val="24"/>
          <w:szCs w:val="24"/>
        </w:rPr>
        <w:t>ulture fisheries include ponds, ox-bow lakes and coastal shrimp farms. The flood-plains and the beels, which cover an area of 29.25 lakh ha, offer tremendous scope and potential for augmenting fish production by adopting appropriate aquaculture enhancement techniques</w:t>
      </w:r>
      <w:r w:rsidRPr="004D4B09">
        <w:rPr>
          <w:rFonts w:ascii="Times New Roman" w:hAnsi="Times New Roman"/>
          <w:b/>
          <w:bCs/>
          <w:sz w:val="24"/>
          <w:szCs w:val="24"/>
        </w:rPr>
        <w:t>.</w:t>
      </w:r>
    </w:p>
    <w:p w:rsidR="008C5E98" w:rsidRDefault="008C5E98" w:rsidP="0060100D">
      <w:pPr>
        <w:autoSpaceDE w:val="0"/>
        <w:autoSpaceDN w:val="0"/>
        <w:adjustRightInd w:val="0"/>
        <w:spacing w:after="0" w:line="240" w:lineRule="auto"/>
        <w:jc w:val="both"/>
        <w:rPr>
          <w:rFonts w:ascii="Times New Roman" w:hAnsi="Times New Roman"/>
          <w:b/>
          <w:bCs/>
          <w:sz w:val="25"/>
          <w:szCs w:val="25"/>
        </w:rPr>
      </w:pPr>
    </w:p>
    <w:p w:rsidR="008C5E98" w:rsidRDefault="008C5E98" w:rsidP="001704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During the period 2003-4 to 2013-14 total fisheries production in Bangladesh sharply increased from about 20 lakh MT to 35 lakh MT (Fig. 4</w:t>
      </w:r>
      <w:r w:rsidR="001B27DF">
        <w:rPr>
          <w:rFonts w:ascii="Times New Roman" w:hAnsi="Times New Roman"/>
          <w:sz w:val="24"/>
          <w:szCs w:val="24"/>
        </w:rPr>
        <w:t>.9</w:t>
      </w:r>
      <w:r>
        <w:rPr>
          <w:rFonts w:ascii="Times New Roman" w:hAnsi="Times New Roman"/>
          <w:sz w:val="24"/>
          <w:szCs w:val="24"/>
        </w:rPr>
        <w:t xml:space="preserve">). The major contribution to such a large increase came from changes in three sources – inland fisheries (capture), inland fisheries (culture) and marine fisheries. In 2003-04, shares of inland capture, culture and marine fisheries were 38%, 39% and 24%, respectively. During 2003-14, the share of inland culture fisheries to the country’s total fish production sharply increased to 56%, while the share of inland capture fisheries declined to 22% and marines fisheries also declined to 12%. Also, flood plain fisheries production and case and pen culture also had an increasing trend and contributed positively towards increasing the country’s total fisheries production.  </w:t>
      </w:r>
    </w:p>
    <w:p w:rsidR="008C5E98" w:rsidRDefault="008C5E98" w:rsidP="0017046D">
      <w:pPr>
        <w:autoSpaceDE w:val="0"/>
        <w:autoSpaceDN w:val="0"/>
        <w:adjustRightInd w:val="0"/>
        <w:spacing w:after="0" w:line="240" w:lineRule="auto"/>
        <w:jc w:val="both"/>
        <w:rPr>
          <w:rFonts w:ascii="Times New Roman" w:hAnsi="Times New Roman"/>
          <w:sz w:val="24"/>
          <w:szCs w:val="24"/>
        </w:rPr>
      </w:pPr>
    </w:p>
    <w:p w:rsidR="008C5E98" w:rsidRDefault="0053059A" w:rsidP="0017046D">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3994070" cy="2131060"/>
            <wp:effectExtent l="6092" t="0" r="7323" b="0"/>
            <wp:docPr id="1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C5E98" w:rsidRPr="0009774B" w:rsidRDefault="008C5E98" w:rsidP="0017046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C5E98" w:rsidRPr="004D4B09" w:rsidRDefault="008C5E98" w:rsidP="0017046D">
      <w:pPr>
        <w:autoSpaceDE w:val="0"/>
        <w:autoSpaceDN w:val="0"/>
        <w:adjustRightInd w:val="0"/>
        <w:spacing w:after="0" w:line="240" w:lineRule="auto"/>
        <w:jc w:val="both"/>
        <w:rPr>
          <w:rFonts w:ascii="Times New Roman" w:hAnsi="Times New Roman"/>
          <w:sz w:val="24"/>
          <w:szCs w:val="24"/>
        </w:rPr>
      </w:pPr>
      <w:r w:rsidRPr="004D4B09">
        <w:rPr>
          <w:rFonts w:ascii="Times New Roman" w:hAnsi="Times New Roman"/>
          <w:sz w:val="24"/>
          <w:szCs w:val="24"/>
        </w:rPr>
        <w:t xml:space="preserve">Fig. </w:t>
      </w:r>
      <w:r w:rsidRPr="001B27DF">
        <w:rPr>
          <w:rFonts w:ascii="Times New Roman" w:hAnsi="Times New Roman"/>
          <w:sz w:val="24"/>
          <w:szCs w:val="24"/>
        </w:rPr>
        <w:t>4.</w:t>
      </w:r>
      <w:r w:rsidR="001B27DF" w:rsidRPr="001B27DF">
        <w:rPr>
          <w:rFonts w:ascii="Times New Roman" w:hAnsi="Times New Roman"/>
          <w:sz w:val="24"/>
          <w:szCs w:val="24"/>
        </w:rPr>
        <w:t>8</w:t>
      </w:r>
      <w:r w:rsidRPr="004D4B09">
        <w:rPr>
          <w:rFonts w:ascii="Times New Roman" w:hAnsi="Times New Roman"/>
          <w:sz w:val="24"/>
          <w:szCs w:val="24"/>
        </w:rPr>
        <w:t xml:space="preserve"> Increasing trend in fisheries production of Bangladesh, </w:t>
      </w:r>
    </w:p>
    <w:p w:rsidR="008C5E98" w:rsidRPr="004D4B09" w:rsidRDefault="008C5E98" w:rsidP="0017046D">
      <w:pPr>
        <w:autoSpaceDE w:val="0"/>
        <w:autoSpaceDN w:val="0"/>
        <w:adjustRightInd w:val="0"/>
        <w:spacing w:after="0" w:line="240" w:lineRule="auto"/>
        <w:jc w:val="both"/>
        <w:rPr>
          <w:rFonts w:ascii="Times New Roman" w:hAnsi="Times New Roman"/>
          <w:sz w:val="24"/>
          <w:szCs w:val="24"/>
        </w:rPr>
      </w:pPr>
      <w:r w:rsidRPr="004D4B09">
        <w:rPr>
          <w:rFonts w:ascii="Times New Roman" w:hAnsi="Times New Roman"/>
          <w:sz w:val="24"/>
          <w:szCs w:val="24"/>
        </w:rPr>
        <w:t xml:space="preserve"> Source: Bangladesh Economic Review, 2015, 2010</w:t>
      </w:r>
    </w:p>
    <w:p w:rsidR="008C5E98" w:rsidRDefault="008C5E98" w:rsidP="0017046D">
      <w:pPr>
        <w:autoSpaceDE w:val="0"/>
        <w:autoSpaceDN w:val="0"/>
        <w:adjustRightInd w:val="0"/>
        <w:spacing w:after="0" w:line="240" w:lineRule="auto"/>
        <w:rPr>
          <w:rFonts w:ascii="Times New Roman" w:hAnsi="Times New Roman"/>
          <w:sz w:val="24"/>
          <w:szCs w:val="24"/>
        </w:rPr>
      </w:pPr>
    </w:p>
    <w:p w:rsidR="008C5E98" w:rsidRDefault="0053059A" w:rsidP="0017046D">
      <w:pPr>
        <w:autoSpaceDE w:val="0"/>
        <w:autoSpaceDN w:val="0"/>
        <w:adjustRightInd w:val="0"/>
        <w:spacing w:after="0" w:line="240" w:lineRule="auto"/>
        <w:rPr>
          <w:rFonts w:ascii="Arial" w:hAnsi="Arial" w:cs="Arial"/>
          <w:b/>
          <w:bCs/>
          <w:sz w:val="20"/>
          <w:szCs w:val="20"/>
        </w:rPr>
      </w:pPr>
      <w:r>
        <w:rPr>
          <w:rFonts w:ascii="Arial" w:hAnsi="Arial" w:cs="Arial"/>
          <w:b/>
          <w:noProof/>
          <w:sz w:val="20"/>
          <w:szCs w:val="20"/>
        </w:rPr>
        <w:drawing>
          <wp:inline distT="0" distB="0" distL="0" distR="0">
            <wp:extent cx="2362802" cy="1619125"/>
            <wp:effectExtent l="6086" t="0" r="8552" b="2665"/>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Arial" w:hAnsi="Arial" w:cs="Arial"/>
          <w:b/>
          <w:noProof/>
          <w:sz w:val="20"/>
          <w:szCs w:val="20"/>
        </w:rPr>
        <w:drawing>
          <wp:inline distT="0" distB="0" distL="0" distR="0">
            <wp:extent cx="2541443" cy="1605915"/>
            <wp:effectExtent l="6094" t="0" r="4528" b="0"/>
            <wp:docPr id="14" name="Picture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C5E98" w:rsidRPr="004D4B09" w:rsidRDefault="008C5E98" w:rsidP="0017046D">
      <w:pPr>
        <w:autoSpaceDE w:val="0"/>
        <w:autoSpaceDN w:val="0"/>
        <w:adjustRightInd w:val="0"/>
        <w:spacing w:after="0" w:line="240" w:lineRule="auto"/>
        <w:rPr>
          <w:rFonts w:ascii="Times New Roman" w:hAnsi="Times New Roman"/>
          <w:bCs/>
          <w:sz w:val="24"/>
          <w:szCs w:val="24"/>
        </w:rPr>
      </w:pPr>
      <w:r w:rsidRPr="004D4B09">
        <w:rPr>
          <w:rFonts w:ascii="Times New Roman" w:hAnsi="Times New Roman"/>
          <w:bCs/>
          <w:sz w:val="24"/>
          <w:szCs w:val="24"/>
        </w:rPr>
        <w:t xml:space="preserve">Fig. </w:t>
      </w:r>
      <w:r w:rsidRPr="001B27DF">
        <w:rPr>
          <w:rFonts w:ascii="Times New Roman" w:hAnsi="Times New Roman"/>
          <w:bCs/>
          <w:sz w:val="24"/>
          <w:szCs w:val="24"/>
        </w:rPr>
        <w:t>4.</w:t>
      </w:r>
      <w:r w:rsidR="001B27DF" w:rsidRPr="001B27DF">
        <w:rPr>
          <w:rFonts w:ascii="Times New Roman" w:hAnsi="Times New Roman"/>
          <w:bCs/>
          <w:sz w:val="24"/>
          <w:szCs w:val="24"/>
        </w:rPr>
        <w:t>9</w:t>
      </w:r>
      <w:r w:rsidR="001B27DF">
        <w:rPr>
          <w:rFonts w:ascii="Times New Roman" w:hAnsi="Times New Roman"/>
          <w:bCs/>
          <w:sz w:val="24"/>
          <w:szCs w:val="24"/>
        </w:rPr>
        <w:t xml:space="preserve">. </w:t>
      </w:r>
      <w:r w:rsidRPr="004D4B09">
        <w:rPr>
          <w:rFonts w:ascii="Times New Roman" w:hAnsi="Times New Roman"/>
          <w:bCs/>
          <w:sz w:val="24"/>
          <w:szCs w:val="24"/>
        </w:rPr>
        <w:t>Share of different sources of fish production to country’s total production (2002-14)</w:t>
      </w:r>
    </w:p>
    <w:p w:rsidR="008C5E98" w:rsidRDefault="008C5E98" w:rsidP="0017046D">
      <w:pPr>
        <w:autoSpaceDE w:val="0"/>
        <w:autoSpaceDN w:val="0"/>
        <w:adjustRightInd w:val="0"/>
        <w:spacing w:after="0" w:line="240" w:lineRule="auto"/>
        <w:rPr>
          <w:rFonts w:ascii="Times New Roman" w:hAnsi="Times New Roman"/>
          <w:bCs/>
          <w:sz w:val="25"/>
          <w:szCs w:val="25"/>
        </w:rPr>
      </w:pPr>
    </w:p>
    <w:p w:rsidR="008C5E98" w:rsidRPr="006F4B4B" w:rsidRDefault="008C5E98" w:rsidP="003E25CA">
      <w:pPr>
        <w:autoSpaceDE w:val="0"/>
        <w:autoSpaceDN w:val="0"/>
        <w:adjustRightInd w:val="0"/>
        <w:spacing w:after="0" w:line="240" w:lineRule="auto"/>
        <w:jc w:val="both"/>
        <w:rPr>
          <w:rFonts w:ascii="Times New Roman" w:hAnsi="Times New Roman"/>
          <w:sz w:val="24"/>
          <w:szCs w:val="24"/>
        </w:rPr>
      </w:pPr>
      <w:r w:rsidRPr="003E25CA">
        <w:rPr>
          <w:rFonts w:ascii="Times New Roman" w:hAnsi="Times New Roman"/>
          <w:b/>
          <w:bCs/>
          <w:i/>
          <w:sz w:val="24"/>
          <w:szCs w:val="24"/>
        </w:rPr>
        <w:t>Productivity of inland open water fisheries</w:t>
      </w:r>
      <w:r>
        <w:rPr>
          <w:rFonts w:ascii="Times New Roman" w:hAnsi="Times New Roman"/>
          <w:b/>
          <w:bCs/>
          <w:sz w:val="24"/>
          <w:szCs w:val="24"/>
        </w:rPr>
        <w:t xml:space="preserve">: </w:t>
      </w:r>
      <w:r w:rsidRPr="006F4B4B">
        <w:rPr>
          <w:rFonts w:ascii="Times New Roman" w:hAnsi="Times New Roman"/>
          <w:sz w:val="24"/>
          <w:szCs w:val="24"/>
        </w:rPr>
        <w:t>Bangladesh is rich in terms of inland water resources, including 24,000 km of rivers, streams and canals with an estimated area of 480,000 ha, some 114,161 ha of natural depressions or beels, 68,800</w:t>
      </w:r>
      <w:r>
        <w:rPr>
          <w:rFonts w:ascii="Times New Roman" w:hAnsi="Times New Roman"/>
          <w:sz w:val="24"/>
          <w:szCs w:val="24"/>
        </w:rPr>
        <w:t xml:space="preserve"> </w:t>
      </w:r>
      <w:r w:rsidRPr="006F4B4B">
        <w:rPr>
          <w:rFonts w:ascii="Times New Roman" w:hAnsi="Times New Roman"/>
          <w:sz w:val="24"/>
          <w:szCs w:val="24"/>
        </w:rPr>
        <w:t xml:space="preserve">ha of reservoir and some 5.5 million ha of floodplains. Rivers and canals roughly cover 5.8% of the total area of the country. Annual flooding during the rainy season inundates up to 60% of the total land surface. Permanent flooded areas represent 6.75% of Bangladesh’s landmass. </w:t>
      </w:r>
      <w:r w:rsidRPr="006F4B4B">
        <w:rPr>
          <w:rFonts w:ascii="Times New Roman" w:hAnsi="Times New Roman"/>
          <w:color w:val="000000"/>
          <w:sz w:val="24"/>
          <w:szCs w:val="24"/>
          <w:lang w:bidi="bn-IN"/>
        </w:rPr>
        <w:t>After China and India, Bangladesh is the third largest country in the world in inland fisheries. But at present the average yield for inland fishery is low and declining by about 2.7 per cent a year.</w:t>
      </w:r>
      <w:r>
        <w:rPr>
          <w:rFonts w:ascii="Times New Roman" w:hAnsi="Times New Roman"/>
          <w:color w:val="000000"/>
          <w:sz w:val="24"/>
          <w:szCs w:val="24"/>
          <w:lang w:bidi="bn-IN"/>
        </w:rPr>
        <w:t xml:space="preserve"> </w:t>
      </w:r>
      <w:r w:rsidRPr="006F4B4B">
        <w:rPr>
          <w:rFonts w:ascii="Times New Roman" w:hAnsi="Times New Roman"/>
          <w:sz w:val="24"/>
          <w:szCs w:val="24"/>
        </w:rPr>
        <w:t>Inland waters comprise numerous rivers, canals, haors, beels, lakes and a vast area of flood plains amounting to about 4.4 million ha (88.45% of total) and produce about  1.6 million MT which was about 41.36% of total fish production.</w:t>
      </w:r>
    </w:p>
    <w:p w:rsidR="008C5E98" w:rsidRPr="006F4B4B" w:rsidRDefault="008C5E98" w:rsidP="00F45521">
      <w:pPr>
        <w:spacing w:after="0" w:line="240" w:lineRule="auto"/>
        <w:jc w:val="both"/>
        <w:rPr>
          <w:rFonts w:ascii="Times New Roman" w:hAnsi="Times New Roman"/>
          <w:sz w:val="24"/>
          <w:szCs w:val="24"/>
        </w:rPr>
      </w:pPr>
    </w:p>
    <w:p w:rsidR="00246723" w:rsidRDefault="008C5E98" w:rsidP="00246723">
      <w:pPr>
        <w:spacing w:after="0" w:line="23" w:lineRule="atLeast"/>
        <w:jc w:val="both"/>
        <w:rPr>
          <w:rFonts w:ascii="Times New Roman" w:hAnsi="Times New Roman"/>
          <w:sz w:val="24"/>
          <w:szCs w:val="24"/>
        </w:rPr>
      </w:pPr>
      <w:r w:rsidRPr="006F4B4B">
        <w:rPr>
          <w:rFonts w:ascii="Times New Roman" w:hAnsi="Times New Roman"/>
          <w:sz w:val="24"/>
          <w:szCs w:val="24"/>
        </w:rPr>
        <w:t>Beel fishery has taken a new dimension in certain areas, particularly in the greater Mymensingh region, wherein about 45-50% beels have been brought under intensive pangas cultivation giving a production from 10 MT/ha/year to 40MT/ha/year. Similarly, floodplain fisheries have also become a profitable business following the Daudkandi model of community based aquaculture in the floodplain area. However, some initiatives such as community based management of resources, fingerling stocking in open waters, expansion of cage and pen culture in the open water, Jatka- the juveniles of hilsa - protection and sanctuary development in the open water areas have been taken up, although these are not sufficient. One of the major problems faced by the open water fisheries is the leasing system of the Jalmohal which is based on revenue collection only but the production enhancement and biological management has not been considered. As a result,</w:t>
      </w:r>
      <w:r>
        <w:rPr>
          <w:rFonts w:ascii="Times New Roman" w:hAnsi="Times New Roman"/>
          <w:sz w:val="24"/>
          <w:szCs w:val="24"/>
        </w:rPr>
        <w:t xml:space="preserve"> </w:t>
      </w:r>
      <w:r w:rsidRPr="006F4B4B">
        <w:rPr>
          <w:rFonts w:ascii="Times New Roman" w:hAnsi="Times New Roman"/>
          <w:sz w:val="24"/>
          <w:szCs w:val="24"/>
        </w:rPr>
        <w:t xml:space="preserve">the poor fisherman’s livelihood will not be sustained. Another problem is the open access to the flowing water has restricted the access of the poor fishermen and encouraged the richer. To support the poor fisherman’s livelihood from such water bodies, a licensing system should be introduced for the genuine fishermen. Other problems confronting the development of open water fishery are overfishing, lack of proper implementation of fisheries regulations, lack of awareness development and non participation of the community, conflict of water uses, environmental pollution and habitat degradation. </w:t>
      </w:r>
      <w:bookmarkStart w:id="38" w:name="_Toc464462527"/>
      <w:bookmarkStart w:id="39" w:name="_Toc495262168"/>
    </w:p>
    <w:p w:rsidR="00246723" w:rsidRDefault="00246723" w:rsidP="00246723">
      <w:pPr>
        <w:spacing w:after="0" w:line="23" w:lineRule="atLeast"/>
        <w:jc w:val="both"/>
        <w:rPr>
          <w:rFonts w:ascii="Times New Roman" w:hAnsi="Times New Roman"/>
          <w:sz w:val="24"/>
          <w:szCs w:val="24"/>
        </w:rPr>
      </w:pPr>
    </w:p>
    <w:p w:rsidR="008C5E98" w:rsidRPr="00246723" w:rsidRDefault="008C5E98" w:rsidP="00246723">
      <w:pPr>
        <w:spacing w:after="0" w:line="23" w:lineRule="atLeast"/>
        <w:jc w:val="both"/>
        <w:rPr>
          <w:rFonts w:ascii="Times New Roman" w:hAnsi="Times New Roman"/>
          <w:sz w:val="24"/>
          <w:szCs w:val="24"/>
        </w:rPr>
      </w:pPr>
      <w:r w:rsidRPr="00246723">
        <w:rPr>
          <w:rFonts w:ascii="Times New Roman" w:hAnsi="Times New Roman"/>
          <w:b/>
          <w:i/>
          <w:sz w:val="24"/>
          <w:szCs w:val="24"/>
        </w:rPr>
        <w:t>Productivity of Hilsa fishery</w:t>
      </w:r>
      <w:bookmarkEnd w:id="38"/>
      <w:r>
        <w:rPr>
          <w:rFonts w:ascii="Times New Roman" w:hAnsi="Times New Roman"/>
          <w:sz w:val="24"/>
          <w:szCs w:val="24"/>
        </w:rPr>
        <w:t xml:space="preserve">: </w:t>
      </w:r>
      <w:r w:rsidRPr="00246723">
        <w:rPr>
          <w:rFonts w:ascii="Times New Roman" w:hAnsi="Times New Roman"/>
          <w:sz w:val="24"/>
          <w:szCs w:val="24"/>
        </w:rPr>
        <w:t>Hilsa is our national fish and has the highest contribution to the country’s fish production as a single fish species. During the year 1989-90, hilsa contributed 34.14% of the total capture fisheries whereas during 2015, it contributed around 27.35%. Hilsha productivity in Bangladesh is declining over time. The main causes of declining hilsha productivity are destruction of spawning grounds, higher salinity in the spawning grounds and Jatka (young hilsha) killing in the coastal districts. To ensure its steady growth in production, the Ministry of Fisheries and Livestock adopted several management measures since 2008. These include conservation of jatka through declaring five fish sanctuaries in the major nursery and spawning grounds of river system and protection of berried hilsa catches for 15 days during the peak breeding season are the most important initiatives. The fishing ban was found effective for successful breeding of hilsa. The study of Rahman et al (2015) showed that fishing ban during spawning seasons have significant role in the successful reproduction of hilsa. The fishing ban should be continued in the next decades for sustainable reproduction of hilsa and increase of jatka as well as hilsa production.</w:t>
      </w:r>
      <w:bookmarkEnd w:id="39"/>
    </w:p>
    <w:p w:rsidR="008C5E98" w:rsidRPr="003E25CA" w:rsidRDefault="008C5E98" w:rsidP="00155EED">
      <w:pPr>
        <w:pStyle w:val="Heading3"/>
        <w:spacing w:line="240" w:lineRule="auto"/>
        <w:jc w:val="both"/>
        <w:rPr>
          <w:rFonts w:ascii="Times New Roman" w:hAnsi="Times New Roman"/>
          <w:b w:val="0"/>
          <w:bCs w:val="0"/>
          <w:color w:val="auto"/>
          <w:sz w:val="24"/>
          <w:szCs w:val="24"/>
        </w:rPr>
      </w:pPr>
      <w:bookmarkStart w:id="40" w:name="_Toc464462528"/>
      <w:bookmarkStart w:id="41" w:name="_Toc495262169"/>
      <w:r w:rsidRPr="003E25CA">
        <w:rPr>
          <w:rFonts w:ascii="Times New Roman" w:hAnsi="Times New Roman"/>
          <w:i/>
          <w:color w:val="auto"/>
          <w:sz w:val="24"/>
          <w:szCs w:val="24"/>
        </w:rPr>
        <w:t>Productivity of marine fisheries:</w:t>
      </w:r>
      <w:r>
        <w:rPr>
          <w:rFonts w:ascii="Times New Roman" w:hAnsi="Times New Roman"/>
          <w:color w:val="auto"/>
          <w:sz w:val="24"/>
          <w:szCs w:val="24"/>
        </w:rPr>
        <w:t xml:space="preserve"> </w:t>
      </w:r>
      <w:bookmarkEnd w:id="40"/>
      <w:r w:rsidRPr="003E25CA">
        <w:rPr>
          <w:rFonts w:ascii="Times New Roman" w:hAnsi="Times New Roman"/>
          <w:b w:val="0"/>
          <w:color w:val="auto"/>
          <w:sz w:val="24"/>
          <w:szCs w:val="24"/>
        </w:rPr>
        <w:t>Bangladesh has a coast line of about 714 km and an Exclusive Economic Zone (EEZ) of 164,000 Km</w:t>
      </w:r>
      <w:r w:rsidRPr="003E25CA">
        <w:rPr>
          <w:rFonts w:ascii="Times New Roman" w:hAnsi="Times New Roman"/>
          <w:b w:val="0"/>
          <w:color w:val="auto"/>
          <w:sz w:val="24"/>
          <w:szCs w:val="24"/>
          <w:vertAlign w:val="superscript"/>
        </w:rPr>
        <w:t>2</w:t>
      </w:r>
      <w:r w:rsidRPr="003E25CA">
        <w:rPr>
          <w:rFonts w:ascii="Times New Roman" w:hAnsi="Times New Roman"/>
          <w:b w:val="0"/>
          <w:color w:val="auto"/>
          <w:sz w:val="24"/>
          <w:szCs w:val="24"/>
        </w:rPr>
        <w:t>, of which 44% is continental shelf. It offers great potential for marine fisheries production. In spite of this high potential, this sub sector contributes only about 21% of the total fish production among which artisanal fisheries contributes 93% and industrial fisheries only 6% of the total marine fish production.  Though the Bay of Bengal has about 442 species, only about 20 species are harvested commercially. The trend of marine fishing over the last 15-16 years has been declining.</w:t>
      </w:r>
      <w:bookmarkEnd w:id="41"/>
      <w:r w:rsidRPr="003E25CA">
        <w:rPr>
          <w:rFonts w:ascii="Times New Roman" w:hAnsi="Times New Roman"/>
          <w:b w:val="0"/>
          <w:color w:val="auto"/>
          <w:sz w:val="24"/>
          <w:szCs w:val="24"/>
        </w:rPr>
        <w:t xml:space="preserve"> </w:t>
      </w:r>
    </w:p>
    <w:p w:rsidR="008C5E98" w:rsidRPr="006F4B4B" w:rsidRDefault="008C5E98" w:rsidP="0017046D">
      <w:pPr>
        <w:spacing w:after="0" w:line="23" w:lineRule="atLeast"/>
        <w:jc w:val="both"/>
        <w:rPr>
          <w:rFonts w:ascii="Times New Roman" w:hAnsi="Times New Roman"/>
          <w:sz w:val="24"/>
          <w:szCs w:val="24"/>
        </w:rPr>
      </w:pPr>
    </w:p>
    <w:p w:rsidR="008C5E98" w:rsidRPr="006F4B4B" w:rsidRDefault="008C5E98" w:rsidP="00155EED">
      <w:pPr>
        <w:spacing w:after="0" w:line="240" w:lineRule="auto"/>
        <w:jc w:val="both"/>
        <w:rPr>
          <w:rFonts w:ascii="Times New Roman" w:hAnsi="Times New Roman"/>
          <w:sz w:val="24"/>
          <w:szCs w:val="24"/>
        </w:rPr>
      </w:pPr>
      <w:r w:rsidRPr="006F4B4B">
        <w:rPr>
          <w:rFonts w:ascii="Times New Roman" w:hAnsi="Times New Roman"/>
          <w:sz w:val="24"/>
          <w:szCs w:val="24"/>
        </w:rPr>
        <w:t>Data indicated that</w:t>
      </w:r>
      <w:r>
        <w:rPr>
          <w:rFonts w:ascii="Times New Roman" w:hAnsi="Times New Roman"/>
          <w:sz w:val="24"/>
          <w:szCs w:val="24"/>
        </w:rPr>
        <w:t>,</w:t>
      </w:r>
      <w:r w:rsidRPr="006F4B4B">
        <w:rPr>
          <w:rFonts w:ascii="Times New Roman" w:hAnsi="Times New Roman"/>
          <w:sz w:val="24"/>
          <w:szCs w:val="24"/>
        </w:rPr>
        <w:t xml:space="preserve"> as inland sources were being gradually depleted, pressure has been mounting on the remaining marine and estuarine sources. Therefore, marine and estuarine sources are being over exploited, which might lead to diminishing fish resources in these regions in the near future. Indiscriminate and over fishing have already been reported to leading fish resources in the </w:t>
      </w:r>
      <w:r>
        <w:rPr>
          <w:rFonts w:ascii="Times New Roman" w:hAnsi="Times New Roman"/>
          <w:sz w:val="24"/>
          <w:szCs w:val="24"/>
        </w:rPr>
        <w:t>coastal seas to near-exhaustion</w:t>
      </w:r>
      <w:r w:rsidRPr="006F4B4B">
        <w:rPr>
          <w:rFonts w:ascii="Times New Roman" w:hAnsi="Times New Roman"/>
          <w:bCs/>
          <w:sz w:val="24"/>
          <w:szCs w:val="24"/>
        </w:rPr>
        <w:t xml:space="preserve">. </w:t>
      </w:r>
      <w:r w:rsidRPr="006F4B4B">
        <w:rPr>
          <w:rFonts w:ascii="Times New Roman" w:hAnsi="Times New Roman"/>
          <w:sz w:val="24"/>
          <w:szCs w:val="24"/>
        </w:rPr>
        <w:t xml:space="preserve">Illegal fishing by other countries is also depleting the country’s valuable deep sea resources affecting the fishermen as well. Marine fisheries provide a livelihood to about 0.51 million fisher folk. Improvement in landing and industrialization of the sub-sector will improve the livelihood of this population. </w:t>
      </w:r>
    </w:p>
    <w:p w:rsidR="00414803" w:rsidRDefault="00414803" w:rsidP="00155EED">
      <w:pPr>
        <w:pStyle w:val="Heading3"/>
        <w:spacing w:before="0" w:line="240" w:lineRule="auto"/>
        <w:rPr>
          <w:rFonts w:ascii="Times New Roman" w:hAnsi="Times New Roman"/>
          <w:i/>
          <w:color w:val="auto"/>
          <w:sz w:val="24"/>
          <w:szCs w:val="24"/>
        </w:rPr>
      </w:pPr>
      <w:bookmarkStart w:id="42" w:name="_Toc464462529"/>
      <w:bookmarkStart w:id="43" w:name="_Toc495262170"/>
    </w:p>
    <w:p w:rsidR="008C5E98" w:rsidRPr="00CA5C9F" w:rsidRDefault="008C5E98" w:rsidP="00155EED">
      <w:pPr>
        <w:pStyle w:val="Heading3"/>
        <w:spacing w:before="0" w:line="240" w:lineRule="auto"/>
        <w:rPr>
          <w:rFonts w:ascii="Times New Roman" w:hAnsi="Times New Roman"/>
          <w:i/>
          <w:color w:val="auto"/>
          <w:sz w:val="24"/>
          <w:szCs w:val="24"/>
        </w:rPr>
      </w:pPr>
      <w:r w:rsidRPr="00CA5C9F">
        <w:rPr>
          <w:rFonts w:ascii="Times New Roman" w:hAnsi="Times New Roman"/>
          <w:i/>
          <w:color w:val="auto"/>
          <w:sz w:val="24"/>
          <w:szCs w:val="24"/>
        </w:rPr>
        <w:t>Productivity of culture</w:t>
      </w:r>
      <w:bookmarkEnd w:id="42"/>
      <w:r w:rsidRPr="00CA5C9F">
        <w:rPr>
          <w:rFonts w:ascii="Times New Roman" w:hAnsi="Times New Roman"/>
          <w:i/>
          <w:color w:val="auto"/>
          <w:sz w:val="24"/>
          <w:szCs w:val="24"/>
        </w:rPr>
        <w:t>d fishery</w:t>
      </w:r>
      <w:bookmarkEnd w:id="43"/>
    </w:p>
    <w:p w:rsidR="008C5E98" w:rsidRDefault="008C5E98" w:rsidP="00155EED">
      <w:pPr>
        <w:spacing w:after="0" w:line="240" w:lineRule="auto"/>
        <w:jc w:val="both"/>
        <w:rPr>
          <w:rFonts w:ascii="Times New Roman" w:hAnsi="Times New Roman"/>
          <w:sz w:val="24"/>
          <w:szCs w:val="24"/>
        </w:rPr>
      </w:pPr>
      <w:r w:rsidRPr="003E25CA">
        <w:rPr>
          <w:rFonts w:ascii="Times New Roman" w:hAnsi="Times New Roman"/>
          <w:b/>
          <w:i/>
          <w:sz w:val="24"/>
          <w:szCs w:val="24"/>
        </w:rPr>
        <w:t>Pond culture:</w:t>
      </w:r>
      <w:r>
        <w:rPr>
          <w:rFonts w:ascii="Times New Roman" w:hAnsi="Times New Roman"/>
          <w:sz w:val="24"/>
          <w:szCs w:val="24"/>
        </w:rPr>
        <w:t xml:space="preserve"> F</w:t>
      </w:r>
      <w:r w:rsidRPr="006F4B4B">
        <w:rPr>
          <w:rFonts w:ascii="Times New Roman" w:hAnsi="Times New Roman"/>
          <w:sz w:val="24"/>
          <w:szCs w:val="24"/>
        </w:rPr>
        <w:t>ish culture in ponds has been practiced in a total area of about 3.7 lakh ha which is 7.9 % of total inland water. Pond aquacultur</w:t>
      </w:r>
      <w:r>
        <w:rPr>
          <w:rFonts w:ascii="Times New Roman" w:hAnsi="Times New Roman"/>
          <w:sz w:val="24"/>
          <w:szCs w:val="24"/>
        </w:rPr>
        <w:t>e is producing about 19.6 lakh MT</w:t>
      </w:r>
      <w:r w:rsidRPr="006F4B4B">
        <w:rPr>
          <w:rFonts w:ascii="Times New Roman" w:hAnsi="Times New Roman"/>
          <w:sz w:val="24"/>
          <w:szCs w:val="24"/>
        </w:rPr>
        <w:t xml:space="preserve"> fish contributing 56% of total inland production in 2013-14. The average productivity of pond fish is 3</w:t>
      </w:r>
      <w:r>
        <w:rPr>
          <w:rFonts w:ascii="Times New Roman" w:hAnsi="Times New Roman"/>
          <w:sz w:val="24"/>
          <w:szCs w:val="24"/>
        </w:rPr>
        <w:t>,</w:t>
      </w:r>
      <w:r w:rsidRPr="006F4B4B">
        <w:rPr>
          <w:rFonts w:ascii="Times New Roman" w:hAnsi="Times New Roman"/>
          <w:sz w:val="24"/>
          <w:szCs w:val="24"/>
        </w:rPr>
        <w:t xml:space="preserve">430 kg/ha (DOF, 2013). Pond aquaculture is contributing about 866,049 MT representing 41.92% of total inland production (2839 Kg/ha), which is far lower compared with other neighbouring countries. </w:t>
      </w:r>
    </w:p>
    <w:p w:rsidR="008C5E98" w:rsidRDefault="008C5E98" w:rsidP="00155EED">
      <w:pPr>
        <w:spacing w:after="0" w:line="240" w:lineRule="auto"/>
        <w:jc w:val="both"/>
        <w:rPr>
          <w:rFonts w:ascii="Times New Roman" w:hAnsi="Times New Roman"/>
          <w:sz w:val="24"/>
          <w:szCs w:val="24"/>
        </w:rPr>
      </w:pPr>
    </w:p>
    <w:p w:rsidR="008C5E98" w:rsidRPr="006F4B4B" w:rsidRDefault="008C5E98" w:rsidP="00155EED">
      <w:pPr>
        <w:spacing w:after="0" w:line="240" w:lineRule="auto"/>
        <w:jc w:val="both"/>
        <w:rPr>
          <w:rFonts w:ascii="Times New Roman" w:hAnsi="Times New Roman"/>
          <w:sz w:val="24"/>
          <w:szCs w:val="24"/>
        </w:rPr>
      </w:pPr>
      <w:r w:rsidRPr="006F4B4B">
        <w:rPr>
          <w:rFonts w:ascii="Times New Roman" w:hAnsi="Times New Roman"/>
          <w:sz w:val="24"/>
          <w:szCs w:val="24"/>
        </w:rPr>
        <w:t>The trend of pond production over the last two decades has been increasing. Most of the pond production involves poly-culture. Under monoculture of certain species (catfish, tilap</w:t>
      </w:r>
      <w:r>
        <w:rPr>
          <w:rFonts w:ascii="Times New Roman" w:hAnsi="Times New Roman"/>
          <w:sz w:val="24"/>
          <w:szCs w:val="24"/>
        </w:rPr>
        <w:t xml:space="preserve">ia, perch), average production reached </w:t>
      </w:r>
      <w:r w:rsidRPr="006F4B4B">
        <w:rPr>
          <w:rFonts w:ascii="Times New Roman" w:hAnsi="Times New Roman"/>
          <w:sz w:val="24"/>
          <w:szCs w:val="24"/>
        </w:rPr>
        <w:t>up to 3</w:t>
      </w:r>
      <w:r>
        <w:rPr>
          <w:rFonts w:ascii="Times New Roman" w:hAnsi="Times New Roman"/>
          <w:sz w:val="24"/>
          <w:szCs w:val="24"/>
        </w:rPr>
        <w:t>,</w:t>
      </w:r>
      <w:r w:rsidRPr="006F4B4B">
        <w:rPr>
          <w:rFonts w:ascii="Times New Roman" w:hAnsi="Times New Roman"/>
          <w:sz w:val="24"/>
          <w:szCs w:val="24"/>
        </w:rPr>
        <w:t>500-4</w:t>
      </w:r>
      <w:r>
        <w:rPr>
          <w:rFonts w:ascii="Times New Roman" w:hAnsi="Times New Roman"/>
          <w:sz w:val="24"/>
          <w:szCs w:val="24"/>
        </w:rPr>
        <w:t>,</w:t>
      </w:r>
      <w:r w:rsidRPr="006F4B4B">
        <w:rPr>
          <w:rFonts w:ascii="Times New Roman" w:hAnsi="Times New Roman"/>
          <w:sz w:val="24"/>
          <w:szCs w:val="24"/>
        </w:rPr>
        <w:t xml:space="preserve">000 kg/ha/year. Under the improved poly-culture system, production was found to be doubled. Intensively managed ponds, using improved fingerling, commercial feed and good pond management practices produced up to 10,000 kg/ha/year (NMTPF 2010).There are instances that private farmers in Narshingdi, Trishal and Mymensingh areas have improved poly-culture </w:t>
      </w:r>
      <w:r>
        <w:rPr>
          <w:rFonts w:ascii="Times New Roman" w:hAnsi="Times New Roman"/>
          <w:sz w:val="24"/>
          <w:szCs w:val="24"/>
        </w:rPr>
        <w:t>systems of carp, pangas and tilapia</w:t>
      </w:r>
      <w:r w:rsidRPr="006F4B4B">
        <w:rPr>
          <w:rFonts w:ascii="Times New Roman" w:hAnsi="Times New Roman"/>
          <w:sz w:val="24"/>
          <w:szCs w:val="24"/>
        </w:rPr>
        <w:t xml:space="preserve"> etc. There are records of producing over 40 tons per hectare of pangas under intensive farming with improved supplemental feeds in the Trishal area. In the greater Mymensingh region, most of t</w:t>
      </w:r>
      <w:r>
        <w:rPr>
          <w:rFonts w:ascii="Times New Roman" w:hAnsi="Times New Roman"/>
          <w:sz w:val="24"/>
          <w:szCs w:val="24"/>
        </w:rPr>
        <w:t>he ama</w:t>
      </w:r>
      <w:r w:rsidRPr="006F4B4B">
        <w:rPr>
          <w:rFonts w:ascii="Times New Roman" w:hAnsi="Times New Roman"/>
          <w:sz w:val="24"/>
          <w:szCs w:val="24"/>
        </w:rPr>
        <w:t>n and boro lands are being converted into ponds for pangas culture. As a result, the total pond area has been increasing. This trend of fish cultivation has already been expanded throughout several districts in the country. The future development of aquaculture depends on the status of existing resources and the potential for bringing more resources under management using aquaculture principles.</w:t>
      </w:r>
    </w:p>
    <w:p w:rsidR="00246723" w:rsidRDefault="00246723" w:rsidP="00155EED">
      <w:pPr>
        <w:pStyle w:val="Heading3"/>
        <w:spacing w:before="0" w:line="240" w:lineRule="auto"/>
        <w:jc w:val="both"/>
        <w:rPr>
          <w:rFonts w:ascii="Times New Roman" w:hAnsi="Times New Roman"/>
          <w:i/>
          <w:color w:val="auto"/>
          <w:sz w:val="24"/>
          <w:szCs w:val="24"/>
        </w:rPr>
      </w:pPr>
      <w:bookmarkStart w:id="44" w:name="_Toc464462530"/>
      <w:bookmarkStart w:id="45" w:name="_Toc495262171"/>
    </w:p>
    <w:p w:rsidR="008C5E98" w:rsidRPr="003E25CA" w:rsidRDefault="008C5E98" w:rsidP="00155EED">
      <w:pPr>
        <w:pStyle w:val="Heading3"/>
        <w:spacing w:before="0" w:line="240" w:lineRule="auto"/>
        <w:jc w:val="both"/>
        <w:rPr>
          <w:rFonts w:ascii="Times New Roman" w:hAnsi="Times New Roman"/>
          <w:b w:val="0"/>
          <w:color w:val="auto"/>
          <w:sz w:val="24"/>
          <w:szCs w:val="24"/>
        </w:rPr>
      </w:pPr>
      <w:r w:rsidRPr="003E25CA">
        <w:rPr>
          <w:rFonts w:ascii="Times New Roman" w:hAnsi="Times New Roman"/>
          <w:i/>
          <w:color w:val="auto"/>
          <w:sz w:val="24"/>
          <w:szCs w:val="24"/>
        </w:rPr>
        <w:t>Fish culture in the floodplain and paddy field</w:t>
      </w:r>
      <w:bookmarkEnd w:id="44"/>
      <w:r>
        <w:rPr>
          <w:rFonts w:ascii="Times New Roman" w:hAnsi="Times New Roman"/>
          <w:i/>
          <w:color w:val="auto"/>
          <w:sz w:val="24"/>
          <w:szCs w:val="24"/>
        </w:rPr>
        <w:t xml:space="preserve">: </w:t>
      </w:r>
      <w:r w:rsidRPr="003E25CA">
        <w:rPr>
          <w:rFonts w:ascii="Times New Roman" w:hAnsi="Times New Roman"/>
          <w:b w:val="0"/>
          <w:color w:val="auto"/>
          <w:sz w:val="24"/>
          <w:szCs w:val="24"/>
        </w:rPr>
        <w:t>An opportunity for increased production in the flood-prone ecosystem is the integration of fish culture with rice farming. The flood-prone areas are seasonally flooded during the monsoon and remain submerged for 4 to 6 months. Community-based management approaches have been successfully used to culture fish in the floodplain. It has been estimated that paddy fields cover an area of about 80 lakh ha of which 28.34 lakh ha are floodplains which remain under water for 4-5 months. Government has taken the initiative to increase fish production from these flood plains through stocking fish fingerlings.</w:t>
      </w:r>
      <w:bookmarkEnd w:id="45"/>
      <w:r w:rsidRPr="003E25CA">
        <w:rPr>
          <w:rFonts w:ascii="Times New Roman" w:hAnsi="Times New Roman"/>
          <w:b w:val="0"/>
          <w:color w:val="auto"/>
          <w:sz w:val="24"/>
          <w:szCs w:val="24"/>
        </w:rPr>
        <w:t xml:space="preserve"> </w:t>
      </w:r>
    </w:p>
    <w:p w:rsidR="008C5E98" w:rsidRDefault="008C5E98" w:rsidP="00155EED">
      <w:pPr>
        <w:autoSpaceDE w:val="0"/>
        <w:autoSpaceDN w:val="0"/>
        <w:adjustRightInd w:val="0"/>
        <w:spacing w:after="0" w:line="240" w:lineRule="auto"/>
        <w:jc w:val="both"/>
        <w:rPr>
          <w:rFonts w:ascii="Times New Roman" w:hAnsi="Times New Roman"/>
          <w:sz w:val="24"/>
          <w:szCs w:val="24"/>
        </w:rPr>
      </w:pPr>
    </w:p>
    <w:p w:rsidR="008C5E98" w:rsidRPr="006F4B4B" w:rsidRDefault="008C5E98" w:rsidP="00155EED">
      <w:pPr>
        <w:autoSpaceDE w:val="0"/>
        <w:autoSpaceDN w:val="0"/>
        <w:adjustRightInd w:val="0"/>
        <w:spacing w:after="0" w:line="240" w:lineRule="auto"/>
        <w:jc w:val="both"/>
        <w:rPr>
          <w:rFonts w:ascii="Times New Roman" w:hAnsi="Times New Roman"/>
          <w:b/>
          <w:bCs/>
          <w:sz w:val="24"/>
          <w:szCs w:val="24"/>
        </w:rPr>
      </w:pPr>
      <w:r w:rsidRPr="006F4B4B">
        <w:rPr>
          <w:rFonts w:ascii="Times New Roman" w:hAnsi="Times New Roman"/>
          <w:sz w:val="24"/>
          <w:szCs w:val="24"/>
        </w:rPr>
        <w:t>The Department of Fisheries</w:t>
      </w:r>
      <w:r>
        <w:rPr>
          <w:rFonts w:ascii="Times New Roman" w:hAnsi="Times New Roman"/>
          <w:sz w:val="24"/>
          <w:szCs w:val="24"/>
        </w:rPr>
        <w:t xml:space="preserve"> </w:t>
      </w:r>
      <w:r w:rsidRPr="006F4B4B">
        <w:rPr>
          <w:rFonts w:ascii="Times New Roman" w:hAnsi="Times New Roman"/>
          <w:sz w:val="24"/>
          <w:szCs w:val="24"/>
        </w:rPr>
        <w:t>(DoF) along with partner NGOs has taken initiatives to maximize fish production from rice fields and to extend the coverage area. The fish production obtained from the floodplain aquaculture projects in and around the Daudkandi area ranges from 2.5 to 3.0 ton/ha. It is very encouraging for the landowners and farmers to have the additional income   from their land within a 4-6 months period</w:t>
      </w:r>
      <w:r>
        <w:rPr>
          <w:rFonts w:ascii="Times New Roman" w:hAnsi="Times New Roman"/>
          <w:sz w:val="24"/>
          <w:szCs w:val="24"/>
        </w:rPr>
        <w:t xml:space="preserve">, when land is </w:t>
      </w:r>
      <w:r w:rsidRPr="006F4B4B">
        <w:rPr>
          <w:rFonts w:ascii="Times New Roman" w:hAnsi="Times New Roman"/>
          <w:sz w:val="24"/>
          <w:szCs w:val="24"/>
        </w:rPr>
        <w:t xml:space="preserve">usually left fallow. The farmers on average get </w:t>
      </w:r>
      <w:r>
        <w:rPr>
          <w:rFonts w:ascii="Times New Roman" w:hAnsi="Times New Roman"/>
          <w:sz w:val="24"/>
          <w:szCs w:val="24"/>
        </w:rPr>
        <w:t>a gross return of Tk. 176,385</w:t>
      </w:r>
      <w:r w:rsidRPr="006F4B4B">
        <w:rPr>
          <w:rFonts w:ascii="Times New Roman" w:hAnsi="Times New Roman"/>
          <w:sz w:val="24"/>
          <w:szCs w:val="24"/>
        </w:rPr>
        <w:t>/ha and a net return</w:t>
      </w:r>
      <w:r>
        <w:rPr>
          <w:rFonts w:ascii="Times New Roman" w:hAnsi="Times New Roman"/>
          <w:sz w:val="24"/>
          <w:szCs w:val="24"/>
        </w:rPr>
        <w:t xml:space="preserve"> of Tk 61,077</w:t>
      </w:r>
      <w:r w:rsidRPr="006F4B4B">
        <w:rPr>
          <w:rFonts w:ascii="Times New Roman" w:hAnsi="Times New Roman"/>
          <w:sz w:val="24"/>
          <w:szCs w:val="24"/>
        </w:rPr>
        <w:t xml:space="preserve"> /ha. Flood plain fish culture is now intensively practiced in the Teesta </w:t>
      </w:r>
      <w:r>
        <w:rPr>
          <w:rFonts w:ascii="Times New Roman" w:hAnsi="Times New Roman"/>
          <w:sz w:val="24"/>
          <w:szCs w:val="24"/>
        </w:rPr>
        <w:t>Basin regions of Rangpur, Kurig</w:t>
      </w:r>
      <w:r w:rsidRPr="006F4B4B">
        <w:rPr>
          <w:rFonts w:ascii="Times New Roman" w:hAnsi="Times New Roman"/>
          <w:sz w:val="24"/>
          <w:szCs w:val="24"/>
        </w:rPr>
        <w:t>r</w:t>
      </w:r>
      <w:r>
        <w:rPr>
          <w:rFonts w:ascii="Times New Roman" w:hAnsi="Times New Roman"/>
          <w:sz w:val="24"/>
          <w:szCs w:val="24"/>
        </w:rPr>
        <w:t>a</w:t>
      </w:r>
      <w:r w:rsidRPr="006F4B4B">
        <w:rPr>
          <w:rFonts w:ascii="Times New Roman" w:hAnsi="Times New Roman"/>
          <w:sz w:val="24"/>
          <w:szCs w:val="24"/>
        </w:rPr>
        <w:t>m, and Nilphamar</w:t>
      </w:r>
      <w:r>
        <w:rPr>
          <w:rFonts w:ascii="Times New Roman" w:hAnsi="Times New Roman"/>
          <w:sz w:val="24"/>
          <w:szCs w:val="24"/>
        </w:rPr>
        <w:t>i</w:t>
      </w:r>
      <w:r w:rsidRPr="006F4B4B">
        <w:rPr>
          <w:rFonts w:ascii="Times New Roman" w:hAnsi="Times New Roman"/>
          <w:sz w:val="24"/>
          <w:szCs w:val="24"/>
        </w:rPr>
        <w:t xml:space="preserve"> district</w:t>
      </w:r>
      <w:r>
        <w:rPr>
          <w:rFonts w:ascii="Times New Roman" w:hAnsi="Times New Roman"/>
          <w:sz w:val="24"/>
          <w:szCs w:val="24"/>
        </w:rPr>
        <w:t>s</w:t>
      </w:r>
      <w:r w:rsidRPr="006F4B4B">
        <w:rPr>
          <w:rFonts w:ascii="Times New Roman" w:hAnsi="Times New Roman"/>
          <w:sz w:val="24"/>
          <w:szCs w:val="24"/>
        </w:rPr>
        <w:t xml:space="preserve">. If 10% of paddy fields come into this culture system where paddy fields go under water, then about 85 lakh </w:t>
      </w:r>
      <w:r>
        <w:rPr>
          <w:rFonts w:ascii="Times New Roman" w:hAnsi="Times New Roman"/>
          <w:sz w:val="24"/>
          <w:szCs w:val="24"/>
        </w:rPr>
        <w:t>MT</w:t>
      </w:r>
      <w:r w:rsidRPr="006F4B4B">
        <w:rPr>
          <w:rFonts w:ascii="Times New Roman" w:hAnsi="Times New Roman"/>
          <w:sz w:val="24"/>
          <w:szCs w:val="24"/>
        </w:rPr>
        <w:t xml:space="preserve"> more fish will grow annually producing 300 kg fish per ha (DOF 2013).</w:t>
      </w:r>
    </w:p>
    <w:p w:rsidR="008C5E98" w:rsidRDefault="008C5E98" w:rsidP="00155EED">
      <w:pPr>
        <w:pStyle w:val="Heading3"/>
        <w:spacing w:before="0" w:line="240" w:lineRule="auto"/>
        <w:jc w:val="both"/>
        <w:rPr>
          <w:rFonts w:ascii="Times New Roman" w:hAnsi="Times New Roman"/>
          <w:i/>
          <w:color w:val="auto"/>
          <w:sz w:val="24"/>
          <w:szCs w:val="24"/>
        </w:rPr>
      </w:pPr>
      <w:bookmarkStart w:id="46" w:name="_Toc464462531"/>
    </w:p>
    <w:p w:rsidR="008C5E98" w:rsidRPr="003E25CA" w:rsidRDefault="008C5E98" w:rsidP="00155EED">
      <w:pPr>
        <w:pStyle w:val="Heading3"/>
        <w:spacing w:before="0" w:line="240" w:lineRule="auto"/>
        <w:jc w:val="both"/>
        <w:rPr>
          <w:rFonts w:ascii="Times New Roman" w:hAnsi="Times New Roman"/>
          <w:b w:val="0"/>
          <w:color w:val="auto"/>
          <w:sz w:val="24"/>
          <w:szCs w:val="24"/>
        </w:rPr>
      </w:pPr>
      <w:bookmarkStart w:id="47" w:name="_Toc495262172"/>
      <w:r w:rsidRPr="003E25CA">
        <w:rPr>
          <w:rFonts w:ascii="Times New Roman" w:hAnsi="Times New Roman"/>
          <w:i/>
          <w:color w:val="auto"/>
          <w:sz w:val="24"/>
          <w:szCs w:val="24"/>
        </w:rPr>
        <w:t>Cage and pen culture</w:t>
      </w:r>
      <w:bookmarkEnd w:id="46"/>
      <w:r w:rsidRPr="003E25CA">
        <w:rPr>
          <w:rFonts w:ascii="Times New Roman" w:hAnsi="Times New Roman"/>
          <w:i/>
          <w:color w:val="auto"/>
          <w:sz w:val="24"/>
          <w:szCs w:val="24"/>
        </w:rPr>
        <w:t>:</w:t>
      </w:r>
      <w:r>
        <w:rPr>
          <w:rFonts w:ascii="Times New Roman" w:hAnsi="Times New Roman"/>
          <w:color w:val="auto"/>
          <w:sz w:val="24"/>
          <w:szCs w:val="24"/>
        </w:rPr>
        <w:t xml:space="preserve"> </w:t>
      </w:r>
      <w:r w:rsidRPr="003E25CA">
        <w:rPr>
          <w:rFonts w:ascii="Times New Roman" w:hAnsi="Times New Roman"/>
          <w:b w:val="0"/>
          <w:color w:val="auto"/>
          <w:sz w:val="24"/>
          <w:szCs w:val="24"/>
        </w:rPr>
        <w:t>The production achieved through cage culture was encouraging and satisfactory. Cage culture of mono sex tilapia is being practised in Chandpur, Laxmipur Faridpur, Barishal, Mymensingh, Dhaka, Munsigonj, Gopalganj, Narshindi, Chapainawabgonj and other regions of Bangladesh. In 2013 about 6750 MT fish was produced from 6000 cages. Pen culture is also one of the potential means of producing fish from vast water bodies or water channels (DOF 2013). The fish species reared in the pen are carp, tilapia, pangas etc. Pen culture is also becoming popular in and around Dhaka and Narayanganj and expanding every year.</w:t>
      </w:r>
      <w:bookmarkEnd w:id="47"/>
    </w:p>
    <w:p w:rsidR="008C5E98" w:rsidRPr="006F4B4B" w:rsidRDefault="008C5E98" w:rsidP="00155EED">
      <w:pPr>
        <w:autoSpaceDE w:val="0"/>
        <w:autoSpaceDN w:val="0"/>
        <w:adjustRightInd w:val="0"/>
        <w:spacing w:after="0" w:line="240" w:lineRule="auto"/>
        <w:jc w:val="both"/>
        <w:rPr>
          <w:rFonts w:ascii="Times New Roman" w:hAnsi="Times New Roman"/>
          <w:b/>
          <w:bCs/>
          <w:i/>
          <w:sz w:val="24"/>
          <w:szCs w:val="24"/>
        </w:rPr>
      </w:pPr>
    </w:p>
    <w:p w:rsidR="008C5E98" w:rsidRPr="003F02A9" w:rsidRDefault="008C5E98" w:rsidP="00155EED">
      <w:pPr>
        <w:spacing w:after="0" w:line="240" w:lineRule="auto"/>
        <w:jc w:val="both"/>
        <w:rPr>
          <w:rFonts w:ascii="Times New Roman" w:hAnsi="Times New Roman"/>
          <w:sz w:val="24"/>
          <w:szCs w:val="24"/>
        </w:rPr>
      </w:pPr>
      <w:bookmarkStart w:id="48" w:name="_Toc464462532"/>
      <w:r w:rsidRPr="00C53ABA">
        <w:rPr>
          <w:rFonts w:ascii="Times New Roman" w:hAnsi="Times New Roman"/>
          <w:b/>
          <w:i/>
          <w:sz w:val="24"/>
          <w:szCs w:val="24"/>
        </w:rPr>
        <w:t xml:space="preserve">Productivity of Shrimp </w:t>
      </w:r>
      <w:r w:rsidRPr="00C53ABA">
        <w:rPr>
          <w:rFonts w:ascii="Times New Roman" w:hAnsi="Times New Roman"/>
          <w:b/>
          <w:i/>
          <w:iCs/>
          <w:sz w:val="24"/>
          <w:szCs w:val="24"/>
        </w:rPr>
        <w:t>culture in the coastal region</w:t>
      </w:r>
      <w:bookmarkEnd w:id="48"/>
      <w:r w:rsidRPr="00C53ABA">
        <w:rPr>
          <w:rFonts w:ascii="Times New Roman" w:hAnsi="Times New Roman"/>
          <w:b/>
          <w:iCs/>
          <w:sz w:val="24"/>
          <w:szCs w:val="24"/>
        </w:rPr>
        <w:t>:</w:t>
      </w:r>
      <w:r>
        <w:rPr>
          <w:rFonts w:ascii="Times New Roman" w:hAnsi="Times New Roman"/>
          <w:iCs/>
          <w:sz w:val="24"/>
          <w:szCs w:val="24"/>
        </w:rPr>
        <w:t xml:space="preserve"> </w:t>
      </w:r>
      <w:r w:rsidRPr="00870C3F">
        <w:rPr>
          <w:rFonts w:ascii="Times New Roman" w:hAnsi="Times New Roman"/>
          <w:sz w:val="24"/>
          <w:szCs w:val="24"/>
        </w:rPr>
        <w:t>Among shrimp producing countries, Bangladesh ranks fourth with respect to area under shrimp farming and sixth in volume of production.</w:t>
      </w:r>
      <w:r>
        <w:rPr>
          <w:rFonts w:ascii="Times New Roman" w:hAnsi="Times New Roman"/>
          <w:sz w:val="24"/>
          <w:szCs w:val="24"/>
        </w:rPr>
        <w:t xml:space="preserve"> </w:t>
      </w:r>
      <w:r w:rsidRPr="003F02A9">
        <w:rPr>
          <w:rFonts w:ascii="Times New Roman" w:hAnsi="Times New Roman"/>
          <w:sz w:val="24"/>
          <w:szCs w:val="24"/>
        </w:rPr>
        <w:t xml:space="preserve">Among the coastal districts, the highest concentration in shrimp farming occurred in Bagerhat, Khulna, Satkhira and Cox’s Bazar. Again, within these districts the highest numbers of shrimp farms were raised in Shyamnagar, Paikgacha, Rampal and Chakaria Upazilas. </w:t>
      </w:r>
      <w:r w:rsidRPr="003F02A9">
        <w:rPr>
          <w:rFonts w:ascii="Times New Roman" w:hAnsi="Times New Roman"/>
          <w:bCs/>
          <w:sz w:val="24"/>
          <w:szCs w:val="24"/>
        </w:rPr>
        <w:t xml:space="preserve">By 2012 over 209,456 ha of land were brought under bagda culture. </w:t>
      </w:r>
      <w:r w:rsidRPr="003F02A9">
        <w:rPr>
          <w:rFonts w:ascii="Times New Roman" w:hAnsi="Times New Roman"/>
          <w:sz w:val="24"/>
          <w:szCs w:val="24"/>
        </w:rPr>
        <w:t xml:space="preserve">The culture system of bagda varies from traditional extensive to improved extensive. In </w:t>
      </w:r>
      <w:r w:rsidRPr="0060100D">
        <w:rPr>
          <w:rFonts w:ascii="Times New Roman" w:hAnsi="Times New Roman"/>
          <w:sz w:val="24"/>
          <w:szCs w:val="24"/>
        </w:rPr>
        <w:t>2012-13</w:t>
      </w:r>
      <w:r w:rsidRPr="003F02A9">
        <w:rPr>
          <w:rFonts w:ascii="Times New Roman" w:hAnsi="Times New Roman"/>
          <w:sz w:val="24"/>
          <w:szCs w:val="24"/>
        </w:rPr>
        <w:t xml:space="preserve"> bagda production in Bangladesh was 57,785 MT.</w:t>
      </w:r>
      <w:r w:rsidR="006D386E">
        <w:rPr>
          <w:rFonts w:ascii="Times New Roman" w:hAnsi="Times New Roman"/>
          <w:sz w:val="24"/>
          <w:szCs w:val="24"/>
        </w:rPr>
        <w:t xml:space="preserve"> </w:t>
      </w:r>
      <w:r>
        <w:rPr>
          <w:rFonts w:ascii="Times New Roman" w:hAnsi="Times New Roman"/>
          <w:sz w:val="24"/>
          <w:szCs w:val="24"/>
        </w:rPr>
        <w:t>There is increasing trend in brackish water shrimp and golda production which could further enhanced through use intensive improved technology (Fig 4.</w:t>
      </w:r>
      <w:r w:rsidR="001B27DF">
        <w:rPr>
          <w:rFonts w:ascii="Times New Roman" w:hAnsi="Times New Roman"/>
          <w:sz w:val="24"/>
          <w:szCs w:val="24"/>
        </w:rPr>
        <w:t>10</w:t>
      </w:r>
      <w:r>
        <w:rPr>
          <w:rFonts w:ascii="Times New Roman" w:hAnsi="Times New Roman"/>
          <w:sz w:val="24"/>
          <w:szCs w:val="24"/>
        </w:rPr>
        <w:t>-4.1</w:t>
      </w:r>
      <w:r w:rsidR="001B27DF">
        <w:rPr>
          <w:rFonts w:ascii="Times New Roman" w:hAnsi="Times New Roman"/>
          <w:sz w:val="24"/>
          <w:szCs w:val="24"/>
        </w:rPr>
        <w:t>1</w:t>
      </w:r>
      <w:r>
        <w:rPr>
          <w:rFonts w:ascii="Times New Roman" w:hAnsi="Times New Roman"/>
          <w:sz w:val="24"/>
          <w:szCs w:val="24"/>
        </w:rPr>
        <w:t>).</w:t>
      </w:r>
    </w:p>
    <w:p w:rsidR="008C5E98" w:rsidRDefault="008C5E98" w:rsidP="0017046D">
      <w:pPr>
        <w:autoSpaceDE w:val="0"/>
        <w:autoSpaceDN w:val="0"/>
        <w:adjustRightInd w:val="0"/>
        <w:spacing w:after="0" w:line="240" w:lineRule="auto"/>
        <w:jc w:val="both"/>
        <w:rPr>
          <w:rFonts w:ascii="Times New Roman" w:hAnsi="Times New Roman"/>
          <w:sz w:val="24"/>
          <w:szCs w:val="24"/>
        </w:rPr>
      </w:pPr>
    </w:p>
    <w:p w:rsidR="008C5E98" w:rsidRDefault="0053059A" w:rsidP="0017046D">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0"/>
          <w:szCs w:val="20"/>
        </w:rPr>
        <w:drawing>
          <wp:inline distT="0" distB="0" distL="0" distR="0">
            <wp:extent cx="2962725" cy="1293356"/>
            <wp:effectExtent l="6100" t="0" r="4880" b="2679"/>
            <wp:docPr id="15"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rFonts w:ascii="Times New Roman" w:hAnsi="Times New Roman"/>
          <w:noProof/>
          <w:sz w:val="20"/>
          <w:szCs w:val="20"/>
        </w:rPr>
        <w:drawing>
          <wp:inline distT="0" distB="0" distL="0" distR="0">
            <wp:extent cx="2849782" cy="1296035"/>
            <wp:effectExtent l="6087" t="0" r="6711" b="0"/>
            <wp:docPr id="16" name="Pictur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C5E98" w:rsidRPr="008D58D1" w:rsidRDefault="008C5E98" w:rsidP="0017046D">
      <w:pPr>
        <w:autoSpaceDE w:val="0"/>
        <w:autoSpaceDN w:val="0"/>
        <w:adjustRightInd w:val="0"/>
        <w:spacing w:after="0" w:line="240" w:lineRule="auto"/>
        <w:jc w:val="both"/>
        <w:rPr>
          <w:rFonts w:ascii="Times New Roman" w:hAnsi="Times New Roman"/>
          <w:bCs/>
          <w:sz w:val="24"/>
          <w:szCs w:val="24"/>
        </w:rPr>
      </w:pPr>
    </w:p>
    <w:p w:rsidR="008C5E98" w:rsidRPr="00C70681" w:rsidRDefault="008C5E98" w:rsidP="00C70681">
      <w:pPr>
        <w:spacing w:after="0" w:line="240" w:lineRule="auto"/>
        <w:jc w:val="both"/>
        <w:rPr>
          <w:rFonts w:ascii="Times New Roman" w:hAnsi="Times New Roman"/>
          <w:sz w:val="18"/>
          <w:szCs w:val="18"/>
        </w:rPr>
      </w:pPr>
      <w:r w:rsidRPr="00C70681">
        <w:rPr>
          <w:rFonts w:ascii="Times New Roman" w:hAnsi="Times New Roman"/>
          <w:noProof/>
          <w:sz w:val="18"/>
          <w:szCs w:val="18"/>
        </w:rPr>
        <w:t xml:space="preserve">Fig </w:t>
      </w:r>
      <w:r w:rsidRPr="001B27DF">
        <w:rPr>
          <w:rFonts w:ascii="Times New Roman" w:hAnsi="Times New Roman"/>
          <w:noProof/>
          <w:sz w:val="18"/>
          <w:szCs w:val="18"/>
        </w:rPr>
        <w:t>4.</w:t>
      </w:r>
      <w:r w:rsidR="001B27DF" w:rsidRPr="001B27DF">
        <w:rPr>
          <w:rFonts w:ascii="Times New Roman" w:hAnsi="Times New Roman"/>
          <w:noProof/>
          <w:sz w:val="18"/>
          <w:szCs w:val="18"/>
        </w:rPr>
        <w:t>10</w:t>
      </w:r>
      <w:r w:rsidRPr="00C70681">
        <w:rPr>
          <w:rFonts w:ascii="Times New Roman" w:hAnsi="Times New Roman"/>
          <w:noProof/>
          <w:sz w:val="18"/>
          <w:szCs w:val="18"/>
        </w:rPr>
        <w:t xml:space="preserve"> Trend in brackish water shrimp area and production</w:t>
      </w:r>
      <w:r>
        <w:rPr>
          <w:rFonts w:ascii="Times New Roman" w:hAnsi="Times New Roman"/>
          <w:noProof/>
          <w:sz w:val="18"/>
          <w:szCs w:val="18"/>
        </w:rPr>
        <w:t xml:space="preserve">            </w:t>
      </w:r>
      <w:r w:rsidRPr="00C70681">
        <w:rPr>
          <w:rFonts w:ascii="Times New Roman" w:hAnsi="Times New Roman"/>
          <w:noProof/>
          <w:sz w:val="18"/>
          <w:szCs w:val="18"/>
        </w:rPr>
        <w:t xml:space="preserve"> Fig </w:t>
      </w:r>
      <w:r w:rsidRPr="001B27DF">
        <w:rPr>
          <w:rFonts w:ascii="Times New Roman" w:hAnsi="Times New Roman"/>
          <w:noProof/>
          <w:sz w:val="18"/>
          <w:szCs w:val="18"/>
        </w:rPr>
        <w:t>4.1</w:t>
      </w:r>
      <w:r w:rsidR="001B27DF" w:rsidRPr="001B27DF">
        <w:rPr>
          <w:rFonts w:ascii="Times New Roman" w:hAnsi="Times New Roman"/>
          <w:noProof/>
          <w:sz w:val="18"/>
          <w:szCs w:val="18"/>
        </w:rPr>
        <w:t>1</w:t>
      </w:r>
      <w:r w:rsidRPr="00C70681">
        <w:rPr>
          <w:rFonts w:ascii="Times New Roman" w:hAnsi="Times New Roman"/>
          <w:noProof/>
          <w:sz w:val="18"/>
          <w:szCs w:val="18"/>
        </w:rPr>
        <w:t xml:space="preserve"> Trend in Gold</w:t>
      </w:r>
      <w:r>
        <w:rPr>
          <w:rFonts w:ascii="Times New Roman" w:hAnsi="Times New Roman"/>
          <w:noProof/>
          <w:sz w:val="18"/>
          <w:szCs w:val="18"/>
        </w:rPr>
        <w:t>a</w:t>
      </w:r>
      <w:r w:rsidRPr="00C70681">
        <w:rPr>
          <w:rFonts w:ascii="Times New Roman" w:hAnsi="Times New Roman"/>
          <w:noProof/>
          <w:sz w:val="18"/>
          <w:szCs w:val="18"/>
        </w:rPr>
        <w:t xml:space="preserve"> shrimp area and production</w:t>
      </w:r>
    </w:p>
    <w:p w:rsidR="008C5E98" w:rsidRPr="00C70681" w:rsidRDefault="008C5E98" w:rsidP="00C70681">
      <w:pPr>
        <w:spacing w:after="0" w:line="240" w:lineRule="auto"/>
        <w:jc w:val="both"/>
        <w:rPr>
          <w:rFonts w:ascii="Times New Roman" w:hAnsi="Times New Roman"/>
          <w:noProof/>
          <w:sz w:val="18"/>
          <w:szCs w:val="18"/>
        </w:rPr>
      </w:pPr>
      <w:r w:rsidRPr="00C70681">
        <w:rPr>
          <w:rFonts w:ascii="Times New Roman" w:hAnsi="Times New Roman"/>
          <w:noProof/>
          <w:sz w:val="18"/>
          <w:szCs w:val="18"/>
        </w:rPr>
        <w:t>Source: Fisheries Statistical Year Book of Bangladesh, 2013,2014</w:t>
      </w:r>
    </w:p>
    <w:p w:rsidR="008C5E98" w:rsidRDefault="008C5E98" w:rsidP="0017046D">
      <w:pPr>
        <w:spacing w:after="0" w:line="240" w:lineRule="auto"/>
        <w:jc w:val="both"/>
        <w:rPr>
          <w:rFonts w:ascii="Times New Roman" w:hAnsi="Times New Roman"/>
        </w:rPr>
      </w:pPr>
    </w:p>
    <w:p w:rsidR="008C5E98" w:rsidRPr="00870C3F" w:rsidRDefault="008C5E98" w:rsidP="00357CAD">
      <w:pPr>
        <w:spacing w:after="0" w:line="23" w:lineRule="atLeast"/>
        <w:jc w:val="both"/>
        <w:rPr>
          <w:rFonts w:ascii="Times New Roman" w:hAnsi="Times New Roman"/>
          <w:sz w:val="24"/>
          <w:szCs w:val="24"/>
        </w:rPr>
      </w:pPr>
      <w:r w:rsidRPr="00870C3F">
        <w:rPr>
          <w:rFonts w:ascii="Times New Roman" w:hAnsi="Times New Roman"/>
          <w:sz w:val="24"/>
          <w:szCs w:val="24"/>
        </w:rPr>
        <w:t xml:space="preserve">The </w:t>
      </w:r>
      <w:r>
        <w:rPr>
          <w:rFonts w:ascii="Times New Roman" w:hAnsi="Times New Roman"/>
          <w:sz w:val="24"/>
          <w:szCs w:val="24"/>
        </w:rPr>
        <w:t xml:space="preserve">shrimp </w:t>
      </w:r>
      <w:r w:rsidRPr="00870C3F">
        <w:rPr>
          <w:rFonts w:ascii="Times New Roman" w:hAnsi="Times New Roman"/>
          <w:sz w:val="24"/>
          <w:szCs w:val="24"/>
        </w:rPr>
        <w:t xml:space="preserve">farming system in Bangladesh is mostly traditional extensive type with a low level of productivity per hectare. Overall shrimp production has increased </w:t>
      </w:r>
      <w:r>
        <w:rPr>
          <w:rFonts w:ascii="Times New Roman" w:hAnsi="Times New Roman"/>
          <w:sz w:val="24"/>
          <w:szCs w:val="24"/>
        </w:rPr>
        <w:t>steadily over the last 20 years</w:t>
      </w:r>
      <w:r w:rsidRPr="00870C3F">
        <w:rPr>
          <w:rFonts w:ascii="Times New Roman" w:hAnsi="Times New Roman"/>
          <w:sz w:val="24"/>
          <w:szCs w:val="24"/>
        </w:rPr>
        <w:t xml:space="preserve">, but is still much lower than that of the neighbouring countries such as Thailand with 800 kg/ha (Samsak et al. 2006) and India with 600 kg/ha (Vasu, 2006). </w:t>
      </w:r>
      <w:r>
        <w:rPr>
          <w:rFonts w:ascii="Times New Roman" w:hAnsi="Times New Roman"/>
          <w:sz w:val="24"/>
          <w:szCs w:val="24"/>
        </w:rPr>
        <w:t>G</w:t>
      </w:r>
      <w:r w:rsidRPr="00870C3F">
        <w:rPr>
          <w:rFonts w:ascii="Times New Roman" w:hAnsi="Times New Roman"/>
          <w:sz w:val="24"/>
          <w:szCs w:val="24"/>
        </w:rPr>
        <w:t xml:space="preserve">olda are </w:t>
      </w:r>
      <w:r>
        <w:rPr>
          <w:rFonts w:ascii="Times New Roman" w:hAnsi="Times New Roman"/>
          <w:sz w:val="24"/>
          <w:szCs w:val="24"/>
        </w:rPr>
        <w:t>cultured</w:t>
      </w:r>
      <w:r w:rsidRPr="00870C3F">
        <w:rPr>
          <w:rFonts w:ascii="Times New Roman" w:hAnsi="Times New Roman"/>
          <w:sz w:val="24"/>
          <w:szCs w:val="24"/>
        </w:rPr>
        <w:t xml:space="preserve"> in gher, pond and paddy fields covering an area of about 0.63 lakh ha. About additional 0.60 lakh MT fish are produced along with the golda.</w:t>
      </w:r>
      <w:r>
        <w:rPr>
          <w:rFonts w:ascii="Times New Roman" w:hAnsi="Times New Roman"/>
          <w:sz w:val="24"/>
          <w:szCs w:val="24"/>
        </w:rPr>
        <w:t xml:space="preserve"> </w:t>
      </w:r>
      <w:r w:rsidRPr="00870C3F">
        <w:rPr>
          <w:rFonts w:ascii="Times New Roman" w:hAnsi="Times New Roman"/>
          <w:sz w:val="24"/>
          <w:szCs w:val="24"/>
        </w:rPr>
        <w:t>There is an increasing trend in golda produ</w:t>
      </w:r>
      <w:r w:rsidR="00335088">
        <w:rPr>
          <w:rFonts w:ascii="Times New Roman" w:hAnsi="Times New Roman"/>
          <w:sz w:val="24"/>
          <w:szCs w:val="24"/>
        </w:rPr>
        <w:t>ction during 2007-08 to 2012-13</w:t>
      </w:r>
      <w:r w:rsidRPr="00870C3F">
        <w:rPr>
          <w:rFonts w:ascii="Times New Roman" w:hAnsi="Times New Roman"/>
          <w:sz w:val="24"/>
          <w:szCs w:val="24"/>
        </w:rPr>
        <w:t>.</w:t>
      </w:r>
      <w:r>
        <w:rPr>
          <w:rFonts w:ascii="Times New Roman" w:hAnsi="Times New Roman"/>
          <w:sz w:val="24"/>
          <w:szCs w:val="24"/>
        </w:rPr>
        <w:t xml:space="preserve"> A</w:t>
      </w:r>
      <w:r w:rsidRPr="00870C3F">
        <w:rPr>
          <w:rFonts w:ascii="Times New Roman" w:hAnsi="Times New Roman"/>
          <w:sz w:val="24"/>
          <w:szCs w:val="24"/>
        </w:rPr>
        <w:t xml:space="preserve">round 70 to 80% of shrimp </w:t>
      </w:r>
      <w:r>
        <w:rPr>
          <w:rFonts w:ascii="Times New Roman" w:hAnsi="Times New Roman"/>
          <w:sz w:val="24"/>
          <w:szCs w:val="24"/>
        </w:rPr>
        <w:t>produced are exported each year.</w:t>
      </w:r>
    </w:p>
    <w:p w:rsidR="008C5E98" w:rsidRPr="00870C3F" w:rsidRDefault="008C5E98" w:rsidP="0017046D">
      <w:pPr>
        <w:spacing w:after="0" w:line="23" w:lineRule="atLeast"/>
        <w:jc w:val="both"/>
        <w:rPr>
          <w:rFonts w:ascii="Times New Roman" w:hAnsi="Times New Roman"/>
          <w:sz w:val="24"/>
          <w:szCs w:val="24"/>
        </w:rPr>
      </w:pPr>
    </w:p>
    <w:p w:rsidR="008C5E98" w:rsidRPr="00870C3F" w:rsidRDefault="008C5E98" w:rsidP="00C70681">
      <w:pPr>
        <w:spacing w:after="0" w:line="240" w:lineRule="auto"/>
        <w:jc w:val="both"/>
        <w:rPr>
          <w:rFonts w:ascii="Times New Roman" w:hAnsi="Times New Roman"/>
          <w:color w:val="FF0000"/>
          <w:sz w:val="24"/>
          <w:szCs w:val="24"/>
        </w:rPr>
      </w:pPr>
      <w:r w:rsidRPr="00870C3F">
        <w:rPr>
          <w:rFonts w:ascii="Times New Roman" w:hAnsi="Times New Roman"/>
          <w:sz w:val="24"/>
          <w:szCs w:val="24"/>
        </w:rPr>
        <w:t xml:space="preserve">Currently the shrimp sector is facing a </w:t>
      </w:r>
      <w:r>
        <w:rPr>
          <w:rFonts w:ascii="Times New Roman" w:hAnsi="Times New Roman"/>
          <w:sz w:val="24"/>
          <w:szCs w:val="24"/>
        </w:rPr>
        <w:t>number of problems. These are: l</w:t>
      </w:r>
      <w:r w:rsidRPr="00870C3F">
        <w:rPr>
          <w:rFonts w:ascii="Times New Roman" w:hAnsi="Times New Roman"/>
          <w:sz w:val="24"/>
          <w:szCs w:val="24"/>
        </w:rPr>
        <w:t xml:space="preserve">and use conflicts among the various user groups and agencies; </w:t>
      </w:r>
      <w:r>
        <w:rPr>
          <w:rFonts w:ascii="Times New Roman" w:hAnsi="Times New Roman"/>
          <w:sz w:val="24"/>
          <w:szCs w:val="24"/>
        </w:rPr>
        <w:t xml:space="preserve">social opposition to the environmental effects of large scale bagda monoculture; </w:t>
      </w:r>
      <w:r w:rsidRPr="00870C3F">
        <w:rPr>
          <w:rFonts w:ascii="Times New Roman" w:hAnsi="Times New Roman"/>
          <w:sz w:val="24"/>
          <w:szCs w:val="24"/>
        </w:rPr>
        <w:t>lack of proper pond engineering design and management; diseases; quality control and post harvest technology; inadequate infrastructure and financial facilities; lack of technical</w:t>
      </w:r>
      <w:r>
        <w:rPr>
          <w:rFonts w:ascii="Times New Roman" w:hAnsi="Times New Roman"/>
          <w:sz w:val="24"/>
          <w:szCs w:val="24"/>
        </w:rPr>
        <w:t xml:space="preserve"> knowledge and skill; lack of r</w:t>
      </w:r>
      <w:r w:rsidRPr="00870C3F">
        <w:rPr>
          <w:rFonts w:ascii="Times New Roman" w:hAnsi="Times New Roman"/>
          <w:sz w:val="24"/>
          <w:szCs w:val="24"/>
        </w:rPr>
        <w:t>esources information and non compliance.</w:t>
      </w:r>
    </w:p>
    <w:p w:rsidR="008C5E98" w:rsidRPr="00870C3F" w:rsidRDefault="008C5E98" w:rsidP="00C70681">
      <w:pPr>
        <w:spacing w:after="0" w:line="240" w:lineRule="auto"/>
        <w:rPr>
          <w:rFonts w:ascii="Times New Roman" w:hAnsi="Times New Roman"/>
          <w:b/>
          <w:sz w:val="24"/>
          <w:szCs w:val="24"/>
        </w:rPr>
      </w:pPr>
    </w:p>
    <w:p w:rsidR="008C5E98" w:rsidRDefault="008C5E98" w:rsidP="00C70681">
      <w:pPr>
        <w:spacing w:after="0" w:line="240" w:lineRule="auto"/>
        <w:rPr>
          <w:rFonts w:ascii="Times New Roman" w:hAnsi="Times New Roman"/>
          <w:b/>
          <w:sz w:val="24"/>
          <w:szCs w:val="24"/>
        </w:rPr>
      </w:pPr>
    </w:p>
    <w:p w:rsidR="008C5E98" w:rsidRPr="00657ACA" w:rsidRDefault="008C5E98" w:rsidP="00657ACA">
      <w:pPr>
        <w:pStyle w:val="Heading2"/>
        <w:spacing w:before="0" w:line="240" w:lineRule="auto"/>
        <w:rPr>
          <w:rFonts w:ascii="Times New Roman" w:hAnsi="Times New Roman"/>
          <w:color w:val="auto"/>
          <w:sz w:val="24"/>
          <w:szCs w:val="24"/>
        </w:rPr>
      </w:pPr>
      <w:bookmarkStart w:id="49" w:name="_Toc495262173"/>
      <w:r w:rsidRPr="00657ACA">
        <w:rPr>
          <w:rFonts w:ascii="Times New Roman" w:hAnsi="Times New Roman"/>
          <w:color w:val="auto"/>
          <w:sz w:val="24"/>
          <w:szCs w:val="24"/>
        </w:rPr>
        <w:t>4.2 The drivers of paradigm shift in agriculture for the next decades</w:t>
      </w:r>
      <w:bookmarkEnd w:id="49"/>
    </w:p>
    <w:p w:rsidR="008C5E98" w:rsidRPr="00657ACA" w:rsidRDefault="008C5E98" w:rsidP="00657ACA">
      <w:pPr>
        <w:pStyle w:val="Heading2"/>
        <w:spacing w:before="0" w:line="240" w:lineRule="auto"/>
        <w:rPr>
          <w:rFonts w:ascii="Times New Roman" w:hAnsi="Times New Roman"/>
          <w:color w:val="auto"/>
          <w:sz w:val="24"/>
          <w:szCs w:val="24"/>
        </w:rPr>
      </w:pPr>
      <w:bookmarkStart w:id="50" w:name="_Toc464462509"/>
      <w:bookmarkStart w:id="51" w:name="_Toc421182939"/>
      <w:bookmarkStart w:id="52" w:name="_Toc495262174"/>
      <w:r w:rsidRPr="00657ACA">
        <w:rPr>
          <w:rFonts w:ascii="Times New Roman" w:hAnsi="Times New Roman"/>
          <w:color w:val="auto"/>
          <w:sz w:val="24"/>
          <w:szCs w:val="24"/>
        </w:rPr>
        <w:t>4.2.1. Driver 1: Soil fertility and fertilizer use</w:t>
      </w:r>
      <w:bookmarkEnd w:id="50"/>
      <w:bookmarkEnd w:id="51"/>
      <w:bookmarkEnd w:id="52"/>
    </w:p>
    <w:p w:rsidR="008C5E98" w:rsidRPr="0097311E" w:rsidRDefault="008C5E98" w:rsidP="00F02EFC">
      <w:pPr>
        <w:autoSpaceDE w:val="0"/>
        <w:autoSpaceDN w:val="0"/>
        <w:adjustRightInd w:val="0"/>
        <w:spacing w:after="0" w:line="240" w:lineRule="auto"/>
        <w:jc w:val="both"/>
        <w:rPr>
          <w:rFonts w:ascii="Times New Roman" w:hAnsi="Times New Roman"/>
          <w:sz w:val="24"/>
          <w:szCs w:val="24"/>
        </w:rPr>
      </w:pPr>
      <w:r w:rsidRPr="0097311E">
        <w:rPr>
          <w:rFonts w:ascii="Times New Roman" w:hAnsi="Times New Roman"/>
          <w:sz w:val="24"/>
          <w:szCs w:val="24"/>
        </w:rPr>
        <w:t xml:space="preserve">Bangladesh has </w:t>
      </w:r>
      <w:r>
        <w:rPr>
          <w:rFonts w:ascii="Times New Roman" w:hAnsi="Times New Roman"/>
          <w:sz w:val="24"/>
          <w:szCs w:val="24"/>
        </w:rPr>
        <w:t xml:space="preserve">a </w:t>
      </w:r>
      <w:r w:rsidRPr="0097311E">
        <w:rPr>
          <w:rFonts w:ascii="Times New Roman" w:hAnsi="Times New Roman"/>
          <w:sz w:val="24"/>
          <w:szCs w:val="24"/>
        </w:rPr>
        <w:t xml:space="preserve">wide variety and complexity of soils at short distances due to </w:t>
      </w:r>
      <w:r>
        <w:rPr>
          <w:rFonts w:ascii="Times New Roman" w:hAnsi="Times New Roman"/>
          <w:sz w:val="24"/>
          <w:szCs w:val="24"/>
        </w:rPr>
        <w:t>the</w:t>
      </w:r>
      <w:r w:rsidRPr="0097311E">
        <w:rPr>
          <w:rFonts w:ascii="Times New Roman" w:hAnsi="Times New Roman"/>
          <w:sz w:val="24"/>
          <w:szCs w:val="24"/>
        </w:rPr>
        <w:t xml:space="preserve"> diverse nature of physiographic condition</w:t>
      </w:r>
      <w:r>
        <w:rPr>
          <w:rFonts w:ascii="Times New Roman" w:hAnsi="Times New Roman"/>
          <w:sz w:val="24"/>
          <w:szCs w:val="24"/>
        </w:rPr>
        <w:t>s</w:t>
      </w:r>
      <w:r w:rsidRPr="0097311E">
        <w:rPr>
          <w:rFonts w:ascii="Times New Roman" w:hAnsi="Times New Roman"/>
          <w:sz w:val="24"/>
          <w:szCs w:val="24"/>
        </w:rPr>
        <w:t xml:space="preserve">, parent materials, land, and hydrology and drainage conditions. Due to intensive cropping to grow more food, continuous changes are taking place in the soil fertility status due to organic matter depletion, nutrient deficiencies, drainage impedance/water logging followed by degradation of soil physical and chemical properties as well as soil salinity/acidity. Most of the soils </w:t>
      </w:r>
      <w:r>
        <w:rPr>
          <w:rFonts w:ascii="Times New Roman" w:hAnsi="Times New Roman"/>
          <w:sz w:val="24"/>
          <w:szCs w:val="24"/>
        </w:rPr>
        <w:t xml:space="preserve">of the country </w:t>
      </w:r>
      <w:r w:rsidRPr="0097311E">
        <w:rPr>
          <w:rFonts w:ascii="Times New Roman" w:hAnsi="Times New Roman"/>
          <w:sz w:val="24"/>
          <w:szCs w:val="24"/>
        </w:rPr>
        <w:t>are depleted and are in urgent need of replenishment with organic matter and fertilizers in order to enhance crop productivity.</w:t>
      </w:r>
    </w:p>
    <w:p w:rsidR="008C5E98" w:rsidRDefault="008C5E98" w:rsidP="00F02EFC">
      <w:pPr>
        <w:autoSpaceDE w:val="0"/>
        <w:autoSpaceDN w:val="0"/>
        <w:adjustRightInd w:val="0"/>
        <w:spacing w:after="0" w:line="240" w:lineRule="auto"/>
        <w:jc w:val="both"/>
        <w:rPr>
          <w:rFonts w:ascii="Times New Roman" w:hAnsi="Times New Roman"/>
          <w:sz w:val="24"/>
          <w:szCs w:val="24"/>
        </w:rPr>
      </w:pPr>
    </w:p>
    <w:p w:rsidR="008C5E98" w:rsidRPr="00301F26" w:rsidRDefault="008C5E98" w:rsidP="00F02EFC">
      <w:pPr>
        <w:autoSpaceDE w:val="0"/>
        <w:autoSpaceDN w:val="0"/>
        <w:adjustRightInd w:val="0"/>
        <w:spacing w:after="0" w:line="240" w:lineRule="auto"/>
        <w:jc w:val="both"/>
        <w:rPr>
          <w:rFonts w:ascii="Times New Roman" w:hAnsi="Times New Roman"/>
          <w:sz w:val="24"/>
          <w:szCs w:val="24"/>
        </w:rPr>
      </w:pPr>
      <w:r w:rsidRPr="00301F26">
        <w:rPr>
          <w:rFonts w:ascii="Times New Roman" w:hAnsi="Times New Roman"/>
          <w:sz w:val="24"/>
          <w:szCs w:val="24"/>
        </w:rPr>
        <w:t xml:space="preserve">Balanced fertilization is the key to enhancing crop productivity and maintenance of good soil health. It evident from </w:t>
      </w:r>
      <w:r>
        <w:rPr>
          <w:rFonts w:ascii="Times New Roman" w:hAnsi="Times New Roman"/>
          <w:sz w:val="24"/>
          <w:szCs w:val="24"/>
        </w:rPr>
        <w:t xml:space="preserve">different </w:t>
      </w:r>
      <w:r w:rsidRPr="00301F26">
        <w:rPr>
          <w:rFonts w:ascii="Times New Roman" w:hAnsi="Times New Roman"/>
          <w:sz w:val="24"/>
          <w:szCs w:val="24"/>
        </w:rPr>
        <w:t>stud</w:t>
      </w:r>
      <w:r>
        <w:rPr>
          <w:rFonts w:ascii="Times New Roman" w:hAnsi="Times New Roman"/>
          <w:sz w:val="24"/>
          <w:szCs w:val="24"/>
        </w:rPr>
        <w:t xml:space="preserve">ies </w:t>
      </w:r>
      <w:r w:rsidRPr="00301F26">
        <w:rPr>
          <w:rFonts w:ascii="Times New Roman" w:hAnsi="Times New Roman"/>
          <w:sz w:val="24"/>
          <w:szCs w:val="24"/>
        </w:rPr>
        <w:t>that severe leaching of N and K are going on in the country’s soil system</w:t>
      </w:r>
      <w:r>
        <w:rPr>
          <w:rFonts w:ascii="Times New Roman" w:hAnsi="Times New Roman"/>
          <w:sz w:val="24"/>
          <w:szCs w:val="24"/>
        </w:rPr>
        <w:t xml:space="preserve"> causing </w:t>
      </w:r>
      <w:r w:rsidRPr="00301F26">
        <w:rPr>
          <w:rFonts w:ascii="Times New Roman" w:hAnsi="Times New Roman"/>
          <w:sz w:val="24"/>
          <w:szCs w:val="24"/>
        </w:rPr>
        <w:t xml:space="preserve">low </w:t>
      </w:r>
      <w:r>
        <w:rPr>
          <w:rFonts w:ascii="Times New Roman" w:hAnsi="Times New Roman"/>
          <w:sz w:val="24"/>
          <w:szCs w:val="24"/>
        </w:rPr>
        <w:t xml:space="preserve">productivity of soils </w:t>
      </w:r>
      <w:r w:rsidRPr="00301F26">
        <w:rPr>
          <w:rFonts w:ascii="Times New Roman" w:hAnsi="Times New Roman"/>
          <w:sz w:val="24"/>
          <w:szCs w:val="24"/>
        </w:rPr>
        <w:t>and decline in crop yields.</w:t>
      </w:r>
      <w:r>
        <w:rPr>
          <w:rFonts w:ascii="Times New Roman" w:hAnsi="Times New Roman"/>
          <w:sz w:val="24"/>
          <w:szCs w:val="24"/>
        </w:rPr>
        <w:t xml:space="preserve"> </w:t>
      </w:r>
      <w:r w:rsidRPr="00301F26">
        <w:rPr>
          <w:rFonts w:ascii="Times New Roman" w:hAnsi="Times New Roman"/>
          <w:sz w:val="24"/>
          <w:szCs w:val="24"/>
        </w:rPr>
        <w:t>Apart from the natural factors, a major reas</w:t>
      </w:r>
      <w:r>
        <w:rPr>
          <w:rFonts w:ascii="Times New Roman" w:hAnsi="Times New Roman"/>
          <w:sz w:val="24"/>
          <w:szCs w:val="24"/>
        </w:rPr>
        <w:t>on is unbalanced use of fertilizer. A</w:t>
      </w:r>
      <w:r w:rsidRPr="00301F26">
        <w:rPr>
          <w:rFonts w:ascii="Times New Roman" w:hAnsi="Times New Roman"/>
          <w:sz w:val="24"/>
          <w:szCs w:val="24"/>
        </w:rPr>
        <w:t>wareness-raising for balanced fertilizer application and popularization of more efficient fertilizer application techniques, can help preserve soil quality, raise output, lower costs of p</w:t>
      </w:r>
      <w:r>
        <w:rPr>
          <w:rFonts w:ascii="Times New Roman" w:hAnsi="Times New Roman"/>
          <w:sz w:val="24"/>
          <w:szCs w:val="24"/>
        </w:rPr>
        <w:t>roduction</w:t>
      </w:r>
      <w:r w:rsidRPr="00301F26">
        <w:rPr>
          <w:rFonts w:ascii="Times New Roman" w:hAnsi="Times New Roman"/>
          <w:sz w:val="24"/>
          <w:szCs w:val="24"/>
        </w:rPr>
        <w:t>.</w:t>
      </w:r>
    </w:p>
    <w:p w:rsidR="008C5E98" w:rsidRPr="009F7B6B" w:rsidRDefault="008C5E98" w:rsidP="00F02EFC">
      <w:pPr>
        <w:autoSpaceDE w:val="0"/>
        <w:autoSpaceDN w:val="0"/>
        <w:adjustRightInd w:val="0"/>
        <w:spacing w:after="0" w:line="240" w:lineRule="auto"/>
        <w:jc w:val="both"/>
        <w:rPr>
          <w:rFonts w:ascii="Times New Roman" w:hAnsi="Times New Roman"/>
          <w:b/>
          <w:sz w:val="4"/>
          <w:szCs w:val="4"/>
        </w:rPr>
      </w:pPr>
    </w:p>
    <w:p w:rsidR="00F02EFC" w:rsidRDefault="00F02EFC" w:rsidP="00F02EFC">
      <w:pPr>
        <w:pStyle w:val="Default"/>
        <w:jc w:val="both"/>
        <w:rPr>
          <w:rFonts w:ascii="Times New Roman" w:hAnsi="Times New Roman" w:cs="Times New Roman"/>
        </w:rPr>
      </w:pPr>
    </w:p>
    <w:p w:rsidR="008C5E98" w:rsidRPr="0002080A" w:rsidRDefault="008C5E98" w:rsidP="00F02EFC">
      <w:pPr>
        <w:pStyle w:val="Default"/>
        <w:jc w:val="both"/>
        <w:rPr>
          <w:rFonts w:ascii="Times New Roman" w:hAnsi="Times New Roman" w:cs="Times New Roman"/>
        </w:rPr>
      </w:pPr>
      <w:r w:rsidRPr="0002080A">
        <w:rPr>
          <w:rFonts w:ascii="Times New Roman" w:hAnsi="Times New Roman" w:cs="Times New Roman"/>
        </w:rPr>
        <w:t>Increase in food production and attaining self</w:t>
      </w:r>
      <w:r>
        <w:rPr>
          <w:rFonts w:ascii="Times New Roman" w:hAnsi="Times New Roman" w:cs="Times New Roman"/>
        </w:rPr>
        <w:t>-</w:t>
      </w:r>
      <w:r w:rsidRPr="0002080A">
        <w:rPr>
          <w:rFonts w:ascii="Times New Roman" w:hAnsi="Times New Roman" w:cs="Times New Roman"/>
        </w:rPr>
        <w:t xml:space="preserve">sufficiency in Bangladesh requires sustainable growth of </w:t>
      </w:r>
      <w:r>
        <w:rPr>
          <w:rFonts w:ascii="Times New Roman" w:hAnsi="Times New Roman" w:cs="Times New Roman"/>
        </w:rPr>
        <w:t xml:space="preserve">the </w:t>
      </w:r>
      <w:r w:rsidRPr="0002080A">
        <w:rPr>
          <w:rFonts w:ascii="Times New Roman" w:hAnsi="Times New Roman" w:cs="Times New Roman"/>
        </w:rPr>
        <w:t xml:space="preserve">agricultural sector in order to </w:t>
      </w:r>
      <w:r>
        <w:rPr>
          <w:rFonts w:ascii="Times New Roman" w:hAnsi="Times New Roman" w:cs="Times New Roman"/>
        </w:rPr>
        <w:t>supply adequate</w:t>
      </w:r>
      <w:r w:rsidRPr="0002080A">
        <w:rPr>
          <w:rFonts w:ascii="Times New Roman" w:hAnsi="Times New Roman" w:cs="Times New Roman"/>
        </w:rPr>
        <w:t xml:space="preserve"> food for </w:t>
      </w:r>
      <w:r>
        <w:rPr>
          <w:rFonts w:ascii="Times New Roman" w:hAnsi="Times New Roman" w:cs="Times New Roman"/>
        </w:rPr>
        <w:t>its increasing population. Fertiliz</w:t>
      </w:r>
      <w:r w:rsidRPr="0002080A">
        <w:rPr>
          <w:rFonts w:ascii="Times New Roman" w:hAnsi="Times New Roman" w:cs="Times New Roman"/>
        </w:rPr>
        <w:t>er is considered to be one of the main inputs for increasing crop yields and fa</w:t>
      </w:r>
      <w:r>
        <w:rPr>
          <w:rFonts w:ascii="Times New Roman" w:hAnsi="Times New Roman" w:cs="Times New Roman"/>
        </w:rPr>
        <w:t>rm profit. But balanced fertiliz</w:t>
      </w:r>
      <w:r w:rsidRPr="0002080A">
        <w:rPr>
          <w:rFonts w:ascii="Times New Roman" w:hAnsi="Times New Roman" w:cs="Times New Roman"/>
        </w:rPr>
        <w:t xml:space="preserve">ation </w:t>
      </w:r>
      <w:r>
        <w:rPr>
          <w:rFonts w:ascii="Times New Roman" w:hAnsi="Times New Roman" w:cs="Times New Roman"/>
        </w:rPr>
        <w:t>is the key to efficient fertiliz</w:t>
      </w:r>
      <w:r w:rsidRPr="0002080A">
        <w:rPr>
          <w:rFonts w:ascii="Times New Roman" w:hAnsi="Times New Roman" w:cs="Times New Roman"/>
        </w:rPr>
        <w:t>er use for sustainable high yields. Bangladesh has virtually no possibility of increasing its cultivable land area. Therefore, food production of this country can be increased through expansion of H</w:t>
      </w:r>
      <w:r>
        <w:rPr>
          <w:rFonts w:ascii="Times New Roman" w:hAnsi="Times New Roman" w:cs="Times New Roman"/>
        </w:rPr>
        <w:t>YVs and balanced use of fertiliz</w:t>
      </w:r>
      <w:r w:rsidRPr="0002080A">
        <w:rPr>
          <w:rFonts w:ascii="Times New Roman" w:hAnsi="Times New Roman" w:cs="Times New Roman"/>
        </w:rPr>
        <w:t xml:space="preserve">er. </w:t>
      </w:r>
      <w:r>
        <w:rPr>
          <w:rFonts w:ascii="Times New Roman" w:hAnsi="Times New Roman" w:cs="Times New Roman"/>
        </w:rPr>
        <w:t>Timely</w:t>
      </w:r>
      <w:r w:rsidRPr="0002080A">
        <w:rPr>
          <w:rFonts w:ascii="Times New Roman" w:hAnsi="Times New Roman" w:cs="Times New Roman"/>
        </w:rPr>
        <w:t xml:space="preserve"> sup</w:t>
      </w:r>
      <w:r>
        <w:rPr>
          <w:rFonts w:ascii="Times New Roman" w:hAnsi="Times New Roman" w:cs="Times New Roman"/>
        </w:rPr>
        <w:t>ply and availability of fertiliz</w:t>
      </w:r>
      <w:r w:rsidRPr="0002080A">
        <w:rPr>
          <w:rFonts w:ascii="Times New Roman" w:hAnsi="Times New Roman" w:cs="Times New Roman"/>
        </w:rPr>
        <w:t xml:space="preserve">er should receive top priority to increase </w:t>
      </w:r>
      <w:r>
        <w:rPr>
          <w:rFonts w:ascii="Times New Roman" w:hAnsi="Times New Roman" w:cs="Times New Roman"/>
        </w:rPr>
        <w:t>crop</w:t>
      </w:r>
      <w:r w:rsidRPr="0002080A">
        <w:rPr>
          <w:rFonts w:ascii="Times New Roman" w:hAnsi="Times New Roman" w:cs="Times New Roman"/>
        </w:rPr>
        <w:t xml:space="preserve"> production in Bangladesh</w:t>
      </w:r>
      <w:r>
        <w:rPr>
          <w:rFonts w:ascii="Times New Roman" w:hAnsi="Times New Roman" w:cs="Times New Roman"/>
        </w:rPr>
        <w:t xml:space="preserve"> over next decades</w:t>
      </w:r>
      <w:r w:rsidRPr="0002080A">
        <w:rPr>
          <w:rFonts w:ascii="Times New Roman" w:hAnsi="Times New Roman" w:cs="Times New Roman"/>
        </w:rPr>
        <w:t xml:space="preserve">. </w:t>
      </w:r>
    </w:p>
    <w:p w:rsidR="008C5E98" w:rsidRPr="0002080A" w:rsidRDefault="008C5E98" w:rsidP="00F02EFC">
      <w:pPr>
        <w:pStyle w:val="Default"/>
        <w:jc w:val="both"/>
        <w:rPr>
          <w:rFonts w:ascii="Times New Roman" w:hAnsi="Times New Roman" w:cs="Times New Roman"/>
        </w:rPr>
      </w:pPr>
    </w:p>
    <w:p w:rsidR="008C5E98" w:rsidRPr="005677BD" w:rsidRDefault="008C5E98" w:rsidP="00F02EFC">
      <w:pPr>
        <w:spacing w:after="0" w:line="240" w:lineRule="auto"/>
        <w:jc w:val="both"/>
        <w:rPr>
          <w:rFonts w:ascii="Times New Roman" w:hAnsi="Times New Roman"/>
          <w:bCs/>
          <w:sz w:val="24"/>
          <w:szCs w:val="24"/>
        </w:rPr>
      </w:pPr>
      <w:r w:rsidRPr="005677BD">
        <w:rPr>
          <w:rFonts w:ascii="Times New Roman" w:hAnsi="Times New Roman"/>
          <w:sz w:val="24"/>
          <w:szCs w:val="24"/>
        </w:rPr>
        <w:t>There has been</w:t>
      </w:r>
      <w:r>
        <w:rPr>
          <w:rFonts w:ascii="Times New Roman" w:hAnsi="Times New Roman"/>
          <w:sz w:val="24"/>
          <w:szCs w:val="24"/>
        </w:rPr>
        <w:t xml:space="preserve"> a progressive shift in fertilizer</w:t>
      </w:r>
      <w:r w:rsidRPr="005677BD">
        <w:rPr>
          <w:rFonts w:ascii="Times New Roman" w:hAnsi="Times New Roman"/>
          <w:sz w:val="24"/>
          <w:szCs w:val="24"/>
        </w:rPr>
        <w:t xml:space="preserve"> policie</w:t>
      </w:r>
      <w:r>
        <w:rPr>
          <w:rFonts w:ascii="Times New Roman" w:hAnsi="Times New Roman"/>
          <w:sz w:val="24"/>
          <w:szCs w:val="24"/>
        </w:rPr>
        <w:t>s in Bangladesh. In 1970s fertilizer was popularized with introduction of heavy subsidy. Later Bangladesh gradually moved towards privatiz</w:t>
      </w:r>
      <w:r w:rsidRPr="005677BD">
        <w:rPr>
          <w:rFonts w:ascii="Times New Roman" w:hAnsi="Times New Roman"/>
          <w:sz w:val="24"/>
          <w:szCs w:val="24"/>
        </w:rPr>
        <w:t>ation, deregulation, and a reduction of sub</w:t>
      </w:r>
      <w:r>
        <w:rPr>
          <w:rFonts w:ascii="Times New Roman" w:hAnsi="Times New Roman"/>
          <w:sz w:val="24"/>
          <w:szCs w:val="24"/>
        </w:rPr>
        <w:t>sidies, which began in the mid-</w:t>
      </w:r>
      <w:r w:rsidRPr="005677BD">
        <w:rPr>
          <w:rFonts w:ascii="Times New Roman" w:hAnsi="Times New Roman"/>
          <w:sz w:val="24"/>
          <w:szCs w:val="24"/>
        </w:rPr>
        <w:t xml:space="preserve">1980s and continued until </w:t>
      </w:r>
      <w:r>
        <w:rPr>
          <w:rFonts w:ascii="Times New Roman" w:hAnsi="Times New Roman"/>
          <w:sz w:val="24"/>
          <w:szCs w:val="24"/>
        </w:rPr>
        <w:t xml:space="preserve">the </w:t>
      </w:r>
      <w:r w:rsidRPr="005677BD">
        <w:rPr>
          <w:rFonts w:ascii="Times New Roman" w:hAnsi="Times New Roman"/>
          <w:sz w:val="24"/>
          <w:szCs w:val="24"/>
        </w:rPr>
        <w:t>mid 1990s. This was partially revers</w:t>
      </w:r>
      <w:r>
        <w:rPr>
          <w:rFonts w:ascii="Times New Roman" w:hAnsi="Times New Roman"/>
          <w:sz w:val="24"/>
          <w:szCs w:val="24"/>
        </w:rPr>
        <w:t>ed following the severe fertiliz</w:t>
      </w:r>
      <w:r w:rsidRPr="005677BD">
        <w:rPr>
          <w:rFonts w:ascii="Times New Roman" w:hAnsi="Times New Roman"/>
          <w:sz w:val="24"/>
          <w:szCs w:val="24"/>
        </w:rPr>
        <w:t xml:space="preserve">er crisis in 1995. During </w:t>
      </w:r>
      <w:r>
        <w:rPr>
          <w:rFonts w:ascii="Times New Roman" w:hAnsi="Times New Roman"/>
          <w:sz w:val="24"/>
          <w:szCs w:val="24"/>
        </w:rPr>
        <w:t xml:space="preserve">the </w:t>
      </w:r>
      <w:r w:rsidRPr="005677BD">
        <w:rPr>
          <w:rFonts w:ascii="Times New Roman" w:hAnsi="Times New Roman"/>
          <w:sz w:val="24"/>
          <w:szCs w:val="24"/>
        </w:rPr>
        <w:t>global food price crisis in 2007-08 public sector roles were further strengthened towards market inter</w:t>
      </w:r>
      <w:r>
        <w:rPr>
          <w:rFonts w:ascii="Times New Roman" w:hAnsi="Times New Roman"/>
          <w:sz w:val="24"/>
          <w:szCs w:val="24"/>
        </w:rPr>
        <w:t>vention and providing subsidy of fertiliz</w:t>
      </w:r>
      <w:r w:rsidRPr="005677BD">
        <w:rPr>
          <w:rFonts w:ascii="Times New Roman" w:hAnsi="Times New Roman"/>
          <w:sz w:val="24"/>
          <w:szCs w:val="24"/>
        </w:rPr>
        <w:t>ers for achieving self</w:t>
      </w:r>
      <w:r>
        <w:rPr>
          <w:rFonts w:ascii="Times New Roman" w:hAnsi="Times New Roman"/>
          <w:sz w:val="24"/>
          <w:szCs w:val="24"/>
        </w:rPr>
        <w:t>-</w:t>
      </w:r>
      <w:r w:rsidRPr="005677BD">
        <w:rPr>
          <w:rFonts w:ascii="Times New Roman" w:hAnsi="Times New Roman"/>
          <w:sz w:val="24"/>
          <w:szCs w:val="24"/>
        </w:rPr>
        <w:t xml:space="preserve">sufficiency and food security. </w:t>
      </w:r>
    </w:p>
    <w:p w:rsidR="008C5E98" w:rsidRDefault="008C5E98" w:rsidP="00F02EFC">
      <w:pPr>
        <w:spacing w:after="0" w:line="240" w:lineRule="auto"/>
        <w:jc w:val="both"/>
        <w:rPr>
          <w:rFonts w:ascii="Times New Roman" w:hAnsi="Times New Roman"/>
          <w:sz w:val="24"/>
          <w:szCs w:val="24"/>
        </w:rPr>
      </w:pPr>
    </w:p>
    <w:p w:rsidR="008C5E98" w:rsidRDefault="008C5E98" w:rsidP="00F02EFC">
      <w:pPr>
        <w:spacing w:after="0" w:line="240" w:lineRule="auto"/>
        <w:jc w:val="both"/>
        <w:rPr>
          <w:rFonts w:ascii="Times New Roman" w:hAnsi="Times New Roman"/>
          <w:sz w:val="24"/>
          <w:szCs w:val="24"/>
        </w:rPr>
      </w:pPr>
      <w:r>
        <w:rPr>
          <w:rFonts w:ascii="Times New Roman" w:hAnsi="Times New Roman"/>
          <w:sz w:val="24"/>
          <w:szCs w:val="24"/>
        </w:rPr>
        <w:t xml:space="preserve">Growth in urea fertilizer use was 4.24 during 1984-85 to 2011-12 (Table #). </w:t>
      </w:r>
      <w:r w:rsidRPr="0002080A">
        <w:rPr>
          <w:rFonts w:ascii="Times New Roman" w:hAnsi="Times New Roman"/>
          <w:color w:val="000000"/>
          <w:sz w:val="24"/>
          <w:szCs w:val="24"/>
        </w:rPr>
        <w:t xml:space="preserve">Fig </w:t>
      </w:r>
      <w:r>
        <w:rPr>
          <w:rFonts w:ascii="Times New Roman" w:hAnsi="Times New Roman"/>
          <w:color w:val="000000"/>
          <w:sz w:val="24"/>
          <w:szCs w:val="24"/>
        </w:rPr>
        <w:t>#</w:t>
      </w:r>
      <w:r w:rsidRPr="0002080A">
        <w:rPr>
          <w:rFonts w:ascii="Times New Roman" w:hAnsi="Times New Roman"/>
          <w:color w:val="000000"/>
          <w:sz w:val="24"/>
          <w:szCs w:val="24"/>
        </w:rPr>
        <w:t xml:space="preserve"> shows that annual consumption of </w:t>
      </w:r>
      <w:r>
        <w:rPr>
          <w:rFonts w:ascii="Times New Roman" w:hAnsi="Times New Roman"/>
          <w:color w:val="000000"/>
          <w:sz w:val="24"/>
          <w:szCs w:val="24"/>
        </w:rPr>
        <w:t>urea</w:t>
      </w:r>
      <w:r w:rsidRPr="0002080A">
        <w:rPr>
          <w:rFonts w:ascii="Times New Roman" w:hAnsi="Times New Roman"/>
          <w:color w:val="000000"/>
          <w:sz w:val="24"/>
          <w:szCs w:val="24"/>
        </w:rPr>
        <w:t xml:space="preserve"> fertilizer </w:t>
      </w:r>
      <w:r>
        <w:rPr>
          <w:rFonts w:ascii="Times New Roman" w:hAnsi="Times New Roman"/>
          <w:color w:val="000000"/>
          <w:sz w:val="24"/>
          <w:szCs w:val="24"/>
        </w:rPr>
        <w:t xml:space="preserve">had </w:t>
      </w:r>
      <w:r w:rsidRPr="0002080A">
        <w:rPr>
          <w:rFonts w:ascii="Times New Roman" w:hAnsi="Times New Roman"/>
          <w:color w:val="000000"/>
          <w:sz w:val="24"/>
          <w:szCs w:val="24"/>
        </w:rPr>
        <w:t xml:space="preserve">increasing </w:t>
      </w:r>
      <w:r>
        <w:rPr>
          <w:rFonts w:ascii="Times New Roman" w:hAnsi="Times New Roman"/>
          <w:color w:val="000000"/>
          <w:sz w:val="24"/>
          <w:szCs w:val="24"/>
        </w:rPr>
        <w:t>trend d</w:t>
      </w:r>
      <w:r>
        <w:rPr>
          <w:rFonts w:ascii="Times New Roman" w:hAnsi="Times New Roman"/>
          <w:sz w:val="24"/>
          <w:szCs w:val="24"/>
        </w:rPr>
        <w:t xml:space="preserve">uring </w:t>
      </w:r>
      <w:r w:rsidRPr="002E7767">
        <w:rPr>
          <w:rFonts w:ascii="Times New Roman" w:hAnsi="Times New Roman"/>
          <w:sz w:val="24"/>
          <w:szCs w:val="24"/>
        </w:rPr>
        <w:t>19</w:t>
      </w:r>
      <w:r>
        <w:rPr>
          <w:rFonts w:ascii="Times New Roman" w:hAnsi="Times New Roman"/>
          <w:sz w:val="24"/>
          <w:szCs w:val="24"/>
        </w:rPr>
        <w:t>81</w:t>
      </w:r>
      <w:r w:rsidRPr="002E7767">
        <w:rPr>
          <w:rFonts w:ascii="Times New Roman" w:hAnsi="Times New Roman"/>
          <w:sz w:val="24"/>
          <w:szCs w:val="24"/>
        </w:rPr>
        <w:t>-</w:t>
      </w:r>
      <w:r>
        <w:rPr>
          <w:rFonts w:ascii="Times New Roman" w:hAnsi="Times New Roman"/>
          <w:sz w:val="24"/>
          <w:szCs w:val="24"/>
        </w:rPr>
        <w:t>82</w:t>
      </w:r>
      <w:r w:rsidRPr="002E7767">
        <w:rPr>
          <w:rFonts w:ascii="Times New Roman" w:hAnsi="Times New Roman"/>
          <w:sz w:val="24"/>
          <w:szCs w:val="24"/>
        </w:rPr>
        <w:t xml:space="preserve"> to </w:t>
      </w:r>
      <w:r>
        <w:rPr>
          <w:rFonts w:ascii="Times New Roman" w:hAnsi="Times New Roman"/>
          <w:sz w:val="24"/>
          <w:szCs w:val="24"/>
        </w:rPr>
        <w:t xml:space="preserve">2007-08. </w:t>
      </w:r>
      <w:r w:rsidRPr="002E7767">
        <w:rPr>
          <w:rFonts w:ascii="Times New Roman" w:hAnsi="Times New Roman"/>
          <w:sz w:val="24"/>
          <w:szCs w:val="24"/>
        </w:rPr>
        <w:t>Thereafter, the growth rate</w:t>
      </w:r>
      <w:r>
        <w:rPr>
          <w:rFonts w:ascii="Times New Roman" w:hAnsi="Times New Roman"/>
          <w:sz w:val="24"/>
          <w:szCs w:val="24"/>
        </w:rPr>
        <w:t xml:space="preserve"> of urea</w:t>
      </w:r>
      <w:r w:rsidRPr="002E7767">
        <w:rPr>
          <w:rFonts w:ascii="Times New Roman" w:hAnsi="Times New Roman"/>
          <w:sz w:val="24"/>
          <w:szCs w:val="24"/>
        </w:rPr>
        <w:t xml:space="preserve"> declined.</w:t>
      </w:r>
      <w:r>
        <w:rPr>
          <w:rFonts w:ascii="Times New Roman" w:hAnsi="Times New Roman"/>
          <w:sz w:val="24"/>
          <w:szCs w:val="24"/>
        </w:rPr>
        <w:t xml:space="preserve"> But the growth rate of TSP and MP sharply increased during 2004-12 due to government subsidy on these </w:t>
      </w:r>
      <w:r w:rsidRPr="002E7767">
        <w:rPr>
          <w:rFonts w:ascii="Times New Roman" w:hAnsi="Times New Roman"/>
          <w:sz w:val="24"/>
          <w:szCs w:val="24"/>
        </w:rPr>
        <w:t>fertilizers</w:t>
      </w:r>
      <w:r>
        <w:rPr>
          <w:rFonts w:ascii="Times New Roman" w:hAnsi="Times New Roman"/>
          <w:sz w:val="24"/>
          <w:szCs w:val="24"/>
        </w:rPr>
        <w:t>. It promoted towards use of balanced fertilizer (</w:t>
      </w:r>
      <w:r w:rsidRPr="00431AAB">
        <w:rPr>
          <w:rFonts w:ascii="Times New Roman" w:hAnsi="Times New Roman"/>
          <w:sz w:val="24"/>
          <w:szCs w:val="24"/>
        </w:rPr>
        <w:t>Table 4.8).</w:t>
      </w:r>
    </w:p>
    <w:p w:rsidR="008C5E98" w:rsidRDefault="008C5E98" w:rsidP="00F02EFC">
      <w:pPr>
        <w:autoSpaceDE w:val="0"/>
        <w:autoSpaceDN w:val="0"/>
        <w:adjustRightInd w:val="0"/>
        <w:spacing w:after="0" w:line="240" w:lineRule="auto"/>
        <w:jc w:val="both"/>
        <w:rPr>
          <w:rFonts w:ascii="Times New Roman" w:hAnsi="Times New Roman"/>
          <w:color w:val="000000"/>
          <w:sz w:val="24"/>
          <w:szCs w:val="24"/>
        </w:rPr>
      </w:pPr>
    </w:p>
    <w:p w:rsidR="008C5E98" w:rsidRDefault="008C5E98" w:rsidP="00F02EFC">
      <w:pPr>
        <w:autoSpaceDE w:val="0"/>
        <w:autoSpaceDN w:val="0"/>
        <w:adjustRightInd w:val="0"/>
        <w:spacing w:after="0" w:line="240" w:lineRule="auto"/>
        <w:jc w:val="both"/>
        <w:rPr>
          <w:rFonts w:ascii="Times New Roman" w:hAnsi="Times New Roman"/>
          <w:color w:val="000000"/>
          <w:sz w:val="24"/>
          <w:szCs w:val="24"/>
        </w:rPr>
      </w:pPr>
      <w:r w:rsidRPr="00255EA9">
        <w:rPr>
          <w:rFonts w:ascii="Times New Roman" w:hAnsi="Times New Roman"/>
          <w:color w:val="000000"/>
          <w:sz w:val="24"/>
          <w:szCs w:val="24"/>
        </w:rPr>
        <w:t>As part of government policy to promote balanced use of different fertilizers by reducing use of urea and increasing use of non-urea fertilizers, the Government drastically reduced prices of non-</w:t>
      </w:r>
      <w:r w:rsidRPr="00987F2B">
        <w:rPr>
          <w:rFonts w:ascii="Times New Roman" w:hAnsi="Times New Roman"/>
          <w:color w:val="000000"/>
          <w:sz w:val="24"/>
          <w:szCs w:val="24"/>
        </w:rPr>
        <w:t xml:space="preserve">urea fertilizers </w:t>
      </w:r>
      <w:r>
        <w:rPr>
          <w:rFonts w:ascii="Times New Roman" w:hAnsi="Times New Roman"/>
          <w:color w:val="000000"/>
          <w:sz w:val="24"/>
          <w:szCs w:val="24"/>
        </w:rPr>
        <w:t>(TSP, M</w:t>
      </w:r>
      <w:r w:rsidRPr="00987F2B">
        <w:rPr>
          <w:rFonts w:ascii="Times New Roman" w:hAnsi="Times New Roman"/>
          <w:color w:val="000000"/>
          <w:sz w:val="24"/>
          <w:szCs w:val="24"/>
        </w:rPr>
        <w:t xml:space="preserve">P and DAP) while the price of urea was raised </w:t>
      </w:r>
      <w:r>
        <w:rPr>
          <w:rFonts w:ascii="Times New Roman" w:hAnsi="Times New Roman"/>
          <w:color w:val="000000"/>
          <w:sz w:val="24"/>
          <w:szCs w:val="24"/>
        </w:rPr>
        <w:t xml:space="preserve">from </w:t>
      </w:r>
      <w:r w:rsidRPr="00987F2B">
        <w:rPr>
          <w:rFonts w:ascii="Times New Roman" w:hAnsi="Times New Roman"/>
          <w:color w:val="000000"/>
          <w:sz w:val="24"/>
          <w:szCs w:val="24"/>
        </w:rPr>
        <w:t xml:space="preserve">2008-09. The price of urea reached </w:t>
      </w:r>
      <w:r>
        <w:rPr>
          <w:rFonts w:ascii="Times New Roman" w:hAnsi="Times New Roman"/>
          <w:color w:val="000000"/>
          <w:sz w:val="24"/>
          <w:szCs w:val="24"/>
        </w:rPr>
        <w:t>Tk 16</w:t>
      </w:r>
      <w:r w:rsidRPr="00987F2B">
        <w:rPr>
          <w:rFonts w:ascii="Times New Roman" w:hAnsi="Times New Roman"/>
          <w:color w:val="000000"/>
          <w:sz w:val="24"/>
          <w:szCs w:val="24"/>
        </w:rPr>
        <w:t xml:space="preserve">/kg in 2013-14, from </w:t>
      </w:r>
      <w:r>
        <w:rPr>
          <w:rFonts w:ascii="Times New Roman" w:hAnsi="Times New Roman"/>
          <w:color w:val="000000"/>
          <w:sz w:val="24"/>
          <w:szCs w:val="24"/>
        </w:rPr>
        <w:t>Tk 6</w:t>
      </w:r>
      <w:r w:rsidRPr="00987F2B">
        <w:rPr>
          <w:rFonts w:ascii="Times New Roman" w:hAnsi="Times New Roman"/>
          <w:color w:val="000000"/>
          <w:sz w:val="24"/>
          <w:szCs w:val="24"/>
        </w:rPr>
        <w:t>/kg in 2008-09. For non-urea fertilizers prices in 2013-14 w</w:t>
      </w:r>
      <w:r>
        <w:rPr>
          <w:rFonts w:ascii="Times New Roman" w:hAnsi="Times New Roman"/>
          <w:color w:val="000000"/>
          <w:sz w:val="24"/>
          <w:szCs w:val="24"/>
        </w:rPr>
        <w:t>ere</w:t>
      </w:r>
      <w:r w:rsidRPr="00987F2B">
        <w:rPr>
          <w:rFonts w:ascii="Times New Roman" w:hAnsi="Times New Roman"/>
          <w:color w:val="000000"/>
          <w:sz w:val="24"/>
          <w:szCs w:val="24"/>
        </w:rPr>
        <w:t xml:space="preserve"> at least one-fifth of the price in 2009-10. Compared to 2009-10, subsidy on urea and non-urea in 2012-13 was raised by nearly 2.44 and 3.38 times respectively. The process of rebalancing subsidy among different fertilizers started </w:t>
      </w:r>
      <w:r>
        <w:rPr>
          <w:rFonts w:ascii="Times New Roman" w:hAnsi="Times New Roman"/>
          <w:color w:val="000000"/>
          <w:sz w:val="24"/>
          <w:szCs w:val="24"/>
        </w:rPr>
        <w:t xml:space="preserve">from </w:t>
      </w:r>
      <w:r w:rsidRPr="00987F2B">
        <w:rPr>
          <w:rFonts w:ascii="Times New Roman" w:hAnsi="Times New Roman"/>
          <w:color w:val="000000"/>
          <w:sz w:val="24"/>
          <w:szCs w:val="24"/>
        </w:rPr>
        <w:t xml:space="preserve">2007-08. The share of the subsidy to urea </w:t>
      </w:r>
      <w:r>
        <w:rPr>
          <w:rFonts w:ascii="Times New Roman" w:hAnsi="Times New Roman"/>
          <w:color w:val="000000"/>
          <w:sz w:val="24"/>
          <w:szCs w:val="24"/>
        </w:rPr>
        <w:t xml:space="preserve">was </w:t>
      </w:r>
      <w:r w:rsidRPr="00987F2B">
        <w:rPr>
          <w:rFonts w:ascii="Times New Roman" w:hAnsi="Times New Roman"/>
          <w:color w:val="000000"/>
          <w:sz w:val="24"/>
          <w:szCs w:val="24"/>
        </w:rPr>
        <w:t>reduced from 89% in 2007-08 to 40% in 2012-13 (FPMU 2014). In line with the Government policy, urea use decreased while TSP and MoP use increased, though use in 2012-13 was marginally lower than that in 2011-12 (</w:t>
      </w:r>
      <w:r>
        <w:rPr>
          <w:rFonts w:ascii="Times New Roman" w:hAnsi="Times New Roman"/>
          <w:color w:val="000000"/>
          <w:sz w:val="24"/>
          <w:szCs w:val="24"/>
        </w:rPr>
        <w:t>Fig 4.1</w:t>
      </w:r>
      <w:r w:rsidR="007B629A">
        <w:rPr>
          <w:rFonts w:ascii="Times New Roman" w:hAnsi="Times New Roman"/>
          <w:color w:val="000000"/>
          <w:sz w:val="24"/>
          <w:szCs w:val="24"/>
        </w:rPr>
        <w:t>2</w:t>
      </w:r>
      <w:r w:rsidRPr="00987F2B">
        <w:rPr>
          <w:rFonts w:ascii="Times New Roman" w:hAnsi="Times New Roman"/>
          <w:color w:val="000000"/>
          <w:sz w:val="24"/>
          <w:szCs w:val="24"/>
        </w:rPr>
        <w:t xml:space="preserve">). </w:t>
      </w:r>
    </w:p>
    <w:p w:rsidR="008C5E98" w:rsidRPr="007F7E67" w:rsidRDefault="0053059A" w:rsidP="00417A3F">
      <w:pPr>
        <w:pStyle w:val="NoSpacing"/>
        <w:spacing w:before="100" w:beforeAutospacing="1" w:after="100" w:afterAutospacing="1" w:line="276" w:lineRule="auto"/>
        <w:jc w:val="both"/>
        <w:rPr>
          <w:color w:val="000000"/>
        </w:rPr>
      </w:pPr>
      <w:r>
        <w:rPr>
          <w:b/>
          <w:noProof/>
        </w:rPr>
        <w:drawing>
          <wp:inline distT="0" distB="0" distL="0" distR="0">
            <wp:extent cx="5274830" cy="1518779"/>
            <wp:effectExtent l="6097" t="0" r="6718" b="141"/>
            <wp:docPr id="1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C5E98" w:rsidRPr="000972FA" w:rsidRDefault="008C5E98" w:rsidP="00417A3F">
      <w:pPr>
        <w:spacing w:after="0"/>
        <w:jc w:val="both"/>
        <w:rPr>
          <w:rFonts w:ascii="Times New Roman" w:hAnsi="Times New Roman"/>
          <w:bCs/>
          <w:sz w:val="20"/>
          <w:szCs w:val="20"/>
        </w:rPr>
      </w:pPr>
      <w:r w:rsidRPr="000972FA">
        <w:rPr>
          <w:rFonts w:ascii="Times New Roman" w:hAnsi="Times New Roman"/>
          <w:bCs/>
          <w:sz w:val="20"/>
          <w:szCs w:val="20"/>
        </w:rPr>
        <w:t xml:space="preserve">Figure </w:t>
      </w:r>
      <w:r w:rsidRPr="007B629A">
        <w:rPr>
          <w:rFonts w:ascii="Times New Roman" w:hAnsi="Times New Roman"/>
          <w:bCs/>
          <w:sz w:val="20"/>
          <w:szCs w:val="20"/>
        </w:rPr>
        <w:t>4.1</w:t>
      </w:r>
      <w:r w:rsidR="007B629A" w:rsidRPr="007B629A">
        <w:rPr>
          <w:rFonts w:ascii="Times New Roman" w:hAnsi="Times New Roman"/>
          <w:bCs/>
          <w:sz w:val="20"/>
          <w:szCs w:val="20"/>
        </w:rPr>
        <w:t>2</w:t>
      </w:r>
      <w:r w:rsidR="007B629A">
        <w:rPr>
          <w:rFonts w:ascii="Times New Roman" w:hAnsi="Times New Roman"/>
          <w:bCs/>
          <w:sz w:val="20"/>
          <w:szCs w:val="20"/>
        </w:rPr>
        <w:t xml:space="preserve">. </w:t>
      </w:r>
      <w:r w:rsidRPr="000972FA">
        <w:rPr>
          <w:rFonts w:ascii="Times New Roman" w:hAnsi="Times New Roman"/>
          <w:bCs/>
          <w:sz w:val="20"/>
          <w:szCs w:val="20"/>
        </w:rPr>
        <w:t>Fertilizer use by different types in Bangladesh: 1981-82 to 2011-12</w:t>
      </w:r>
    </w:p>
    <w:p w:rsidR="00246723" w:rsidRDefault="00246723" w:rsidP="00E25288">
      <w:pPr>
        <w:spacing w:after="0" w:line="240" w:lineRule="auto"/>
        <w:jc w:val="both"/>
        <w:rPr>
          <w:rFonts w:ascii="Times New Roman" w:hAnsi="Times New Roman"/>
        </w:rPr>
      </w:pPr>
    </w:p>
    <w:p w:rsidR="00246723" w:rsidRDefault="00246723" w:rsidP="00E25288">
      <w:pPr>
        <w:spacing w:after="0" w:line="240" w:lineRule="auto"/>
        <w:jc w:val="both"/>
        <w:rPr>
          <w:rFonts w:ascii="Times New Roman" w:hAnsi="Times New Roman"/>
        </w:rPr>
      </w:pPr>
    </w:p>
    <w:p w:rsidR="00246723" w:rsidRDefault="00246723" w:rsidP="00E25288">
      <w:pPr>
        <w:spacing w:after="0" w:line="240" w:lineRule="auto"/>
        <w:jc w:val="both"/>
        <w:rPr>
          <w:rFonts w:ascii="Times New Roman" w:hAnsi="Times New Roman"/>
        </w:rPr>
      </w:pPr>
    </w:p>
    <w:p w:rsidR="00246723" w:rsidRDefault="00246723" w:rsidP="00E25288">
      <w:pPr>
        <w:spacing w:after="0" w:line="240" w:lineRule="auto"/>
        <w:jc w:val="both"/>
        <w:rPr>
          <w:rFonts w:ascii="Times New Roman" w:hAnsi="Times New Roman"/>
        </w:rPr>
      </w:pPr>
    </w:p>
    <w:p w:rsidR="00246723" w:rsidRDefault="00246723" w:rsidP="00E25288">
      <w:pPr>
        <w:spacing w:after="0" w:line="240" w:lineRule="auto"/>
        <w:jc w:val="both"/>
        <w:rPr>
          <w:rFonts w:ascii="Times New Roman" w:hAnsi="Times New Roman"/>
        </w:rPr>
      </w:pPr>
    </w:p>
    <w:p w:rsidR="008C5E98" w:rsidRPr="00431AAB" w:rsidRDefault="008C5E98" w:rsidP="00E25288">
      <w:pPr>
        <w:spacing w:after="0" w:line="240" w:lineRule="auto"/>
        <w:jc w:val="both"/>
        <w:rPr>
          <w:rFonts w:ascii="Times New Roman" w:hAnsi="Times New Roman"/>
        </w:rPr>
      </w:pPr>
      <w:r w:rsidRPr="00431AAB">
        <w:rPr>
          <w:rFonts w:ascii="Times New Roman" w:hAnsi="Times New Roman"/>
        </w:rPr>
        <w:t>Table 4.8 Growth rates (Percentage) of fertilizer consumption over time (1984-85 to 2011-12)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35"/>
        <w:gridCol w:w="2880"/>
        <w:gridCol w:w="1260"/>
        <w:gridCol w:w="1170"/>
        <w:gridCol w:w="1204"/>
      </w:tblGrid>
      <w:tr w:rsidR="008C5E98" w:rsidRPr="002B168B" w:rsidTr="000C67A5">
        <w:trPr>
          <w:trHeight w:val="422"/>
          <w:jc w:val="center"/>
        </w:trPr>
        <w:tc>
          <w:tcPr>
            <w:tcW w:w="2735" w:type="dxa"/>
          </w:tcPr>
          <w:p w:rsidR="008C5E98" w:rsidRPr="002B168B" w:rsidRDefault="008C5E98" w:rsidP="00E25288">
            <w:pPr>
              <w:spacing w:after="0" w:line="240" w:lineRule="auto"/>
              <w:jc w:val="center"/>
              <w:rPr>
                <w:rFonts w:ascii="Times New Roman" w:hAnsi="Times New Roman"/>
                <w:b/>
              </w:rPr>
            </w:pPr>
            <w:r w:rsidRPr="002B168B">
              <w:rPr>
                <w:rFonts w:ascii="Times New Roman" w:hAnsi="Times New Roman"/>
                <w:b/>
              </w:rPr>
              <w:t>Year</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b/>
              </w:rPr>
            </w:pPr>
            <w:r w:rsidRPr="002B168B">
              <w:rPr>
                <w:rFonts w:ascii="Times New Roman" w:hAnsi="Times New Roman"/>
                <w:b/>
              </w:rPr>
              <w:t>Total Consumption</w:t>
            </w:r>
          </w:p>
        </w:tc>
        <w:tc>
          <w:tcPr>
            <w:tcW w:w="1260" w:type="dxa"/>
          </w:tcPr>
          <w:p w:rsidR="008C5E98" w:rsidRPr="002B168B" w:rsidRDefault="008C5E98" w:rsidP="00E25288">
            <w:pPr>
              <w:spacing w:after="0" w:line="240" w:lineRule="auto"/>
              <w:jc w:val="center"/>
              <w:rPr>
                <w:rFonts w:ascii="Times New Roman" w:hAnsi="Times New Roman"/>
                <w:b/>
              </w:rPr>
            </w:pPr>
            <w:r w:rsidRPr="002B168B">
              <w:rPr>
                <w:rFonts w:ascii="Times New Roman" w:hAnsi="Times New Roman"/>
                <w:b/>
              </w:rPr>
              <w:t>Urea</w:t>
            </w:r>
          </w:p>
        </w:tc>
        <w:tc>
          <w:tcPr>
            <w:tcW w:w="1170" w:type="dxa"/>
            <w:tcBorders>
              <w:right w:val="single" w:sz="4" w:space="0" w:color="auto"/>
            </w:tcBorders>
          </w:tcPr>
          <w:p w:rsidR="008C5E98" w:rsidRPr="002B168B" w:rsidRDefault="008C5E98" w:rsidP="00E25288">
            <w:pPr>
              <w:spacing w:after="0" w:line="240" w:lineRule="auto"/>
              <w:ind w:left="720" w:hanging="720"/>
              <w:jc w:val="center"/>
              <w:rPr>
                <w:rFonts w:ascii="Times New Roman" w:hAnsi="Times New Roman"/>
                <w:b/>
              </w:rPr>
            </w:pPr>
            <w:r w:rsidRPr="002B168B">
              <w:rPr>
                <w:rFonts w:ascii="Times New Roman" w:hAnsi="Times New Roman"/>
                <w:b/>
              </w:rPr>
              <w:t>TSP</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b/>
              </w:rPr>
            </w:pPr>
            <w:r w:rsidRPr="002B168B">
              <w:rPr>
                <w:rFonts w:ascii="Times New Roman" w:hAnsi="Times New Roman"/>
                <w:b/>
              </w:rPr>
              <w:t>MoP</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1984/85-2011/12</w:t>
            </w:r>
          </w:p>
        </w:tc>
        <w:tc>
          <w:tcPr>
            <w:tcW w:w="2880" w:type="dxa"/>
            <w:tcBorders>
              <w:right w:val="single" w:sz="4" w:space="0" w:color="auto"/>
            </w:tcBorders>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4.17</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4.24</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1.80</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7.12</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rPr>
            </w:pPr>
            <w:r w:rsidRPr="002B168B">
              <w:rPr>
                <w:rFonts w:ascii="Times New Roman" w:hAnsi="Times New Roman"/>
              </w:rPr>
              <w:t>1984/85-1989/90</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8.05</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8.31</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5.46</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8.97</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1990/91-1994/95</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3.65</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5.57</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-7.69</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0.59</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1995/96-1999/00</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1.22</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0.92</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2.35</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1.099</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2000/01-2004/05</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4.37</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3.28</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2.84</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1.95</w:t>
            </w:r>
          </w:p>
        </w:tc>
      </w:tr>
      <w:tr w:rsidR="008C5E98" w:rsidRPr="002B168B" w:rsidTr="003A181E">
        <w:trPr>
          <w:trHeight w:hRule="exact" w:val="288"/>
          <w:jc w:val="center"/>
        </w:trPr>
        <w:tc>
          <w:tcPr>
            <w:tcW w:w="2735" w:type="dxa"/>
          </w:tcPr>
          <w:p w:rsidR="008C5E98" w:rsidRPr="002B168B" w:rsidRDefault="008C5E98" w:rsidP="00E25288">
            <w:pPr>
              <w:autoSpaceDE w:val="0"/>
              <w:autoSpaceDN w:val="0"/>
              <w:adjustRightInd w:val="0"/>
              <w:spacing w:after="0" w:line="240" w:lineRule="auto"/>
              <w:jc w:val="center"/>
              <w:rPr>
                <w:rFonts w:ascii="Times New Roman" w:hAnsi="Times New Roman"/>
                <w:color w:val="000000"/>
              </w:rPr>
            </w:pPr>
            <w:r w:rsidRPr="002B168B">
              <w:rPr>
                <w:rFonts w:ascii="Times New Roman" w:hAnsi="Times New Roman"/>
                <w:color w:val="000000"/>
              </w:rPr>
              <w:t>2005/06-2011/12</w:t>
            </w:r>
          </w:p>
        </w:tc>
        <w:tc>
          <w:tcPr>
            <w:tcW w:w="288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1.35</w:t>
            </w:r>
          </w:p>
        </w:tc>
        <w:tc>
          <w:tcPr>
            <w:tcW w:w="1260" w:type="dxa"/>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0.70</w:t>
            </w:r>
          </w:p>
        </w:tc>
        <w:tc>
          <w:tcPr>
            <w:tcW w:w="1170" w:type="dxa"/>
            <w:tcBorders>
              <w:righ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3.44</w:t>
            </w:r>
          </w:p>
        </w:tc>
        <w:tc>
          <w:tcPr>
            <w:tcW w:w="1204" w:type="dxa"/>
            <w:tcBorders>
              <w:left w:val="single" w:sz="4" w:space="0" w:color="auto"/>
            </w:tcBorders>
          </w:tcPr>
          <w:p w:rsidR="008C5E98" w:rsidRPr="002B168B" w:rsidRDefault="008C5E98" w:rsidP="00E25288">
            <w:pPr>
              <w:spacing w:after="0" w:line="240" w:lineRule="auto"/>
              <w:jc w:val="center"/>
              <w:rPr>
                <w:rFonts w:ascii="Times New Roman" w:hAnsi="Times New Roman"/>
              </w:rPr>
            </w:pPr>
            <w:r w:rsidRPr="002B168B">
              <w:rPr>
                <w:rFonts w:ascii="Times New Roman" w:hAnsi="Times New Roman"/>
              </w:rPr>
              <w:t>7.54</w:t>
            </w:r>
          </w:p>
        </w:tc>
      </w:tr>
    </w:tbl>
    <w:p w:rsidR="008C5E98" w:rsidRDefault="008C5E98" w:rsidP="00E25288">
      <w:pPr>
        <w:spacing w:after="0" w:line="240" w:lineRule="auto"/>
        <w:jc w:val="both"/>
        <w:rPr>
          <w:rFonts w:ascii="Times New Roman" w:hAnsi="Times New Roman"/>
          <w:bCs/>
        </w:rPr>
      </w:pPr>
      <w:r w:rsidRPr="00EB0DD9">
        <w:rPr>
          <w:rFonts w:ascii="Times New Roman" w:hAnsi="Times New Roman"/>
          <w:bCs/>
          <w:color w:val="000000"/>
        </w:rPr>
        <w:t xml:space="preserve"> Source: </w:t>
      </w:r>
      <w:r w:rsidRPr="00EB0DD9">
        <w:rPr>
          <w:rFonts w:ascii="Times New Roman" w:hAnsi="Times New Roman"/>
          <w:bCs/>
        </w:rPr>
        <w:t>Bangladesh Economic Review</w:t>
      </w:r>
    </w:p>
    <w:p w:rsidR="008C5E98" w:rsidRPr="00987F2B" w:rsidRDefault="008C5E98" w:rsidP="00F02EF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Although government is trying to promote balanced use of fertilizers for crop production through implementation of fertilizer policy and New Agricultural Extension Policy still there exists high extent of imbalance fertilizer use at the farmers level (</w:t>
      </w:r>
      <w:r w:rsidRPr="003A181E">
        <w:rPr>
          <w:rFonts w:ascii="Times New Roman" w:hAnsi="Times New Roman"/>
          <w:color w:val="000000"/>
          <w:sz w:val="24"/>
          <w:szCs w:val="24"/>
        </w:rPr>
        <w:t>Table 4</w:t>
      </w:r>
      <w:r>
        <w:rPr>
          <w:rFonts w:ascii="Times New Roman" w:hAnsi="Times New Roman"/>
          <w:color w:val="000000"/>
          <w:sz w:val="24"/>
          <w:szCs w:val="24"/>
        </w:rPr>
        <w:t xml:space="preserve">.9).  There is knowledge gap of the farmers on the recommended fertilizer dose as well as risk on the increased investment of fertilizer, lack of money to purchase high priced non-urea fertilizers are the some of the reason for not using balanced fertilizers or recommended dose. Promoting balanced fertilizer use could be an important tool for improving agricultural productivity in the next decades. </w:t>
      </w:r>
    </w:p>
    <w:p w:rsidR="008C5E98" w:rsidRDefault="008C5E98" w:rsidP="00417A3F">
      <w:pPr>
        <w:autoSpaceDE w:val="0"/>
        <w:autoSpaceDN w:val="0"/>
        <w:adjustRightInd w:val="0"/>
        <w:spacing w:after="0" w:line="240" w:lineRule="auto"/>
        <w:rPr>
          <w:rFonts w:ascii="Times New Roman" w:hAnsi="Times New Roman"/>
          <w:color w:val="000000"/>
          <w:sz w:val="20"/>
          <w:szCs w:val="20"/>
        </w:rPr>
      </w:pPr>
    </w:p>
    <w:p w:rsidR="008C5E98" w:rsidRPr="003A181E" w:rsidRDefault="008C5E98" w:rsidP="00417A3F">
      <w:pPr>
        <w:autoSpaceDE w:val="0"/>
        <w:autoSpaceDN w:val="0"/>
        <w:adjustRightInd w:val="0"/>
        <w:spacing w:after="0" w:line="240" w:lineRule="auto"/>
        <w:rPr>
          <w:rFonts w:ascii="Times New Roman" w:hAnsi="Times New Roman"/>
        </w:rPr>
      </w:pPr>
      <w:r w:rsidRPr="003A181E">
        <w:rPr>
          <w:rFonts w:ascii="Times New Roman" w:hAnsi="Times New Roman"/>
          <w:bCs/>
        </w:rPr>
        <w:t>Table 4.9 Use of fertilizers for rice production in Bangladesh</w:t>
      </w:r>
    </w:p>
    <w:tbl>
      <w:tblPr>
        <w:tblW w:w="951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16"/>
        <w:gridCol w:w="813"/>
        <w:gridCol w:w="723"/>
        <w:gridCol w:w="1089"/>
        <w:gridCol w:w="697"/>
        <w:gridCol w:w="750"/>
        <w:gridCol w:w="1086"/>
        <w:gridCol w:w="814"/>
        <w:gridCol w:w="724"/>
        <w:gridCol w:w="904"/>
      </w:tblGrid>
      <w:tr w:rsidR="008C5E98" w:rsidRPr="002B168B" w:rsidTr="000C67A5">
        <w:trPr>
          <w:trHeight w:val="406"/>
        </w:trPr>
        <w:tc>
          <w:tcPr>
            <w:tcW w:w="1916" w:type="dxa"/>
            <w:vMerge w:val="restart"/>
            <w:tcBorders>
              <w:top w:val="single" w:sz="8" w:space="0" w:color="000000"/>
              <w:right w:val="single" w:sz="8" w:space="0" w:color="000000"/>
            </w:tcBorders>
          </w:tcPr>
          <w:p w:rsidR="008C5E98" w:rsidRPr="007F7E67" w:rsidRDefault="008C5E98" w:rsidP="000C67A5">
            <w:pPr>
              <w:pStyle w:val="Default"/>
              <w:spacing w:line="276" w:lineRule="auto"/>
              <w:jc w:val="both"/>
              <w:rPr>
                <w:rFonts w:ascii="Times New Roman" w:hAnsi="Times New Roman" w:cs="Times New Roman"/>
                <w:sz w:val="22"/>
                <w:szCs w:val="22"/>
              </w:rPr>
            </w:pPr>
            <w:r w:rsidRPr="007F7E67">
              <w:rPr>
                <w:rFonts w:ascii="Times New Roman" w:hAnsi="Times New Roman" w:cs="Times New Roman"/>
                <w:sz w:val="22"/>
                <w:szCs w:val="22"/>
              </w:rPr>
              <w:t xml:space="preserve">Name of Crop </w:t>
            </w:r>
          </w:p>
          <w:p w:rsidR="008C5E98" w:rsidRPr="007F7E67" w:rsidRDefault="008C5E98" w:rsidP="000C67A5">
            <w:pPr>
              <w:pStyle w:val="Default"/>
              <w:spacing w:line="276" w:lineRule="auto"/>
              <w:jc w:val="both"/>
              <w:rPr>
                <w:rFonts w:ascii="Times New Roman" w:hAnsi="Times New Roman" w:cs="Times New Roman"/>
                <w:sz w:val="22"/>
                <w:szCs w:val="22"/>
              </w:rPr>
            </w:pPr>
            <w:r w:rsidRPr="007F7E67">
              <w:rPr>
                <w:rFonts w:ascii="Times New Roman" w:hAnsi="Times New Roman" w:cs="Times New Roman"/>
                <w:sz w:val="22"/>
                <w:szCs w:val="22"/>
              </w:rPr>
              <w:t xml:space="preserve">(HYV) </w:t>
            </w:r>
          </w:p>
          <w:p w:rsidR="008C5E98" w:rsidRPr="007F7E67" w:rsidRDefault="008C5E98" w:rsidP="000C67A5">
            <w:pPr>
              <w:pStyle w:val="Default"/>
              <w:spacing w:line="276" w:lineRule="auto"/>
              <w:jc w:val="both"/>
              <w:rPr>
                <w:rFonts w:ascii="Times New Roman" w:hAnsi="Times New Roman" w:cs="Times New Roman"/>
                <w:sz w:val="22"/>
                <w:szCs w:val="22"/>
              </w:rPr>
            </w:pPr>
          </w:p>
        </w:tc>
        <w:tc>
          <w:tcPr>
            <w:tcW w:w="2625" w:type="dxa"/>
            <w:gridSpan w:val="3"/>
            <w:tcBorders>
              <w:top w:val="single" w:sz="8" w:space="0" w:color="000000"/>
              <w:left w:val="single" w:sz="8" w:space="0" w:color="000000"/>
              <w:bottom w:val="single" w:sz="8" w:space="0" w:color="000000"/>
              <w:right w:val="single" w:sz="4" w:space="0" w:color="auto"/>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Recommended dose</w:t>
            </w:r>
          </w:p>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(kg/ha)</w:t>
            </w:r>
          </w:p>
        </w:tc>
        <w:tc>
          <w:tcPr>
            <w:tcW w:w="2533" w:type="dxa"/>
            <w:gridSpan w:val="3"/>
            <w:tcBorders>
              <w:top w:val="single" w:sz="8" w:space="0" w:color="000000"/>
              <w:left w:val="single" w:sz="4" w:space="0" w:color="auto"/>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Actual dose</w:t>
            </w:r>
          </w:p>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(kg/ha)</w:t>
            </w:r>
          </w:p>
        </w:tc>
        <w:tc>
          <w:tcPr>
            <w:tcW w:w="2442" w:type="dxa"/>
            <w:gridSpan w:val="3"/>
            <w:tcBorders>
              <w:top w:val="single" w:sz="8" w:space="0" w:color="000000"/>
              <w:left w:val="single" w:sz="8" w:space="0" w:color="000000"/>
              <w:bottom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Use gap (%)</w:t>
            </w:r>
          </w:p>
        </w:tc>
      </w:tr>
      <w:tr w:rsidR="008C5E98" w:rsidRPr="002B168B" w:rsidTr="00674133">
        <w:trPr>
          <w:trHeight w:val="216"/>
        </w:trPr>
        <w:tc>
          <w:tcPr>
            <w:tcW w:w="1916" w:type="dxa"/>
            <w:vMerge/>
            <w:tcBorders>
              <w:bottom w:val="single" w:sz="8" w:space="0" w:color="000000"/>
              <w:right w:val="single" w:sz="8" w:space="0" w:color="000000"/>
            </w:tcBorders>
          </w:tcPr>
          <w:p w:rsidR="008C5E98" w:rsidRPr="007F7E67" w:rsidRDefault="008C5E98" w:rsidP="000C67A5">
            <w:pPr>
              <w:pStyle w:val="Default"/>
              <w:spacing w:line="276" w:lineRule="auto"/>
              <w:jc w:val="both"/>
              <w:rPr>
                <w:rFonts w:ascii="Times New Roman" w:hAnsi="Times New Roman" w:cs="Times New Roman"/>
                <w:sz w:val="22"/>
                <w:szCs w:val="22"/>
              </w:rPr>
            </w:pPr>
          </w:p>
        </w:tc>
        <w:tc>
          <w:tcPr>
            <w:tcW w:w="81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Urea</w:t>
            </w:r>
          </w:p>
        </w:tc>
        <w:tc>
          <w:tcPr>
            <w:tcW w:w="72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TSP</w:t>
            </w:r>
          </w:p>
        </w:tc>
        <w:tc>
          <w:tcPr>
            <w:tcW w:w="1089"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MP</w:t>
            </w:r>
          </w:p>
        </w:tc>
        <w:tc>
          <w:tcPr>
            <w:tcW w:w="697"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Urea</w:t>
            </w:r>
          </w:p>
        </w:tc>
        <w:tc>
          <w:tcPr>
            <w:tcW w:w="750"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TSP</w:t>
            </w:r>
          </w:p>
        </w:tc>
        <w:tc>
          <w:tcPr>
            <w:tcW w:w="1086"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MP</w:t>
            </w:r>
          </w:p>
        </w:tc>
        <w:tc>
          <w:tcPr>
            <w:tcW w:w="81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Urea</w:t>
            </w:r>
          </w:p>
        </w:tc>
        <w:tc>
          <w:tcPr>
            <w:tcW w:w="724" w:type="dxa"/>
            <w:tcBorders>
              <w:top w:val="single" w:sz="8" w:space="0" w:color="000000"/>
              <w:left w:val="single" w:sz="8" w:space="0" w:color="000000"/>
              <w:bottom w:val="single" w:sz="8" w:space="0" w:color="000000"/>
              <w:right w:val="single" w:sz="4" w:space="0" w:color="auto"/>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 xml:space="preserve">TSP </w:t>
            </w:r>
          </w:p>
        </w:tc>
        <w:tc>
          <w:tcPr>
            <w:tcW w:w="904" w:type="dxa"/>
            <w:tcBorders>
              <w:top w:val="single" w:sz="8" w:space="0" w:color="000000"/>
              <w:left w:val="single" w:sz="4" w:space="0" w:color="auto"/>
              <w:bottom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MP</w:t>
            </w:r>
          </w:p>
        </w:tc>
      </w:tr>
      <w:tr w:rsidR="008C5E98" w:rsidRPr="002B168B" w:rsidTr="006A66F7">
        <w:trPr>
          <w:trHeight w:hRule="exact" w:val="288"/>
        </w:trPr>
        <w:tc>
          <w:tcPr>
            <w:tcW w:w="1916" w:type="dxa"/>
            <w:tcBorders>
              <w:top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both"/>
              <w:rPr>
                <w:rFonts w:ascii="Times New Roman" w:hAnsi="Times New Roman" w:cs="Times New Roman"/>
                <w:sz w:val="22"/>
                <w:szCs w:val="22"/>
              </w:rPr>
            </w:pPr>
            <w:r w:rsidRPr="007F7E67">
              <w:rPr>
                <w:rFonts w:ascii="Times New Roman" w:hAnsi="Times New Roman" w:cs="Times New Roman"/>
                <w:sz w:val="22"/>
                <w:szCs w:val="22"/>
              </w:rPr>
              <w:t xml:space="preserve">T. Aus </w:t>
            </w:r>
          </w:p>
          <w:p w:rsidR="008C5E98" w:rsidRPr="007F7E67" w:rsidRDefault="008C5E98" w:rsidP="000C67A5">
            <w:pPr>
              <w:pStyle w:val="Default"/>
              <w:spacing w:line="276" w:lineRule="auto"/>
              <w:jc w:val="both"/>
              <w:rPr>
                <w:rFonts w:ascii="Times New Roman" w:hAnsi="Times New Roman" w:cs="Times New Roman"/>
                <w:sz w:val="22"/>
                <w:szCs w:val="22"/>
              </w:rPr>
            </w:pPr>
          </w:p>
        </w:tc>
        <w:tc>
          <w:tcPr>
            <w:tcW w:w="81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141</w:t>
            </w:r>
          </w:p>
        </w:tc>
        <w:tc>
          <w:tcPr>
            <w:tcW w:w="72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101</w:t>
            </w:r>
          </w:p>
        </w:tc>
        <w:tc>
          <w:tcPr>
            <w:tcW w:w="1089"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69</w:t>
            </w:r>
          </w:p>
        </w:tc>
        <w:tc>
          <w:tcPr>
            <w:tcW w:w="697"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135</w:t>
            </w:r>
          </w:p>
        </w:tc>
        <w:tc>
          <w:tcPr>
            <w:tcW w:w="750"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28</w:t>
            </w:r>
          </w:p>
        </w:tc>
        <w:tc>
          <w:tcPr>
            <w:tcW w:w="1086"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17</w:t>
            </w:r>
          </w:p>
        </w:tc>
        <w:tc>
          <w:tcPr>
            <w:tcW w:w="81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4.26</w:t>
            </w:r>
          </w:p>
        </w:tc>
        <w:tc>
          <w:tcPr>
            <w:tcW w:w="724" w:type="dxa"/>
            <w:tcBorders>
              <w:top w:val="single" w:sz="8" w:space="0" w:color="000000"/>
              <w:left w:val="single" w:sz="8" w:space="0" w:color="000000"/>
              <w:bottom w:val="single" w:sz="8" w:space="0" w:color="000000"/>
              <w:right w:val="single" w:sz="4" w:space="0" w:color="auto"/>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72.28</w:t>
            </w:r>
          </w:p>
        </w:tc>
        <w:tc>
          <w:tcPr>
            <w:tcW w:w="904" w:type="dxa"/>
            <w:tcBorders>
              <w:top w:val="single" w:sz="8" w:space="0" w:color="000000"/>
              <w:left w:val="single" w:sz="4" w:space="0" w:color="auto"/>
              <w:bottom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75.36</w:t>
            </w:r>
          </w:p>
        </w:tc>
      </w:tr>
      <w:tr w:rsidR="008C5E98" w:rsidRPr="002B168B" w:rsidTr="006A66F7">
        <w:trPr>
          <w:trHeight w:hRule="exact" w:val="288"/>
        </w:trPr>
        <w:tc>
          <w:tcPr>
            <w:tcW w:w="1916" w:type="dxa"/>
            <w:tcBorders>
              <w:top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both"/>
              <w:rPr>
                <w:rFonts w:ascii="Times New Roman" w:hAnsi="Times New Roman" w:cs="Times New Roman"/>
                <w:sz w:val="22"/>
                <w:szCs w:val="22"/>
              </w:rPr>
            </w:pPr>
            <w:r w:rsidRPr="007F7E67">
              <w:rPr>
                <w:rFonts w:ascii="Times New Roman" w:hAnsi="Times New Roman" w:cs="Times New Roman"/>
                <w:sz w:val="22"/>
                <w:szCs w:val="22"/>
              </w:rPr>
              <w:t xml:space="preserve">T. Aman </w:t>
            </w:r>
          </w:p>
          <w:p w:rsidR="008C5E98" w:rsidRPr="007F7E67" w:rsidRDefault="008C5E98" w:rsidP="000C67A5">
            <w:pPr>
              <w:pStyle w:val="Default"/>
              <w:spacing w:line="276" w:lineRule="auto"/>
              <w:jc w:val="both"/>
              <w:rPr>
                <w:rFonts w:ascii="Times New Roman" w:hAnsi="Times New Roman" w:cs="Times New Roman"/>
                <w:sz w:val="22"/>
                <w:szCs w:val="22"/>
              </w:rPr>
            </w:pPr>
          </w:p>
        </w:tc>
        <w:tc>
          <w:tcPr>
            <w:tcW w:w="81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166</w:t>
            </w:r>
          </w:p>
        </w:tc>
        <w:tc>
          <w:tcPr>
            <w:tcW w:w="72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101</w:t>
            </w:r>
          </w:p>
        </w:tc>
        <w:tc>
          <w:tcPr>
            <w:tcW w:w="1089"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69</w:t>
            </w:r>
          </w:p>
        </w:tc>
        <w:tc>
          <w:tcPr>
            <w:tcW w:w="697"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135</w:t>
            </w:r>
          </w:p>
        </w:tc>
        <w:tc>
          <w:tcPr>
            <w:tcW w:w="750"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30</w:t>
            </w:r>
          </w:p>
        </w:tc>
        <w:tc>
          <w:tcPr>
            <w:tcW w:w="1086"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24</w:t>
            </w:r>
          </w:p>
        </w:tc>
        <w:tc>
          <w:tcPr>
            <w:tcW w:w="81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18.67</w:t>
            </w:r>
          </w:p>
        </w:tc>
        <w:tc>
          <w:tcPr>
            <w:tcW w:w="72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70.30</w:t>
            </w:r>
          </w:p>
        </w:tc>
        <w:tc>
          <w:tcPr>
            <w:tcW w:w="904" w:type="dxa"/>
            <w:tcBorders>
              <w:top w:val="single" w:sz="8" w:space="0" w:color="000000"/>
              <w:left w:val="single" w:sz="8" w:space="0" w:color="000000"/>
              <w:bottom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65.22</w:t>
            </w:r>
          </w:p>
        </w:tc>
      </w:tr>
      <w:tr w:rsidR="008C5E98" w:rsidRPr="002B168B" w:rsidTr="006A66F7">
        <w:trPr>
          <w:trHeight w:hRule="exact" w:val="288"/>
        </w:trPr>
        <w:tc>
          <w:tcPr>
            <w:tcW w:w="1916" w:type="dxa"/>
            <w:tcBorders>
              <w:top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both"/>
              <w:rPr>
                <w:rFonts w:ascii="Times New Roman" w:hAnsi="Times New Roman" w:cs="Times New Roman"/>
                <w:sz w:val="22"/>
                <w:szCs w:val="22"/>
              </w:rPr>
            </w:pPr>
            <w:r w:rsidRPr="007F7E67">
              <w:rPr>
                <w:rFonts w:ascii="Times New Roman" w:hAnsi="Times New Roman" w:cs="Times New Roman"/>
                <w:sz w:val="22"/>
                <w:szCs w:val="22"/>
              </w:rPr>
              <w:t xml:space="preserve">Boro </w:t>
            </w:r>
          </w:p>
          <w:p w:rsidR="008C5E98" w:rsidRPr="007F7E67" w:rsidRDefault="008C5E98" w:rsidP="000C67A5">
            <w:pPr>
              <w:pStyle w:val="Default"/>
              <w:spacing w:line="276" w:lineRule="auto"/>
              <w:jc w:val="both"/>
              <w:rPr>
                <w:rFonts w:ascii="Times New Roman" w:hAnsi="Times New Roman" w:cs="Times New Roman"/>
                <w:sz w:val="22"/>
                <w:szCs w:val="22"/>
              </w:rPr>
            </w:pPr>
          </w:p>
        </w:tc>
        <w:tc>
          <w:tcPr>
            <w:tcW w:w="81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269</w:t>
            </w:r>
          </w:p>
        </w:tc>
        <w:tc>
          <w:tcPr>
            <w:tcW w:w="723"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131</w:t>
            </w:r>
          </w:p>
        </w:tc>
        <w:tc>
          <w:tcPr>
            <w:tcW w:w="1089"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121</w:t>
            </w:r>
          </w:p>
        </w:tc>
        <w:tc>
          <w:tcPr>
            <w:tcW w:w="697"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192</w:t>
            </w:r>
          </w:p>
        </w:tc>
        <w:tc>
          <w:tcPr>
            <w:tcW w:w="750"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47</w:t>
            </w:r>
          </w:p>
        </w:tc>
        <w:tc>
          <w:tcPr>
            <w:tcW w:w="1086"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37</w:t>
            </w:r>
          </w:p>
        </w:tc>
        <w:tc>
          <w:tcPr>
            <w:tcW w:w="81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28.62</w:t>
            </w:r>
          </w:p>
        </w:tc>
        <w:tc>
          <w:tcPr>
            <w:tcW w:w="724" w:type="dxa"/>
            <w:tcBorders>
              <w:top w:val="single" w:sz="8" w:space="0" w:color="000000"/>
              <w:left w:val="single" w:sz="8" w:space="0" w:color="000000"/>
              <w:bottom w:val="single" w:sz="8" w:space="0" w:color="000000"/>
              <w:right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64.12</w:t>
            </w:r>
          </w:p>
        </w:tc>
        <w:tc>
          <w:tcPr>
            <w:tcW w:w="904" w:type="dxa"/>
            <w:tcBorders>
              <w:top w:val="single" w:sz="8" w:space="0" w:color="000000"/>
              <w:left w:val="single" w:sz="8" w:space="0" w:color="000000"/>
              <w:bottom w:val="single" w:sz="8" w:space="0" w:color="000000"/>
            </w:tcBorders>
          </w:tcPr>
          <w:p w:rsidR="008C5E98" w:rsidRPr="007F7E67" w:rsidRDefault="008C5E98" w:rsidP="000C67A5">
            <w:pPr>
              <w:pStyle w:val="Default"/>
              <w:spacing w:line="276" w:lineRule="auto"/>
              <w:jc w:val="center"/>
              <w:rPr>
                <w:rFonts w:ascii="Times New Roman" w:hAnsi="Times New Roman" w:cs="Times New Roman"/>
                <w:sz w:val="22"/>
                <w:szCs w:val="22"/>
              </w:rPr>
            </w:pPr>
            <w:r w:rsidRPr="007F7E67">
              <w:rPr>
                <w:rFonts w:ascii="Times New Roman" w:hAnsi="Times New Roman" w:cs="Times New Roman"/>
                <w:sz w:val="22"/>
                <w:szCs w:val="22"/>
              </w:rPr>
              <w:t>69.42</w:t>
            </w:r>
          </w:p>
        </w:tc>
      </w:tr>
    </w:tbl>
    <w:p w:rsidR="008C5E98" w:rsidRPr="00255EA9" w:rsidRDefault="008C5E98" w:rsidP="00417A3F">
      <w:pPr>
        <w:autoSpaceDE w:val="0"/>
        <w:autoSpaceDN w:val="0"/>
        <w:adjustRightInd w:val="0"/>
        <w:spacing w:after="0" w:line="240" w:lineRule="auto"/>
        <w:rPr>
          <w:rFonts w:ascii="Times New Roman" w:hAnsi="Times New Roman"/>
          <w:color w:val="000000"/>
          <w:sz w:val="20"/>
          <w:szCs w:val="20"/>
        </w:rPr>
      </w:pPr>
    </w:p>
    <w:p w:rsidR="008C5E98" w:rsidRPr="00657ACA" w:rsidRDefault="008C5E98" w:rsidP="00657ACA">
      <w:pPr>
        <w:pStyle w:val="Heading2"/>
        <w:rPr>
          <w:rFonts w:ascii="Times New Roman" w:hAnsi="Times New Roman"/>
          <w:color w:val="auto"/>
          <w:sz w:val="24"/>
          <w:szCs w:val="24"/>
        </w:rPr>
      </w:pPr>
      <w:bookmarkStart w:id="53" w:name="_Toc495262175"/>
      <w:bookmarkStart w:id="54" w:name="_Toc421182944"/>
      <w:bookmarkStart w:id="55" w:name="_Toc464462511"/>
      <w:r w:rsidRPr="00657ACA">
        <w:rPr>
          <w:rFonts w:ascii="Times New Roman" w:hAnsi="Times New Roman"/>
          <w:color w:val="auto"/>
          <w:sz w:val="24"/>
          <w:szCs w:val="24"/>
        </w:rPr>
        <w:t>4.2.2 Driver 2: Irrigation</w:t>
      </w:r>
      <w:bookmarkEnd w:id="53"/>
      <w:r w:rsidRPr="00657ACA">
        <w:rPr>
          <w:rFonts w:ascii="Times New Roman" w:hAnsi="Times New Roman"/>
          <w:color w:val="auto"/>
          <w:sz w:val="24"/>
          <w:szCs w:val="24"/>
        </w:rPr>
        <w:t xml:space="preserve"> </w:t>
      </w:r>
      <w:bookmarkEnd w:id="54"/>
      <w:bookmarkEnd w:id="55"/>
    </w:p>
    <w:p w:rsidR="008C5E98" w:rsidRPr="00676685" w:rsidRDefault="008C5E98" w:rsidP="00F02EFC">
      <w:pPr>
        <w:spacing w:after="0" w:line="240" w:lineRule="auto"/>
        <w:jc w:val="both"/>
        <w:rPr>
          <w:rFonts w:ascii="Times New Roman" w:hAnsi="Times New Roman"/>
          <w:sz w:val="24"/>
          <w:szCs w:val="24"/>
        </w:rPr>
      </w:pPr>
      <w:r w:rsidRPr="00676685">
        <w:rPr>
          <w:rFonts w:ascii="Times New Roman" w:hAnsi="Times New Roman"/>
          <w:sz w:val="24"/>
          <w:szCs w:val="24"/>
        </w:rPr>
        <w:t>Rice (paddy) is the largest irrigation user with about 86% of the total irrigated area. In Bangladesh, irrigation is accomplished by: i) Major irrigation schemes using canal/gravity irrigation by surface water, ii) Minor irrigation schemes using groundwater from Deep Tube-wells (DTWs), Shallow Tube-wells (STWs), Force Mode Tube-wells (FMTWs) and also surface water using Low-Lift Pumps (LLPs). Irrigation is considered as a necessary precondition to enhancing agricultural production in Bangladesh</w:t>
      </w:r>
      <w:r>
        <w:rPr>
          <w:rFonts w:ascii="Times New Roman" w:hAnsi="Times New Roman"/>
          <w:sz w:val="24"/>
          <w:szCs w:val="24"/>
        </w:rPr>
        <w:t xml:space="preserve"> in the next decades</w:t>
      </w:r>
      <w:r w:rsidRPr="00676685">
        <w:rPr>
          <w:rFonts w:ascii="Times New Roman" w:hAnsi="Times New Roman"/>
          <w:sz w:val="24"/>
          <w:szCs w:val="24"/>
        </w:rPr>
        <w:t xml:space="preserve">. </w:t>
      </w:r>
    </w:p>
    <w:p w:rsidR="008C5E98" w:rsidRPr="00676685" w:rsidRDefault="008C5E98" w:rsidP="00F02EFC">
      <w:pPr>
        <w:spacing w:after="0" w:line="240" w:lineRule="auto"/>
        <w:jc w:val="both"/>
        <w:rPr>
          <w:rFonts w:ascii="Times New Roman" w:hAnsi="Times New Roman"/>
          <w:sz w:val="24"/>
          <w:szCs w:val="24"/>
        </w:rPr>
      </w:pPr>
    </w:p>
    <w:p w:rsidR="008C5E98" w:rsidRPr="00676685" w:rsidRDefault="008C5E98" w:rsidP="00F02EFC">
      <w:pPr>
        <w:spacing w:after="0" w:line="240" w:lineRule="auto"/>
        <w:jc w:val="both"/>
        <w:rPr>
          <w:rFonts w:ascii="Times New Roman" w:hAnsi="Times New Roman"/>
          <w:sz w:val="24"/>
          <w:szCs w:val="24"/>
        </w:rPr>
      </w:pPr>
      <w:r w:rsidRPr="00676685">
        <w:rPr>
          <w:rFonts w:ascii="Times New Roman" w:hAnsi="Times New Roman"/>
          <w:sz w:val="24"/>
          <w:szCs w:val="24"/>
        </w:rPr>
        <w:t>Expansion of minor irrigation through groundwater using DTWs and STWs was the vital component of the GoB’s strategy to facilitate irrigation for agricultural development. Irrigation policy in Bangladesh has been evolved in 2</w:t>
      </w:r>
      <w:r>
        <w:rPr>
          <w:rFonts w:ascii="Times New Roman" w:hAnsi="Times New Roman"/>
          <w:sz w:val="24"/>
          <w:szCs w:val="24"/>
        </w:rPr>
        <w:t>-</w:t>
      </w:r>
      <w:r w:rsidRPr="00676685">
        <w:rPr>
          <w:rFonts w:ascii="Times New Roman" w:hAnsi="Times New Roman"/>
          <w:sz w:val="24"/>
          <w:szCs w:val="24"/>
        </w:rPr>
        <w:t xml:space="preserve">3 stages. </w:t>
      </w:r>
      <w:r>
        <w:rPr>
          <w:rFonts w:ascii="Times New Roman" w:hAnsi="Times New Roman"/>
          <w:sz w:val="24"/>
          <w:szCs w:val="24"/>
        </w:rPr>
        <w:t xml:space="preserve">The irrigation policy of Bangladesh evolved from operating state owned nationalized irrigation system towards privatization. </w:t>
      </w:r>
      <w:r w:rsidRPr="00676685">
        <w:rPr>
          <w:rFonts w:ascii="Times New Roman" w:hAnsi="Times New Roman"/>
          <w:sz w:val="24"/>
          <w:szCs w:val="24"/>
        </w:rPr>
        <w:t>As a result of a policy shift towards privati</w:t>
      </w:r>
      <w:r>
        <w:rPr>
          <w:rFonts w:ascii="Times New Roman" w:hAnsi="Times New Roman"/>
          <w:sz w:val="24"/>
          <w:szCs w:val="24"/>
        </w:rPr>
        <w:t>z</w:t>
      </w:r>
      <w:r w:rsidRPr="00676685">
        <w:rPr>
          <w:rFonts w:ascii="Times New Roman" w:hAnsi="Times New Roman"/>
          <w:sz w:val="24"/>
          <w:szCs w:val="24"/>
        </w:rPr>
        <w:t xml:space="preserve">ation of irrigation equipment, STWs under private ownership played a significant role for irrigation development during </w:t>
      </w:r>
      <w:r>
        <w:rPr>
          <w:rFonts w:ascii="Times New Roman" w:hAnsi="Times New Roman"/>
          <w:sz w:val="24"/>
          <w:szCs w:val="24"/>
        </w:rPr>
        <w:t xml:space="preserve">the </w:t>
      </w:r>
      <w:r w:rsidRPr="00676685">
        <w:rPr>
          <w:rFonts w:ascii="Times New Roman" w:hAnsi="Times New Roman"/>
          <w:sz w:val="24"/>
          <w:szCs w:val="24"/>
        </w:rPr>
        <w:t xml:space="preserve">1980s </w:t>
      </w:r>
      <w:r>
        <w:rPr>
          <w:rFonts w:ascii="Times New Roman" w:hAnsi="Times New Roman"/>
          <w:sz w:val="24"/>
          <w:szCs w:val="24"/>
        </w:rPr>
        <w:t xml:space="preserve">with </w:t>
      </w:r>
      <w:r w:rsidRPr="00676685">
        <w:rPr>
          <w:rFonts w:ascii="Times New Roman" w:hAnsi="Times New Roman"/>
          <w:sz w:val="24"/>
          <w:szCs w:val="24"/>
        </w:rPr>
        <w:t xml:space="preserve">a sharp increase in use of </w:t>
      </w:r>
      <w:r>
        <w:rPr>
          <w:rFonts w:ascii="Times New Roman" w:hAnsi="Times New Roman"/>
          <w:sz w:val="24"/>
          <w:szCs w:val="24"/>
        </w:rPr>
        <w:t>STWs</w:t>
      </w:r>
      <w:r w:rsidRPr="00676685">
        <w:rPr>
          <w:rFonts w:ascii="Times New Roman" w:hAnsi="Times New Roman"/>
          <w:sz w:val="24"/>
          <w:szCs w:val="24"/>
        </w:rPr>
        <w:t>. During the</w:t>
      </w:r>
      <w:r>
        <w:rPr>
          <w:rFonts w:ascii="Times New Roman" w:hAnsi="Times New Roman"/>
          <w:sz w:val="24"/>
          <w:szCs w:val="24"/>
        </w:rPr>
        <w:t xml:space="preserve"> </w:t>
      </w:r>
      <w:r w:rsidRPr="00676685">
        <w:rPr>
          <w:rFonts w:ascii="Times New Roman" w:hAnsi="Times New Roman"/>
          <w:sz w:val="24"/>
          <w:szCs w:val="24"/>
        </w:rPr>
        <w:t>Third Five Year Plan (1985-90), continued emphasis on irrigation facilities tremendously increased groundwater irrigation through the use of DTWs, STWs and manually operated HTWs</w:t>
      </w:r>
      <w:r>
        <w:rPr>
          <w:rFonts w:ascii="Times New Roman" w:hAnsi="Times New Roman"/>
          <w:sz w:val="24"/>
          <w:szCs w:val="24"/>
        </w:rPr>
        <w:t>.</w:t>
      </w:r>
    </w:p>
    <w:p w:rsidR="00F02EFC" w:rsidRDefault="00F02EFC" w:rsidP="00F02EFC">
      <w:pPr>
        <w:spacing w:after="0" w:line="240" w:lineRule="auto"/>
        <w:jc w:val="both"/>
        <w:rPr>
          <w:rFonts w:ascii="Times New Roman" w:hAnsi="Times New Roman"/>
          <w:sz w:val="24"/>
          <w:szCs w:val="24"/>
        </w:rPr>
      </w:pPr>
    </w:p>
    <w:p w:rsidR="008C5E98" w:rsidRDefault="008C5E98" w:rsidP="00F02EFC">
      <w:pPr>
        <w:spacing w:after="0" w:line="240" w:lineRule="auto"/>
        <w:jc w:val="both"/>
        <w:rPr>
          <w:rFonts w:ascii="Times New Roman" w:hAnsi="Times New Roman"/>
          <w:sz w:val="24"/>
          <w:szCs w:val="24"/>
        </w:rPr>
      </w:pPr>
      <w:r>
        <w:rPr>
          <w:rFonts w:ascii="Times New Roman" w:hAnsi="Times New Roman"/>
          <w:sz w:val="24"/>
          <w:szCs w:val="24"/>
        </w:rPr>
        <w:t>A</w:t>
      </w:r>
      <w:r w:rsidRPr="003A1DF4">
        <w:rPr>
          <w:rFonts w:ascii="Times New Roman" w:hAnsi="Times New Roman"/>
          <w:sz w:val="24"/>
          <w:szCs w:val="24"/>
        </w:rPr>
        <w:t xml:space="preserve">gricultural growth in the country has been largely due to </w:t>
      </w:r>
      <w:r>
        <w:rPr>
          <w:rFonts w:ascii="Times New Roman" w:hAnsi="Times New Roman"/>
          <w:sz w:val="24"/>
          <w:szCs w:val="24"/>
        </w:rPr>
        <w:t xml:space="preserve">the </w:t>
      </w:r>
      <w:r w:rsidRPr="003A1DF4">
        <w:rPr>
          <w:rFonts w:ascii="Times New Roman" w:hAnsi="Times New Roman"/>
          <w:sz w:val="24"/>
          <w:szCs w:val="24"/>
        </w:rPr>
        <w:t xml:space="preserve">expansion of minor irrigation </w:t>
      </w:r>
      <w:r>
        <w:rPr>
          <w:rFonts w:ascii="Times New Roman" w:hAnsi="Times New Roman"/>
          <w:sz w:val="24"/>
          <w:szCs w:val="24"/>
        </w:rPr>
        <w:t>with private sector investment</w:t>
      </w:r>
      <w:r w:rsidRPr="003A1DF4">
        <w:rPr>
          <w:rFonts w:ascii="Times New Roman" w:hAnsi="Times New Roman"/>
          <w:sz w:val="24"/>
          <w:szCs w:val="24"/>
        </w:rPr>
        <w:t>. The</w:t>
      </w:r>
      <w:r>
        <w:rPr>
          <w:rFonts w:ascii="Times New Roman" w:hAnsi="Times New Roman"/>
          <w:sz w:val="24"/>
          <w:szCs w:val="24"/>
        </w:rPr>
        <w:t>re was increasing</w:t>
      </w:r>
      <w:r w:rsidRPr="003A1DF4">
        <w:rPr>
          <w:rFonts w:ascii="Times New Roman" w:hAnsi="Times New Roman"/>
          <w:sz w:val="24"/>
          <w:szCs w:val="24"/>
        </w:rPr>
        <w:t xml:space="preserve"> trend of irrigation growth in Bangladesh from 1982 to 201</w:t>
      </w:r>
      <w:r>
        <w:rPr>
          <w:rFonts w:ascii="Times New Roman" w:hAnsi="Times New Roman"/>
          <w:sz w:val="24"/>
          <w:szCs w:val="24"/>
        </w:rPr>
        <w:t>4</w:t>
      </w:r>
      <w:r w:rsidRPr="003A1DF4">
        <w:rPr>
          <w:rFonts w:ascii="Times New Roman" w:hAnsi="Times New Roman"/>
          <w:sz w:val="24"/>
          <w:szCs w:val="24"/>
        </w:rPr>
        <w:t>.</w:t>
      </w:r>
      <w:r w:rsidRPr="00272D33">
        <w:rPr>
          <w:rFonts w:ascii="Times New Roman" w:hAnsi="Times New Roman"/>
          <w:sz w:val="24"/>
          <w:szCs w:val="24"/>
        </w:rPr>
        <w:t xml:space="preserve"> </w:t>
      </w:r>
      <w:r w:rsidRPr="007840DB">
        <w:rPr>
          <w:rFonts w:ascii="Times New Roman" w:hAnsi="Times New Roman"/>
          <w:sz w:val="24"/>
          <w:szCs w:val="24"/>
        </w:rPr>
        <w:t>In 201</w:t>
      </w:r>
      <w:r>
        <w:rPr>
          <w:rFonts w:ascii="Times New Roman" w:hAnsi="Times New Roman"/>
          <w:sz w:val="24"/>
          <w:szCs w:val="24"/>
        </w:rPr>
        <w:t xml:space="preserve">4, </w:t>
      </w:r>
      <w:r w:rsidRPr="00272D33">
        <w:rPr>
          <w:rFonts w:ascii="Times New Roman" w:hAnsi="Times New Roman"/>
          <w:sz w:val="24"/>
          <w:szCs w:val="24"/>
        </w:rPr>
        <w:t xml:space="preserve">the national irrigation coverage was </w:t>
      </w:r>
      <w:r>
        <w:rPr>
          <w:rFonts w:ascii="Times New Roman" w:hAnsi="Times New Roman"/>
          <w:sz w:val="24"/>
          <w:szCs w:val="24"/>
        </w:rPr>
        <w:t>6.5</w:t>
      </w:r>
      <w:r w:rsidRPr="00272D33">
        <w:rPr>
          <w:rFonts w:ascii="Times New Roman" w:hAnsi="Times New Roman"/>
          <w:sz w:val="24"/>
          <w:szCs w:val="24"/>
        </w:rPr>
        <w:t xml:space="preserve"> million hectares which is </w:t>
      </w:r>
      <w:r>
        <w:rPr>
          <w:rFonts w:ascii="Times New Roman" w:hAnsi="Times New Roman"/>
          <w:sz w:val="24"/>
          <w:szCs w:val="24"/>
        </w:rPr>
        <w:t>77.6</w:t>
      </w:r>
      <w:r w:rsidRPr="00272D33">
        <w:rPr>
          <w:rFonts w:ascii="Times New Roman" w:hAnsi="Times New Roman"/>
          <w:sz w:val="24"/>
          <w:szCs w:val="24"/>
        </w:rPr>
        <w:t xml:space="preserve">% of the total cultivable land, where groundwater covered </w:t>
      </w:r>
      <w:r>
        <w:rPr>
          <w:rFonts w:ascii="Times New Roman" w:hAnsi="Times New Roman"/>
          <w:sz w:val="24"/>
          <w:szCs w:val="24"/>
        </w:rPr>
        <w:t>65.4</w:t>
      </w:r>
      <w:r w:rsidRPr="00272D33">
        <w:rPr>
          <w:rFonts w:ascii="Times New Roman" w:hAnsi="Times New Roman"/>
          <w:sz w:val="24"/>
          <w:szCs w:val="24"/>
        </w:rPr>
        <w:t xml:space="preserve">% and surface water covered </w:t>
      </w:r>
      <w:r>
        <w:rPr>
          <w:rFonts w:ascii="Times New Roman" w:hAnsi="Times New Roman"/>
          <w:sz w:val="24"/>
          <w:szCs w:val="24"/>
        </w:rPr>
        <w:t>34.6</w:t>
      </w:r>
      <w:r w:rsidRPr="00272D33">
        <w:rPr>
          <w:rFonts w:ascii="Times New Roman" w:hAnsi="Times New Roman"/>
          <w:sz w:val="24"/>
          <w:szCs w:val="24"/>
        </w:rPr>
        <w:t>% of the total irrigated area</w:t>
      </w:r>
      <w:r>
        <w:rPr>
          <w:rFonts w:ascii="Times New Roman" w:hAnsi="Times New Roman"/>
          <w:sz w:val="24"/>
          <w:szCs w:val="24"/>
        </w:rPr>
        <w:t xml:space="preserve"> (MoF, 2014). </w:t>
      </w:r>
    </w:p>
    <w:p w:rsidR="00F02EFC" w:rsidRDefault="00F02EFC" w:rsidP="00F02EFC">
      <w:pPr>
        <w:spacing w:after="0" w:line="240" w:lineRule="auto"/>
        <w:jc w:val="both"/>
        <w:rPr>
          <w:rFonts w:ascii="Times New Roman" w:hAnsi="Times New Roman"/>
          <w:sz w:val="24"/>
          <w:szCs w:val="24"/>
        </w:rPr>
      </w:pPr>
    </w:p>
    <w:p w:rsidR="008C5E98" w:rsidRPr="00B14640" w:rsidRDefault="008C5E98" w:rsidP="00F02EFC">
      <w:pPr>
        <w:spacing w:after="0" w:line="240" w:lineRule="auto"/>
        <w:jc w:val="both"/>
        <w:rPr>
          <w:rFonts w:ascii="Times New Roman" w:hAnsi="Times New Roman"/>
          <w:sz w:val="24"/>
          <w:szCs w:val="24"/>
        </w:rPr>
      </w:pPr>
      <w:r w:rsidRPr="00B14640">
        <w:rPr>
          <w:rFonts w:ascii="Times New Roman" w:hAnsi="Times New Roman"/>
          <w:sz w:val="24"/>
          <w:szCs w:val="24"/>
        </w:rPr>
        <w:t xml:space="preserve">The following linear trend lines were fitted on the time series data on irrigated areas from 1976 to 2008 to assess the degree of acceleration in irrigation that was stimulated by the market privatization of minor irrigation equipment. </w:t>
      </w:r>
    </w:p>
    <w:p w:rsidR="00F02EFC" w:rsidRDefault="00F02EFC" w:rsidP="00F02EFC">
      <w:pPr>
        <w:spacing w:after="0" w:line="240" w:lineRule="auto"/>
        <w:jc w:val="both"/>
        <w:rPr>
          <w:rFonts w:ascii="Times New Roman" w:hAnsi="Times New Roman"/>
          <w:sz w:val="24"/>
          <w:szCs w:val="24"/>
        </w:rPr>
      </w:pPr>
    </w:p>
    <w:p w:rsidR="008C5E98" w:rsidRDefault="008C5E98" w:rsidP="00F02EFC">
      <w:pPr>
        <w:spacing w:after="0" w:line="240" w:lineRule="auto"/>
        <w:jc w:val="both"/>
        <w:rPr>
          <w:rFonts w:ascii="Times New Roman" w:hAnsi="Times New Roman"/>
          <w:sz w:val="24"/>
          <w:szCs w:val="24"/>
        </w:rPr>
      </w:pPr>
      <w:r w:rsidRPr="00B14640">
        <w:rPr>
          <w:rFonts w:ascii="Times New Roman" w:hAnsi="Times New Roman"/>
          <w:sz w:val="24"/>
          <w:szCs w:val="24"/>
        </w:rPr>
        <w:t xml:space="preserve">Total irrigated area (000 ha) = 540 + 108 Time </w:t>
      </w:r>
      <w:r>
        <w:rPr>
          <w:rFonts w:ascii="Times New Roman" w:hAnsi="Times New Roman"/>
          <w:sz w:val="24"/>
          <w:szCs w:val="24"/>
        </w:rPr>
        <w:t>variable</w:t>
      </w:r>
      <w:r w:rsidRPr="00B14640">
        <w:rPr>
          <w:rFonts w:ascii="Times New Roman" w:hAnsi="Times New Roman"/>
          <w:sz w:val="24"/>
          <w:szCs w:val="24"/>
        </w:rPr>
        <w:t>– 830 Dummy</w:t>
      </w:r>
      <w:r>
        <w:rPr>
          <w:rFonts w:ascii="Times New Roman" w:hAnsi="Times New Roman"/>
          <w:sz w:val="24"/>
          <w:szCs w:val="24"/>
        </w:rPr>
        <w:t xml:space="preserve"> variable</w:t>
      </w:r>
      <w:r w:rsidRPr="00B14640">
        <w:rPr>
          <w:rFonts w:ascii="Times New Roman" w:hAnsi="Times New Roman"/>
          <w:sz w:val="24"/>
          <w:szCs w:val="24"/>
        </w:rPr>
        <w:t xml:space="preserve"> + 59 Time*Dummy</w:t>
      </w:r>
      <w:r>
        <w:rPr>
          <w:rFonts w:ascii="Times New Roman" w:hAnsi="Times New Roman"/>
          <w:sz w:val="24"/>
          <w:szCs w:val="24"/>
        </w:rPr>
        <w:t xml:space="preserve">, the standard errors of the estimates are: </w:t>
      </w:r>
      <w:r w:rsidRPr="00B14640">
        <w:rPr>
          <w:rFonts w:ascii="Times New Roman" w:hAnsi="Times New Roman"/>
          <w:sz w:val="24"/>
          <w:szCs w:val="24"/>
        </w:rPr>
        <w:t xml:space="preserve"> </w:t>
      </w:r>
      <w:r w:rsidRPr="008A468E">
        <w:rPr>
          <w:rFonts w:ascii="Times New Roman" w:hAnsi="Times New Roman"/>
          <w:sz w:val="24"/>
          <w:szCs w:val="24"/>
        </w:rPr>
        <w:t>(4.18), (6.68), (3.55) and  (3.40) respectively,</w:t>
      </w:r>
      <w:r w:rsidRPr="00B14640">
        <w:rPr>
          <w:rFonts w:ascii="Times New Roman" w:hAnsi="Times New Roman"/>
          <w:sz w:val="24"/>
          <w:szCs w:val="24"/>
        </w:rPr>
        <w:t xml:space="preserve"> R</w:t>
      </w:r>
      <w:r w:rsidRPr="008A468E">
        <w:rPr>
          <w:rFonts w:ascii="Times New Roman" w:hAnsi="Times New Roman"/>
          <w:sz w:val="24"/>
          <w:szCs w:val="24"/>
          <w:vertAlign w:val="superscript"/>
        </w:rPr>
        <w:t>2</w:t>
      </w:r>
      <w:r w:rsidRPr="00B14640">
        <w:rPr>
          <w:rFonts w:ascii="Times New Roman" w:hAnsi="Times New Roman"/>
          <w:sz w:val="24"/>
          <w:szCs w:val="24"/>
        </w:rPr>
        <w:t>= 0.98</w:t>
      </w:r>
    </w:p>
    <w:p w:rsidR="00F02EFC" w:rsidRDefault="00F02EFC" w:rsidP="00F02EFC">
      <w:pPr>
        <w:spacing w:after="0" w:line="240" w:lineRule="auto"/>
        <w:jc w:val="both"/>
        <w:rPr>
          <w:rFonts w:ascii="Times New Roman" w:hAnsi="Times New Roman"/>
          <w:sz w:val="24"/>
          <w:szCs w:val="24"/>
        </w:rPr>
      </w:pPr>
    </w:p>
    <w:p w:rsidR="008C5E98" w:rsidRPr="00B14640" w:rsidRDefault="008C5E98" w:rsidP="00F02EFC">
      <w:pPr>
        <w:spacing w:after="0" w:line="240" w:lineRule="auto"/>
        <w:jc w:val="both"/>
        <w:rPr>
          <w:rFonts w:ascii="Times New Roman" w:hAnsi="Times New Roman"/>
          <w:sz w:val="24"/>
          <w:szCs w:val="24"/>
        </w:rPr>
      </w:pPr>
      <w:r>
        <w:rPr>
          <w:rFonts w:ascii="Times New Roman" w:hAnsi="Times New Roman"/>
          <w:sz w:val="24"/>
          <w:szCs w:val="24"/>
        </w:rPr>
        <w:t xml:space="preserve">Shallow </w:t>
      </w:r>
      <w:r w:rsidRPr="00B14640">
        <w:rPr>
          <w:rFonts w:ascii="Times New Roman" w:hAnsi="Times New Roman"/>
          <w:sz w:val="24"/>
          <w:szCs w:val="24"/>
        </w:rPr>
        <w:t>Tubewell irrigated area (000 ha) = -154 + 87 Time – 612 Dummy + 66 Time* Dummy</w:t>
      </w:r>
      <w:r>
        <w:rPr>
          <w:rFonts w:ascii="Times New Roman" w:hAnsi="Times New Roman"/>
          <w:sz w:val="24"/>
          <w:szCs w:val="24"/>
        </w:rPr>
        <w:t>, the standard errors of the estimates are: :</w:t>
      </w:r>
      <w:r w:rsidRPr="00B14640">
        <w:rPr>
          <w:rFonts w:ascii="Times New Roman" w:hAnsi="Times New Roman"/>
          <w:sz w:val="24"/>
          <w:szCs w:val="24"/>
        </w:rPr>
        <w:t xml:space="preserve">  (-1.52)</w:t>
      </w:r>
      <w:r>
        <w:rPr>
          <w:rFonts w:ascii="Times New Roman" w:hAnsi="Times New Roman"/>
          <w:sz w:val="24"/>
          <w:szCs w:val="24"/>
        </w:rPr>
        <w:t>,</w:t>
      </w:r>
      <w:r w:rsidRPr="00B14640">
        <w:rPr>
          <w:rFonts w:ascii="Times New Roman" w:hAnsi="Times New Roman"/>
          <w:sz w:val="24"/>
          <w:szCs w:val="24"/>
        </w:rPr>
        <w:t xml:space="preserve"> (5.89)</w:t>
      </w:r>
      <w:r>
        <w:rPr>
          <w:rFonts w:ascii="Times New Roman" w:hAnsi="Times New Roman"/>
          <w:sz w:val="24"/>
          <w:szCs w:val="24"/>
        </w:rPr>
        <w:t>,</w:t>
      </w:r>
      <w:r w:rsidRPr="00B14640">
        <w:rPr>
          <w:rFonts w:ascii="Times New Roman" w:hAnsi="Times New Roman"/>
          <w:sz w:val="24"/>
          <w:szCs w:val="24"/>
        </w:rPr>
        <w:t xml:space="preserve"> (-3.73) </w:t>
      </w:r>
      <w:r>
        <w:rPr>
          <w:rFonts w:ascii="Times New Roman" w:hAnsi="Times New Roman"/>
          <w:sz w:val="24"/>
          <w:szCs w:val="24"/>
        </w:rPr>
        <w:t xml:space="preserve">and </w:t>
      </w:r>
      <w:r w:rsidRPr="00B14640">
        <w:rPr>
          <w:rFonts w:ascii="Times New Roman" w:hAnsi="Times New Roman"/>
          <w:sz w:val="24"/>
          <w:szCs w:val="24"/>
        </w:rPr>
        <w:t>(4.16) R</w:t>
      </w:r>
      <w:r w:rsidRPr="00F56641">
        <w:rPr>
          <w:rFonts w:ascii="Times New Roman" w:hAnsi="Times New Roman"/>
          <w:sz w:val="24"/>
          <w:szCs w:val="24"/>
          <w:vertAlign w:val="superscript"/>
        </w:rPr>
        <w:t>2</w:t>
      </w:r>
      <w:r w:rsidR="00246723">
        <w:rPr>
          <w:rFonts w:ascii="Times New Roman" w:hAnsi="Times New Roman"/>
          <w:sz w:val="24"/>
          <w:szCs w:val="24"/>
        </w:rPr>
        <w:t xml:space="preserve">=0.99. </w:t>
      </w:r>
      <w:r w:rsidRPr="00B14640">
        <w:rPr>
          <w:rFonts w:ascii="Times New Roman" w:hAnsi="Times New Roman"/>
          <w:sz w:val="24"/>
          <w:szCs w:val="24"/>
        </w:rPr>
        <w:t xml:space="preserve">Where Dummy is a dummy variable to represent the period of privatization that takes a value of 1 for the period 1988 to 2008 when the irrigation market remained fully privatized and a value of 0 for the earlier period when irrigation development was under the control of BADC. The positive and the statistically significant coefficient of the interaction term, Time*Dummy indicates that there has been significant acceleration in the diffusion of modern irrigation since the change in policy in favor of privatization. The value of the coefficients indicates that the irrigated area accelerated from 108,000 ha per year during the pre-liberalization period to 167,000 ha since liberalization in 1988. In the post-liberalization period, the expansion was entirely due to the use of </w:t>
      </w:r>
      <w:r>
        <w:rPr>
          <w:rFonts w:ascii="Times New Roman" w:hAnsi="Times New Roman"/>
          <w:sz w:val="24"/>
          <w:szCs w:val="24"/>
        </w:rPr>
        <w:t xml:space="preserve">shallow </w:t>
      </w:r>
      <w:r w:rsidRPr="00B14640">
        <w:rPr>
          <w:rFonts w:ascii="Times New Roman" w:hAnsi="Times New Roman"/>
          <w:sz w:val="24"/>
          <w:szCs w:val="24"/>
        </w:rPr>
        <w:t>tube</w:t>
      </w:r>
      <w:r>
        <w:rPr>
          <w:rFonts w:ascii="Times New Roman" w:hAnsi="Times New Roman"/>
          <w:sz w:val="24"/>
          <w:szCs w:val="24"/>
        </w:rPr>
        <w:t xml:space="preserve"> </w:t>
      </w:r>
      <w:r w:rsidRPr="00B14640">
        <w:rPr>
          <w:rFonts w:ascii="Times New Roman" w:hAnsi="Times New Roman"/>
          <w:sz w:val="24"/>
          <w:szCs w:val="24"/>
        </w:rPr>
        <w:t>wells. The area irrigated by tube</w:t>
      </w:r>
      <w:r>
        <w:rPr>
          <w:rFonts w:ascii="Times New Roman" w:hAnsi="Times New Roman"/>
          <w:sz w:val="24"/>
          <w:szCs w:val="24"/>
        </w:rPr>
        <w:t xml:space="preserve"> </w:t>
      </w:r>
      <w:r w:rsidRPr="00B14640">
        <w:rPr>
          <w:rFonts w:ascii="Times New Roman" w:hAnsi="Times New Roman"/>
          <w:sz w:val="24"/>
          <w:szCs w:val="24"/>
        </w:rPr>
        <w:t>wells increased at a rate of 153,000 ha/year since 1988, which represents a 92 percent expansion of the total irrigated area</w:t>
      </w:r>
      <w:r>
        <w:rPr>
          <w:rFonts w:ascii="Times New Roman" w:hAnsi="Times New Roman"/>
          <w:sz w:val="24"/>
          <w:szCs w:val="24"/>
        </w:rPr>
        <w:t>.</w:t>
      </w:r>
    </w:p>
    <w:p w:rsidR="00F02EFC" w:rsidRDefault="00F02EFC" w:rsidP="00F02EFC">
      <w:pPr>
        <w:spacing w:after="0" w:line="240" w:lineRule="auto"/>
        <w:jc w:val="both"/>
        <w:rPr>
          <w:rFonts w:ascii="Times New Roman" w:hAnsi="Times New Roman"/>
          <w:sz w:val="24"/>
          <w:szCs w:val="24"/>
        </w:rPr>
      </w:pPr>
    </w:p>
    <w:p w:rsidR="008C5E98" w:rsidRDefault="008C5E98" w:rsidP="00F02EFC">
      <w:pPr>
        <w:spacing w:after="0" w:line="240" w:lineRule="auto"/>
        <w:jc w:val="both"/>
        <w:rPr>
          <w:rFonts w:ascii="Times New Roman" w:hAnsi="Times New Roman"/>
          <w:sz w:val="24"/>
          <w:szCs w:val="24"/>
        </w:rPr>
      </w:pPr>
      <w:r w:rsidRPr="00744C89">
        <w:rPr>
          <w:rFonts w:ascii="Times New Roman" w:hAnsi="Times New Roman"/>
          <w:sz w:val="24"/>
          <w:szCs w:val="24"/>
        </w:rPr>
        <w:t xml:space="preserve">The information obtained from the survey on the ownership of STWs by different groups of farmers is reported in Table </w:t>
      </w:r>
      <w:r>
        <w:rPr>
          <w:rFonts w:ascii="Times New Roman" w:hAnsi="Times New Roman"/>
          <w:sz w:val="24"/>
          <w:szCs w:val="24"/>
        </w:rPr>
        <w:t>4.10</w:t>
      </w:r>
      <w:r w:rsidRPr="00744C89">
        <w:rPr>
          <w:rFonts w:ascii="Times New Roman" w:hAnsi="Times New Roman"/>
          <w:sz w:val="24"/>
          <w:szCs w:val="24"/>
        </w:rPr>
        <w:t>. As noted, only 4.6 percent of the farms owned STWs in 1988, but this grew to 16 percent in 2000, and 22 percent in 2007. Thus, one out of five farmers now own STWs. The data from the survey confirms that the cost of the tube</w:t>
      </w:r>
      <w:r>
        <w:rPr>
          <w:rFonts w:ascii="Times New Roman" w:hAnsi="Times New Roman"/>
          <w:sz w:val="24"/>
          <w:szCs w:val="24"/>
        </w:rPr>
        <w:t xml:space="preserve"> </w:t>
      </w:r>
      <w:r w:rsidRPr="00744C89">
        <w:rPr>
          <w:rFonts w:ascii="Times New Roman" w:hAnsi="Times New Roman"/>
          <w:sz w:val="24"/>
          <w:szCs w:val="24"/>
        </w:rPr>
        <w:t>wells has also declined from USD 670 to USD 220 within the last two decades. This decrease is due to the availability of relatively low-cost machines imported from China and the increasing use of second-hand machines. In 2007, almost 90 percent of farmers operating over 2.0 ha owned STWs, compared to only six percent for marginal farms operating up to 0.4 ha. The latter group constitutes 52 percent of farm households in Bangladesh.</w:t>
      </w:r>
    </w:p>
    <w:p w:rsidR="008C5E98" w:rsidRPr="00E25288" w:rsidRDefault="008C5E98" w:rsidP="00B02E29">
      <w:pPr>
        <w:spacing w:after="120" w:line="240" w:lineRule="auto"/>
        <w:jc w:val="both"/>
        <w:rPr>
          <w:rFonts w:ascii="Times New Roman" w:hAnsi="Times New Roman"/>
          <w:sz w:val="24"/>
          <w:szCs w:val="24"/>
        </w:rPr>
      </w:pPr>
      <w:r w:rsidRPr="00E25288">
        <w:rPr>
          <w:rFonts w:ascii="Times New Roman" w:hAnsi="Times New Roman"/>
          <w:bCs/>
          <w:sz w:val="24"/>
          <w:szCs w:val="24"/>
        </w:rPr>
        <w:t xml:space="preserve">Table </w:t>
      </w:r>
      <w:r>
        <w:rPr>
          <w:rFonts w:ascii="Times New Roman" w:hAnsi="Times New Roman"/>
          <w:bCs/>
          <w:sz w:val="24"/>
          <w:szCs w:val="24"/>
        </w:rPr>
        <w:t>4.10</w:t>
      </w:r>
      <w:r w:rsidRPr="00E25288">
        <w:rPr>
          <w:rFonts w:ascii="Times New Roman" w:hAnsi="Times New Roman"/>
          <w:bCs/>
          <w:sz w:val="24"/>
          <w:szCs w:val="24"/>
        </w:rPr>
        <w:t xml:space="preserve">. Distribution of ownership of STWs in the landownership scale, 1988, 2000, and 2007 </w:t>
      </w:r>
    </w:p>
    <w:tbl>
      <w:tblPr>
        <w:tblW w:w="0" w:type="auto"/>
        <w:tblInd w:w="-108" w:type="dxa"/>
        <w:tblLayout w:type="fixed"/>
        <w:tblLook w:val="0000" w:firstRow="0" w:lastRow="0" w:firstColumn="0" w:lastColumn="0" w:noHBand="0" w:noVBand="0"/>
      </w:tblPr>
      <w:tblGrid>
        <w:gridCol w:w="1357"/>
        <w:gridCol w:w="29"/>
        <w:gridCol w:w="1328"/>
        <w:gridCol w:w="1357"/>
        <w:gridCol w:w="1357"/>
        <w:gridCol w:w="8"/>
        <w:gridCol w:w="1349"/>
        <w:gridCol w:w="1357"/>
        <w:gridCol w:w="1360"/>
      </w:tblGrid>
      <w:tr w:rsidR="008C5E98" w:rsidRPr="002B168B" w:rsidTr="006F5890">
        <w:trPr>
          <w:trHeight w:val="243"/>
        </w:trPr>
        <w:tc>
          <w:tcPr>
            <w:tcW w:w="1386"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Farm size (ha) </w:t>
            </w:r>
          </w:p>
        </w:tc>
        <w:tc>
          <w:tcPr>
            <w:tcW w:w="4050" w:type="dxa"/>
            <w:gridSpan w:val="4"/>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Percent of households with own STWs </w:t>
            </w:r>
          </w:p>
        </w:tc>
        <w:tc>
          <w:tcPr>
            <w:tcW w:w="4066" w:type="dxa"/>
            <w:gridSpan w:val="3"/>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Average replacement cost of STWs </w:t>
            </w:r>
          </w:p>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(USD per unit) </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1988 (n=818)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2000 (n=1,083)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2007 (n=1,131)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1988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2000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2007</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Up to 0.4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2.4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2.8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6.8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598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278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194</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0.4 to 1.00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2.1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15.6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22.7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692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263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191</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1.00 to 2.0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3.9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36.5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60.9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560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280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218</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Over 2.0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17.2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81.4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89.7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770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343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273</w:t>
            </w:r>
          </w:p>
        </w:tc>
      </w:tr>
      <w:tr w:rsidR="008C5E98" w:rsidRPr="002B168B" w:rsidTr="006F5890">
        <w:trPr>
          <w:trHeight w:val="119"/>
        </w:trPr>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All farms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4.6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16.1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22.1 </w:t>
            </w:r>
          </w:p>
        </w:tc>
        <w:tc>
          <w:tcPr>
            <w:tcW w:w="1357" w:type="dxa"/>
            <w:gridSpan w:val="2"/>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671 </w:t>
            </w:r>
          </w:p>
        </w:tc>
        <w:tc>
          <w:tcPr>
            <w:tcW w:w="1357"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 xml:space="preserve">302 </w:t>
            </w:r>
          </w:p>
        </w:tc>
        <w:tc>
          <w:tcPr>
            <w:tcW w:w="1360" w:type="dxa"/>
            <w:tcBorders>
              <w:top w:val="single" w:sz="4" w:space="0" w:color="auto"/>
              <w:left w:val="single" w:sz="4" w:space="0" w:color="auto"/>
              <w:bottom w:val="single" w:sz="4" w:space="0" w:color="auto"/>
              <w:right w:val="single" w:sz="4" w:space="0" w:color="auto"/>
            </w:tcBorders>
          </w:tcPr>
          <w:p w:rsidR="008C5E98" w:rsidRPr="007840DB" w:rsidRDefault="008C5E98" w:rsidP="000C67A5">
            <w:pPr>
              <w:pStyle w:val="Default"/>
              <w:rPr>
                <w:rFonts w:ascii="Times New Roman" w:hAnsi="Times New Roman" w:cs="Times New Roman"/>
                <w:sz w:val="18"/>
                <w:szCs w:val="18"/>
              </w:rPr>
            </w:pPr>
            <w:r w:rsidRPr="007840DB">
              <w:rPr>
                <w:rFonts w:ascii="Times New Roman" w:hAnsi="Times New Roman" w:cs="Times New Roman"/>
                <w:sz w:val="18"/>
                <w:szCs w:val="18"/>
              </w:rPr>
              <w:t>223</w:t>
            </w:r>
          </w:p>
        </w:tc>
      </w:tr>
    </w:tbl>
    <w:p w:rsidR="008C5E98" w:rsidRPr="007840DB" w:rsidRDefault="008C5E98" w:rsidP="00B02E29">
      <w:pPr>
        <w:spacing w:after="120" w:line="240" w:lineRule="auto"/>
        <w:jc w:val="both"/>
        <w:rPr>
          <w:rFonts w:ascii="Times New Roman" w:hAnsi="Times New Roman"/>
          <w:sz w:val="20"/>
          <w:szCs w:val="20"/>
        </w:rPr>
      </w:pPr>
      <w:r w:rsidRPr="007840DB">
        <w:rPr>
          <w:rFonts w:ascii="Times New Roman" w:hAnsi="Times New Roman"/>
          <w:sz w:val="20"/>
          <w:szCs w:val="20"/>
        </w:rPr>
        <w:t>Source: Hossain (2009)</w:t>
      </w:r>
    </w:p>
    <w:p w:rsidR="008C5E98" w:rsidRPr="00657ACA" w:rsidRDefault="008C5E98" w:rsidP="00657ACA">
      <w:pPr>
        <w:pStyle w:val="Heading2"/>
        <w:rPr>
          <w:rFonts w:ascii="Times New Roman" w:hAnsi="Times New Roman"/>
          <w:color w:val="auto"/>
          <w:sz w:val="24"/>
          <w:szCs w:val="24"/>
        </w:rPr>
      </w:pPr>
      <w:bookmarkStart w:id="56" w:name="_Toc421182945"/>
      <w:bookmarkStart w:id="57" w:name="_Toc495262176"/>
      <w:r w:rsidRPr="00657ACA">
        <w:rPr>
          <w:rFonts w:ascii="Times New Roman" w:hAnsi="Times New Roman"/>
          <w:color w:val="auto"/>
          <w:sz w:val="24"/>
          <w:szCs w:val="24"/>
        </w:rPr>
        <w:t>Demand for irrigation water</w:t>
      </w:r>
      <w:bookmarkEnd w:id="56"/>
      <w:bookmarkEnd w:id="57"/>
    </w:p>
    <w:p w:rsidR="008C5E98" w:rsidRPr="00FE6B32"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Rice production account</w:t>
      </w:r>
      <w:r>
        <w:rPr>
          <w:rFonts w:ascii="Times New Roman" w:hAnsi="Times New Roman"/>
          <w:sz w:val="24"/>
          <w:szCs w:val="24"/>
        </w:rPr>
        <w:t>s</w:t>
      </w:r>
      <w:r w:rsidRPr="00FE6B32">
        <w:rPr>
          <w:rFonts w:ascii="Times New Roman" w:hAnsi="Times New Roman"/>
          <w:sz w:val="24"/>
          <w:szCs w:val="24"/>
        </w:rPr>
        <w:t xml:space="preserve"> for 93% of the total Consumptive Water Use (CWU) and 90% of the total irrigation CWU in Bangladesh. Boro rice account</w:t>
      </w:r>
      <w:r>
        <w:rPr>
          <w:rFonts w:ascii="Times New Roman" w:hAnsi="Times New Roman"/>
          <w:sz w:val="24"/>
          <w:szCs w:val="24"/>
        </w:rPr>
        <w:t>s</w:t>
      </w:r>
      <w:r w:rsidRPr="00FE6B32">
        <w:rPr>
          <w:rFonts w:ascii="Times New Roman" w:hAnsi="Times New Roman"/>
          <w:sz w:val="24"/>
          <w:szCs w:val="24"/>
        </w:rPr>
        <w:t xml:space="preserve"> for almost all the irrigation CWU of rice. Aus and Aman rice have some irrigated area. However, climatic data show that these seasons require hardly any irrigation.</w:t>
      </w:r>
    </w:p>
    <w:p w:rsidR="00F02EFC" w:rsidRDefault="00F02EFC" w:rsidP="00F02EFC">
      <w:pPr>
        <w:spacing w:after="0" w:line="240" w:lineRule="auto"/>
        <w:jc w:val="both"/>
        <w:rPr>
          <w:rFonts w:ascii="Times New Roman" w:hAnsi="Times New Roman"/>
          <w:sz w:val="24"/>
          <w:szCs w:val="24"/>
        </w:rPr>
      </w:pPr>
    </w:p>
    <w:p w:rsidR="008C5E98" w:rsidRPr="00FE6B32"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CWU o</w:t>
      </w:r>
      <w:r>
        <w:rPr>
          <w:rFonts w:ascii="Times New Roman" w:hAnsi="Times New Roman"/>
          <w:sz w:val="24"/>
          <w:szCs w:val="24"/>
        </w:rPr>
        <w:t>f</w:t>
      </w:r>
      <w:r w:rsidRPr="00FE6B32">
        <w:rPr>
          <w:rFonts w:ascii="Times New Roman" w:hAnsi="Times New Roman"/>
          <w:sz w:val="24"/>
          <w:szCs w:val="24"/>
        </w:rPr>
        <w:t xml:space="preserve"> Boro (598 mm) is 31% and 10% more than the CWU of Aus and Aman rice.</w:t>
      </w:r>
      <w:r>
        <w:rPr>
          <w:rFonts w:ascii="Times New Roman" w:hAnsi="Times New Roman"/>
          <w:sz w:val="24"/>
          <w:szCs w:val="24"/>
        </w:rPr>
        <w:t xml:space="preserve"> </w:t>
      </w:r>
      <w:r w:rsidRPr="00FE6B32">
        <w:rPr>
          <w:rFonts w:ascii="Times New Roman" w:hAnsi="Times New Roman"/>
          <w:sz w:val="24"/>
          <w:szCs w:val="24"/>
        </w:rPr>
        <w:t>Effective rainfall contributes to only 38%</w:t>
      </w:r>
      <w:r>
        <w:rPr>
          <w:rFonts w:ascii="Times New Roman" w:hAnsi="Times New Roman"/>
          <w:sz w:val="24"/>
          <w:szCs w:val="24"/>
        </w:rPr>
        <w:t xml:space="preserve"> </w:t>
      </w:r>
      <w:r w:rsidRPr="00FE6B32">
        <w:rPr>
          <w:rFonts w:ascii="Times New Roman" w:hAnsi="Times New Roman"/>
          <w:sz w:val="24"/>
          <w:szCs w:val="24"/>
        </w:rPr>
        <w:t>of the total CWU of Boro rice. The</w:t>
      </w:r>
      <w:r>
        <w:rPr>
          <w:rFonts w:ascii="Times New Roman" w:hAnsi="Times New Roman"/>
          <w:sz w:val="24"/>
          <w:szCs w:val="24"/>
        </w:rPr>
        <w:t xml:space="preserve"> </w:t>
      </w:r>
      <w:r w:rsidRPr="00FE6B32">
        <w:rPr>
          <w:rFonts w:ascii="Times New Roman" w:hAnsi="Times New Roman"/>
          <w:sz w:val="24"/>
          <w:szCs w:val="24"/>
        </w:rPr>
        <w:t>balance is from irrigation.</w:t>
      </w:r>
      <w:r>
        <w:rPr>
          <w:rFonts w:ascii="Times New Roman" w:hAnsi="Times New Roman"/>
          <w:sz w:val="24"/>
          <w:szCs w:val="24"/>
        </w:rPr>
        <w:t xml:space="preserve"> </w:t>
      </w:r>
      <w:r w:rsidRPr="00FE6B32">
        <w:rPr>
          <w:rFonts w:ascii="Times New Roman" w:hAnsi="Times New Roman"/>
          <w:sz w:val="24"/>
          <w:szCs w:val="24"/>
        </w:rPr>
        <w:t xml:space="preserve">Boro rice has the highest physical </w:t>
      </w:r>
      <w:r>
        <w:rPr>
          <w:rFonts w:ascii="Times New Roman" w:hAnsi="Times New Roman"/>
          <w:sz w:val="24"/>
          <w:szCs w:val="24"/>
        </w:rPr>
        <w:t>water productivity (</w:t>
      </w:r>
      <w:r w:rsidRPr="001111C2">
        <w:rPr>
          <w:rFonts w:ascii="Times New Roman" w:hAnsi="Times New Roman"/>
          <w:sz w:val="24"/>
          <w:szCs w:val="24"/>
        </w:rPr>
        <w:t>WP</w:t>
      </w:r>
      <w:r>
        <w:rPr>
          <w:rFonts w:ascii="Times New Roman" w:hAnsi="Times New Roman"/>
          <w:sz w:val="24"/>
          <w:szCs w:val="24"/>
        </w:rPr>
        <w:t xml:space="preserve">) </w:t>
      </w:r>
      <w:r w:rsidRPr="00FE6B32">
        <w:rPr>
          <w:rFonts w:ascii="Times New Roman" w:hAnsi="Times New Roman"/>
          <w:sz w:val="24"/>
          <w:szCs w:val="24"/>
        </w:rPr>
        <w:t>(0.56 kg/m3), which is 52% and 84% more</w:t>
      </w:r>
      <w:r>
        <w:rPr>
          <w:rFonts w:ascii="Times New Roman" w:hAnsi="Times New Roman"/>
          <w:sz w:val="24"/>
          <w:szCs w:val="24"/>
        </w:rPr>
        <w:t xml:space="preserve"> </w:t>
      </w:r>
      <w:r w:rsidRPr="00FE6B32">
        <w:rPr>
          <w:rFonts w:ascii="Times New Roman" w:hAnsi="Times New Roman"/>
          <w:sz w:val="24"/>
          <w:szCs w:val="24"/>
        </w:rPr>
        <w:t>than Aman and Aus rice, respectively. The study by Alauddin and</w:t>
      </w:r>
      <w:r>
        <w:rPr>
          <w:rFonts w:ascii="Times New Roman" w:hAnsi="Times New Roman"/>
          <w:sz w:val="24"/>
          <w:szCs w:val="24"/>
        </w:rPr>
        <w:t xml:space="preserve"> </w:t>
      </w:r>
      <w:r w:rsidRPr="00FE6B32">
        <w:rPr>
          <w:rFonts w:ascii="Times New Roman" w:hAnsi="Times New Roman"/>
          <w:sz w:val="24"/>
          <w:szCs w:val="24"/>
        </w:rPr>
        <w:t>Sharma (2013) showed that a large potential</w:t>
      </w:r>
      <w:r>
        <w:rPr>
          <w:rFonts w:ascii="Times New Roman" w:hAnsi="Times New Roman"/>
          <w:sz w:val="24"/>
          <w:szCs w:val="24"/>
        </w:rPr>
        <w:t xml:space="preserve"> </w:t>
      </w:r>
      <w:r w:rsidRPr="00FE6B32">
        <w:rPr>
          <w:rFonts w:ascii="Times New Roman" w:hAnsi="Times New Roman"/>
          <w:sz w:val="24"/>
          <w:szCs w:val="24"/>
        </w:rPr>
        <w:t>still exists for improving rice water productivity</w:t>
      </w:r>
      <w:r>
        <w:rPr>
          <w:rFonts w:ascii="Times New Roman" w:hAnsi="Times New Roman"/>
          <w:sz w:val="24"/>
          <w:szCs w:val="24"/>
        </w:rPr>
        <w:t xml:space="preserve"> </w:t>
      </w:r>
      <w:r w:rsidRPr="00FE6B32">
        <w:rPr>
          <w:rFonts w:ascii="Times New Roman" w:hAnsi="Times New Roman"/>
          <w:sz w:val="24"/>
          <w:szCs w:val="24"/>
        </w:rPr>
        <w:t xml:space="preserve">in </w:t>
      </w:r>
      <w:r>
        <w:rPr>
          <w:rFonts w:ascii="Times New Roman" w:hAnsi="Times New Roman"/>
          <w:sz w:val="24"/>
          <w:szCs w:val="24"/>
        </w:rPr>
        <w:t>several districts of Bangladesh</w:t>
      </w:r>
    </w:p>
    <w:p w:rsidR="00F02EFC" w:rsidRDefault="00F02EFC" w:rsidP="00F02EFC">
      <w:pPr>
        <w:spacing w:after="0" w:line="240" w:lineRule="auto"/>
        <w:jc w:val="both"/>
        <w:rPr>
          <w:rFonts w:ascii="Times New Roman" w:hAnsi="Times New Roman"/>
          <w:sz w:val="24"/>
          <w:szCs w:val="24"/>
        </w:rPr>
      </w:pPr>
    </w:p>
    <w:p w:rsidR="008C5E98"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The total irrigation water demand (CWU)</w:t>
      </w:r>
      <w:r>
        <w:rPr>
          <w:rFonts w:ascii="Times New Roman" w:hAnsi="Times New Roman"/>
          <w:sz w:val="24"/>
          <w:szCs w:val="24"/>
        </w:rPr>
        <w:t xml:space="preserve"> </w:t>
      </w:r>
      <w:r w:rsidRPr="00FE6B32">
        <w:rPr>
          <w:rFonts w:ascii="Times New Roman" w:hAnsi="Times New Roman"/>
          <w:sz w:val="24"/>
          <w:szCs w:val="24"/>
        </w:rPr>
        <w:t>for Boro rice production in Bangladesh was 11.8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vertAlign w:val="superscript"/>
        </w:rPr>
        <w:t xml:space="preserve"> </w:t>
      </w:r>
      <w:r w:rsidRPr="00FE6B32">
        <w:rPr>
          <w:rFonts w:ascii="Times New Roman" w:hAnsi="Times New Roman"/>
          <w:sz w:val="24"/>
          <w:szCs w:val="24"/>
        </w:rPr>
        <w:t>in 2000 with 265 mm per ha CWU. Water demand has increased by 40% to 16.5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sidRPr="00FE6B32">
        <w:rPr>
          <w:rFonts w:ascii="Times New Roman" w:hAnsi="Times New Roman"/>
          <w:sz w:val="24"/>
          <w:szCs w:val="24"/>
        </w:rPr>
        <w:t xml:space="preserve">in 2010 (Amarsinghe. </w:t>
      </w:r>
      <w:r w:rsidRPr="00C55424">
        <w:rPr>
          <w:rFonts w:ascii="Times New Roman" w:hAnsi="Times New Roman"/>
          <w:i/>
          <w:sz w:val="24"/>
          <w:szCs w:val="24"/>
        </w:rPr>
        <w:t>et al</w:t>
      </w:r>
      <w:r w:rsidRPr="00FE6B32">
        <w:rPr>
          <w:rFonts w:ascii="Times New Roman" w:hAnsi="Times New Roman"/>
          <w:sz w:val="24"/>
          <w:szCs w:val="24"/>
        </w:rPr>
        <w:t>, 2014).We have estimated irrigation CWU demand in</w:t>
      </w:r>
      <w:r>
        <w:rPr>
          <w:rFonts w:ascii="Times New Roman" w:hAnsi="Times New Roman"/>
          <w:sz w:val="24"/>
          <w:szCs w:val="24"/>
        </w:rPr>
        <w:t xml:space="preserve"> </w:t>
      </w:r>
      <w:r w:rsidRPr="00FE6B32">
        <w:rPr>
          <w:rFonts w:ascii="Times New Roman" w:hAnsi="Times New Roman"/>
          <w:sz w:val="24"/>
          <w:szCs w:val="24"/>
        </w:rPr>
        <w:t>2030 and 2050 by using the irrigation CWU per hectare</w:t>
      </w:r>
      <w:r>
        <w:rPr>
          <w:rFonts w:ascii="Times New Roman" w:hAnsi="Times New Roman"/>
          <w:sz w:val="24"/>
          <w:szCs w:val="24"/>
        </w:rPr>
        <w:t xml:space="preserve"> </w:t>
      </w:r>
      <w:r w:rsidRPr="00FE6B32">
        <w:rPr>
          <w:rFonts w:ascii="Times New Roman" w:hAnsi="Times New Roman"/>
          <w:sz w:val="24"/>
          <w:szCs w:val="24"/>
        </w:rPr>
        <w:t>of 2010 level. We have projected that water demand for Boro rice in 2030 will be 17.23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rPr>
        <w:t xml:space="preserve"> </w:t>
      </w:r>
      <w:r w:rsidRPr="00FE6B32">
        <w:rPr>
          <w:rFonts w:ascii="Times New Roman" w:hAnsi="Times New Roman"/>
          <w:sz w:val="24"/>
          <w:szCs w:val="24"/>
        </w:rPr>
        <w:t xml:space="preserve">after </w:t>
      </w:r>
      <w:r>
        <w:rPr>
          <w:rFonts w:ascii="Times New Roman" w:hAnsi="Times New Roman"/>
          <w:sz w:val="24"/>
          <w:szCs w:val="24"/>
        </w:rPr>
        <w:t xml:space="preserve">this period </w:t>
      </w:r>
      <w:r w:rsidRPr="00FE6B32">
        <w:rPr>
          <w:rFonts w:ascii="Times New Roman" w:hAnsi="Times New Roman"/>
          <w:sz w:val="24"/>
          <w:szCs w:val="24"/>
        </w:rPr>
        <w:t>it will stabilize and would remain at 17.23 B</w:t>
      </w:r>
      <w:r>
        <w:rPr>
          <w:rFonts w:ascii="Times New Roman" w:hAnsi="Times New Roman"/>
          <w:sz w:val="24"/>
          <w:szCs w:val="24"/>
        </w:rPr>
        <w:t xml:space="preserve">illion </w:t>
      </w:r>
      <w:r w:rsidRPr="00FE6B32">
        <w:rPr>
          <w:rFonts w:ascii="Times New Roman" w:hAnsi="Times New Roman"/>
          <w:sz w:val="24"/>
          <w:szCs w:val="24"/>
        </w:rPr>
        <w:t>M</w:t>
      </w:r>
      <w:r w:rsidRPr="005A5336">
        <w:rPr>
          <w:rFonts w:ascii="Times New Roman" w:hAnsi="Times New Roman"/>
          <w:sz w:val="24"/>
          <w:szCs w:val="24"/>
          <w:vertAlign w:val="superscript"/>
        </w:rPr>
        <w:t>3</w:t>
      </w:r>
      <w:r>
        <w:rPr>
          <w:rFonts w:ascii="Times New Roman" w:hAnsi="Times New Roman"/>
          <w:sz w:val="24"/>
          <w:szCs w:val="24"/>
        </w:rPr>
        <w:t xml:space="preserve"> in 2041 </w:t>
      </w:r>
      <w:r w:rsidRPr="00FE6B32">
        <w:rPr>
          <w:rFonts w:ascii="Times New Roman" w:hAnsi="Times New Roman"/>
          <w:sz w:val="24"/>
          <w:szCs w:val="24"/>
        </w:rPr>
        <w:t>of which 13 B</w:t>
      </w:r>
      <w:r>
        <w:rPr>
          <w:rFonts w:ascii="Times New Roman" w:hAnsi="Times New Roman"/>
          <w:sz w:val="24"/>
          <w:szCs w:val="24"/>
        </w:rPr>
        <w:t xml:space="preserve">illion </w:t>
      </w:r>
      <w:r w:rsidRPr="00FE6B32">
        <w:rPr>
          <w:rFonts w:ascii="Times New Roman" w:hAnsi="Times New Roman"/>
          <w:sz w:val="24"/>
          <w:szCs w:val="24"/>
        </w:rPr>
        <w:t>M</w:t>
      </w:r>
      <w:r w:rsidRPr="0065549A">
        <w:rPr>
          <w:rFonts w:ascii="Times New Roman" w:hAnsi="Times New Roman"/>
          <w:sz w:val="24"/>
          <w:szCs w:val="24"/>
          <w:vertAlign w:val="superscript"/>
        </w:rPr>
        <w:t>3</w:t>
      </w:r>
      <w:r w:rsidRPr="00FE6B32">
        <w:rPr>
          <w:rFonts w:ascii="Times New Roman" w:hAnsi="Times New Roman"/>
          <w:sz w:val="24"/>
          <w:szCs w:val="24"/>
        </w:rPr>
        <w:t xml:space="preserve"> would come from ground water. </w:t>
      </w:r>
    </w:p>
    <w:p w:rsidR="00F02EFC" w:rsidRDefault="00F02EFC" w:rsidP="00F02EFC">
      <w:pPr>
        <w:spacing w:after="0" w:line="240" w:lineRule="auto"/>
        <w:jc w:val="both"/>
        <w:rPr>
          <w:rFonts w:ascii="Times New Roman" w:hAnsi="Times New Roman"/>
          <w:sz w:val="24"/>
          <w:szCs w:val="24"/>
        </w:rPr>
      </w:pPr>
    </w:p>
    <w:p w:rsidR="008C5E98" w:rsidRPr="00FE6B32"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 xml:space="preserve">Groundwater is the source for more than 75% of the irrigated area in Bangladesh (BBS, 2011). </w:t>
      </w:r>
      <w:r>
        <w:rPr>
          <w:rFonts w:ascii="Times New Roman" w:hAnsi="Times New Roman"/>
          <w:sz w:val="24"/>
          <w:szCs w:val="24"/>
        </w:rPr>
        <w:t>It</w:t>
      </w:r>
      <w:r w:rsidRPr="00FE6B32">
        <w:rPr>
          <w:rFonts w:ascii="Times New Roman" w:hAnsi="Times New Roman"/>
          <w:sz w:val="24"/>
          <w:szCs w:val="24"/>
        </w:rPr>
        <w:t xml:space="preserve"> contributed to about</w:t>
      </w:r>
      <w:r>
        <w:rPr>
          <w:rFonts w:ascii="Times New Roman" w:hAnsi="Times New Roman"/>
          <w:sz w:val="24"/>
          <w:szCs w:val="24"/>
        </w:rPr>
        <w:t xml:space="preserve"> </w:t>
      </w:r>
      <w:r w:rsidRPr="00FE6B32">
        <w:rPr>
          <w:rFonts w:ascii="Times New Roman" w:hAnsi="Times New Roman"/>
          <w:sz w:val="24"/>
          <w:szCs w:val="24"/>
        </w:rPr>
        <w:t>13 B</w:t>
      </w:r>
      <w:r>
        <w:rPr>
          <w:rFonts w:ascii="Times New Roman" w:hAnsi="Times New Roman"/>
          <w:sz w:val="24"/>
          <w:szCs w:val="24"/>
        </w:rPr>
        <w:t xml:space="preserve">illion </w:t>
      </w:r>
      <w:r w:rsidRPr="00FE6B32">
        <w:rPr>
          <w:rFonts w:ascii="Times New Roman" w:hAnsi="Times New Roman"/>
          <w:sz w:val="24"/>
          <w:szCs w:val="24"/>
        </w:rPr>
        <w:t>m</w:t>
      </w:r>
      <w:r w:rsidRPr="0065549A">
        <w:rPr>
          <w:rFonts w:ascii="Times New Roman" w:hAnsi="Times New Roman"/>
          <w:sz w:val="24"/>
          <w:szCs w:val="24"/>
          <w:vertAlign w:val="superscript"/>
        </w:rPr>
        <w:t>3</w:t>
      </w:r>
      <w:r>
        <w:rPr>
          <w:rFonts w:ascii="Times New Roman" w:hAnsi="Times New Roman"/>
          <w:sz w:val="24"/>
          <w:szCs w:val="24"/>
        </w:rPr>
        <w:t xml:space="preserve"> </w:t>
      </w:r>
      <w:r w:rsidRPr="00FE6B32">
        <w:rPr>
          <w:rFonts w:ascii="Times New Roman" w:hAnsi="Times New Roman"/>
          <w:sz w:val="24"/>
          <w:szCs w:val="24"/>
        </w:rPr>
        <w:t>of irrigation CWU in 2010. A large part</w:t>
      </w:r>
      <w:r>
        <w:rPr>
          <w:rFonts w:ascii="Times New Roman" w:hAnsi="Times New Roman"/>
          <w:sz w:val="24"/>
          <w:szCs w:val="24"/>
        </w:rPr>
        <w:t xml:space="preserve"> </w:t>
      </w:r>
      <w:r w:rsidRPr="00FE6B32">
        <w:rPr>
          <w:rFonts w:ascii="Times New Roman" w:hAnsi="Times New Roman"/>
          <w:sz w:val="24"/>
          <w:szCs w:val="24"/>
        </w:rPr>
        <w:t>of this CWU is from natural recharge and the</w:t>
      </w:r>
      <w:r>
        <w:rPr>
          <w:rFonts w:ascii="Times New Roman" w:hAnsi="Times New Roman"/>
          <w:sz w:val="24"/>
          <w:szCs w:val="24"/>
        </w:rPr>
        <w:t xml:space="preserve"> </w:t>
      </w:r>
      <w:r w:rsidRPr="00FE6B32">
        <w:rPr>
          <w:rFonts w:ascii="Times New Roman" w:hAnsi="Times New Roman"/>
          <w:sz w:val="24"/>
          <w:szCs w:val="24"/>
        </w:rPr>
        <w:t>balance is from return flows of surface water</w:t>
      </w:r>
      <w:r>
        <w:rPr>
          <w:rFonts w:ascii="Times New Roman" w:hAnsi="Times New Roman"/>
          <w:sz w:val="24"/>
          <w:szCs w:val="24"/>
        </w:rPr>
        <w:t xml:space="preserve"> </w:t>
      </w:r>
      <w:r w:rsidRPr="00FE6B32">
        <w:rPr>
          <w:rFonts w:ascii="Times New Roman" w:hAnsi="Times New Roman"/>
          <w:sz w:val="24"/>
          <w:szCs w:val="24"/>
        </w:rPr>
        <w:t>irrigation. Already we have caused much stress on ground water level. In order to reduce ground water use we need to increase water use efficiency in crop production and enhance utilization of surface water irrigation. Besides this, domestic and industrial</w:t>
      </w:r>
      <w:r>
        <w:rPr>
          <w:rFonts w:ascii="Times New Roman" w:hAnsi="Times New Roman"/>
          <w:sz w:val="24"/>
          <w:szCs w:val="24"/>
        </w:rPr>
        <w:t xml:space="preserve"> </w:t>
      </w:r>
      <w:r w:rsidRPr="00FE6B32">
        <w:rPr>
          <w:rFonts w:ascii="Times New Roman" w:hAnsi="Times New Roman"/>
          <w:sz w:val="24"/>
          <w:szCs w:val="24"/>
        </w:rPr>
        <w:t>water demand will also increase. Therefore, a pertinent question is whether there are adequate</w:t>
      </w:r>
      <w:r>
        <w:rPr>
          <w:rFonts w:ascii="Times New Roman" w:hAnsi="Times New Roman"/>
          <w:sz w:val="24"/>
          <w:szCs w:val="24"/>
        </w:rPr>
        <w:t xml:space="preserve"> </w:t>
      </w:r>
      <w:r w:rsidRPr="00FE6B32">
        <w:rPr>
          <w:rFonts w:ascii="Times New Roman" w:hAnsi="Times New Roman"/>
          <w:sz w:val="24"/>
          <w:szCs w:val="24"/>
        </w:rPr>
        <w:t>renewable groundwater resources to meet the</w:t>
      </w:r>
      <w:r>
        <w:rPr>
          <w:rFonts w:ascii="Times New Roman" w:hAnsi="Times New Roman"/>
          <w:sz w:val="24"/>
          <w:szCs w:val="24"/>
        </w:rPr>
        <w:t xml:space="preserve"> </w:t>
      </w:r>
      <w:r w:rsidRPr="00FE6B32">
        <w:rPr>
          <w:rFonts w:ascii="Times New Roman" w:hAnsi="Times New Roman"/>
          <w:sz w:val="24"/>
          <w:szCs w:val="24"/>
        </w:rPr>
        <w:t>increasing demand.</w:t>
      </w:r>
    </w:p>
    <w:p w:rsidR="00F02EFC" w:rsidRDefault="00F02EFC" w:rsidP="00F02EFC">
      <w:pPr>
        <w:spacing w:after="0" w:line="240" w:lineRule="auto"/>
        <w:jc w:val="both"/>
        <w:rPr>
          <w:rFonts w:ascii="Times New Roman" w:hAnsi="Times New Roman"/>
          <w:sz w:val="24"/>
          <w:szCs w:val="24"/>
        </w:rPr>
      </w:pPr>
    </w:p>
    <w:p w:rsidR="008C5E98" w:rsidRPr="00FE6B32"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Given the falling groundwater tables and</w:t>
      </w:r>
      <w:r>
        <w:rPr>
          <w:rFonts w:ascii="Times New Roman" w:hAnsi="Times New Roman"/>
          <w:sz w:val="24"/>
          <w:szCs w:val="24"/>
        </w:rPr>
        <w:t xml:space="preserve"> </w:t>
      </w:r>
      <w:r w:rsidRPr="00FE6B32">
        <w:rPr>
          <w:rFonts w:ascii="Times New Roman" w:hAnsi="Times New Roman"/>
          <w:sz w:val="24"/>
          <w:szCs w:val="24"/>
        </w:rPr>
        <w:t>water quality issues in Bangladesh, it will be</w:t>
      </w:r>
      <w:r>
        <w:rPr>
          <w:rFonts w:ascii="Times New Roman" w:hAnsi="Times New Roman"/>
          <w:sz w:val="24"/>
          <w:szCs w:val="24"/>
        </w:rPr>
        <w:t xml:space="preserve"> </w:t>
      </w:r>
      <w:r w:rsidRPr="00FE6B32">
        <w:rPr>
          <w:rFonts w:ascii="Times New Roman" w:hAnsi="Times New Roman"/>
          <w:sz w:val="24"/>
          <w:szCs w:val="24"/>
        </w:rPr>
        <w:t>extremely difficult to exploit groundwater resources. Without an increase</w:t>
      </w:r>
      <w:r>
        <w:rPr>
          <w:rFonts w:ascii="Times New Roman" w:hAnsi="Times New Roman"/>
          <w:sz w:val="24"/>
          <w:szCs w:val="24"/>
        </w:rPr>
        <w:t xml:space="preserve"> </w:t>
      </w:r>
      <w:r w:rsidRPr="00FE6B32">
        <w:rPr>
          <w:rFonts w:ascii="Times New Roman" w:hAnsi="Times New Roman"/>
          <w:sz w:val="24"/>
          <w:szCs w:val="24"/>
        </w:rPr>
        <w:t xml:space="preserve">in water productivity (WP), it will be difficult to meet </w:t>
      </w:r>
      <w:r>
        <w:rPr>
          <w:rFonts w:ascii="Times New Roman" w:hAnsi="Times New Roman"/>
          <w:sz w:val="24"/>
          <w:szCs w:val="24"/>
        </w:rPr>
        <w:t xml:space="preserve">future water </w:t>
      </w:r>
      <w:r w:rsidRPr="00FE6B32">
        <w:rPr>
          <w:rFonts w:ascii="Times New Roman" w:hAnsi="Times New Roman"/>
          <w:sz w:val="24"/>
          <w:szCs w:val="24"/>
        </w:rPr>
        <w:t xml:space="preserve">demand </w:t>
      </w:r>
      <w:r>
        <w:rPr>
          <w:rFonts w:ascii="Times New Roman" w:hAnsi="Times New Roman"/>
          <w:sz w:val="24"/>
          <w:szCs w:val="24"/>
        </w:rPr>
        <w:t>in 2030 and 2041</w:t>
      </w:r>
      <w:r w:rsidRPr="00FE6B32">
        <w:rPr>
          <w:rFonts w:ascii="Times New Roman" w:hAnsi="Times New Roman"/>
          <w:sz w:val="24"/>
          <w:szCs w:val="24"/>
        </w:rPr>
        <w:t>. Alauddin and Sharma(2013) also raised similar concerns about the</w:t>
      </w:r>
      <w:r>
        <w:rPr>
          <w:rFonts w:ascii="Times New Roman" w:hAnsi="Times New Roman"/>
          <w:sz w:val="24"/>
          <w:szCs w:val="24"/>
        </w:rPr>
        <w:t xml:space="preserve"> </w:t>
      </w:r>
      <w:r w:rsidRPr="00FE6B32">
        <w:rPr>
          <w:rFonts w:ascii="Times New Roman" w:hAnsi="Times New Roman"/>
          <w:sz w:val="24"/>
          <w:szCs w:val="24"/>
        </w:rPr>
        <w:t>unsustainable use of groundwater for increasing</w:t>
      </w:r>
      <w:r>
        <w:rPr>
          <w:rFonts w:ascii="Times New Roman" w:hAnsi="Times New Roman"/>
          <w:sz w:val="24"/>
          <w:szCs w:val="24"/>
        </w:rPr>
        <w:t xml:space="preserve"> </w:t>
      </w:r>
      <w:r w:rsidRPr="00FE6B32">
        <w:rPr>
          <w:rFonts w:ascii="Times New Roman" w:hAnsi="Times New Roman"/>
          <w:sz w:val="24"/>
          <w:szCs w:val="24"/>
        </w:rPr>
        <w:t>Boro rice production without sufficiently improving</w:t>
      </w:r>
      <w:r>
        <w:rPr>
          <w:rFonts w:ascii="Times New Roman" w:hAnsi="Times New Roman"/>
          <w:sz w:val="24"/>
          <w:szCs w:val="24"/>
        </w:rPr>
        <w:t xml:space="preserve"> </w:t>
      </w:r>
      <w:r w:rsidRPr="00FE6B32">
        <w:rPr>
          <w:rFonts w:ascii="Times New Roman" w:hAnsi="Times New Roman"/>
          <w:sz w:val="24"/>
          <w:szCs w:val="24"/>
        </w:rPr>
        <w:t>water productivity. Comparison of irrigation CWU and usable</w:t>
      </w:r>
      <w:r>
        <w:rPr>
          <w:rFonts w:ascii="Times New Roman" w:hAnsi="Times New Roman"/>
          <w:sz w:val="24"/>
          <w:szCs w:val="24"/>
        </w:rPr>
        <w:t xml:space="preserve"> </w:t>
      </w:r>
      <w:r w:rsidRPr="00FE6B32">
        <w:rPr>
          <w:rFonts w:ascii="Times New Roman" w:hAnsi="Times New Roman"/>
          <w:sz w:val="24"/>
          <w:szCs w:val="24"/>
        </w:rPr>
        <w:t>groundwater recharge show</w:t>
      </w:r>
      <w:r>
        <w:rPr>
          <w:rFonts w:ascii="Times New Roman" w:hAnsi="Times New Roman"/>
          <w:sz w:val="24"/>
          <w:szCs w:val="24"/>
        </w:rPr>
        <w:t xml:space="preserve"> </w:t>
      </w:r>
      <w:r w:rsidRPr="00FE6B32">
        <w:rPr>
          <w:rFonts w:ascii="Times New Roman" w:hAnsi="Times New Roman"/>
          <w:sz w:val="24"/>
          <w:szCs w:val="24"/>
        </w:rPr>
        <w:t>that a few districts have already passed the</w:t>
      </w:r>
      <w:r>
        <w:rPr>
          <w:rFonts w:ascii="Times New Roman" w:hAnsi="Times New Roman"/>
          <w:sz w:val="24"/>
          <w:szCs w:val="24"/>
        </w:rPr>
        <w:t xml:space="preserve"> </w:t>
      </w:r>
      <w:r w:rsidRPr="00FE6B32">
        <w:rPr>
          <w:rFonts w:ascii="Times New Roman" w:hAnsi="Times New Roman"/>
          <w:sz w:val="24"/>
          <w:szCs w:val="24"/>
        </w:rPr>
        <w:t>sustainable thresholds of groundwater use. These</w:t>
      </w:r>
      <w:r>
        <w:rPr>
          <w:rFonts w:ascii="Times New Roman" w:hAnsi="Times New Roman"/>
          <w:sz w:val="24"/>
          <w:szCs w:val="24"/>
        </w:rPr>
        <w:t xml:space="preserve"> </w:t>
      </w:r>
      <w:r w:rsidRPr="00FE6B32">
        <w:rPr>
          <w:rFonts w:ascii="Times New Roman" w:hAnsi="Times New Roman"/>
          <w:sz w:val="24"/>
          <w:szCs w:val="24"/>
        </w:rPr>
        <w:t>districts include Khulna in the Khulna region, and</w:t>
      </w:r>
      <w:r>
        <w:rPr>
          <w:rFonts w:ascii="Times New Roman" w:hAnsi="Times New Roman"/>
          <w:sz w:val="24"/>
          <w:szCs w:val="24"/>
        </w:rPr>
        <w:t xml:space="preserve"> </w:t>
      </w:r>
      <w:r w:rsidRPr="00FE6B32">
        <w:rPr>
          <w:rFonts w:ascii="Times New Roman" w:hAnsi="Times New Roman"/>
          <w:sz w:val="24"/>
          <w:szCs w:val="24"/>
        </w:rPr>
        <w:t>Bogra and Pabna in the Rajshahi region, where</w:t>
      </w:r>
      <w:r>
        <w:rPr>
          <w:rFonts w:ascii="Times New Roman" w:hAnsi="Times New Roman"/>
          <w:sz w:val="24"/>
          <w:szCs w:val="24"/>
        </w:rPr>
        <w:t xml:space="preserve"> </w:t>
      </w:r>
      <w:r w:rsidRPr="00FE6B32">
        <w:rPr>
          <w:rFonts w:ascii="Times New Roman" w:hAnsi="Times New Roman"/>
          <w:sz w:val="24"/>
          <w:szCs w:val="24"/>
        </w:rPr>
        <w:t>irrigation CWU exceeds the usable ground</w:t>
      </w:r>
      <w:r>
        <w:rPr>
          <w:rFonts w:ascii="Times New Roman" w:hAnsi="Times New Roman"/>
          <w:sz w:val="24"/>
          <w:szCs w:val="24"/>
        </w:rPr>
        <w:t xml:space="preserve"> </w:t>
      </w:r>
      <w:r w:rsidRPr="00FE6B32">
        <w:rPr>
          <w:rFonts w:ascii="Times New Roman" w:hAnsi="Times New Roman"/>
          <w:sz w:val="24"/>
          <w:szCs w:val="24"/>
        </w:rPr>
        <w:t>water</w:t>
      </w:r>
      <w:r>
        <w:rPr>
          <w:rFonts w:ascii="Times New Roman" w:hAnsi="Times New Roman"/>
          <w:sz w:val="24"/>
          <w:szCs w:val="24"/>
        </w:rPr>
        <w:t xml:space="preserve"> </w:t>
      </w:r>
      <w:r w:rsidRPr="00FE6B32">
        <w:rPr>
          <w:rFonts w:ascii="Times New Roman" w:hAnsi="Times New Roman"/>
          <w:sz w:val="24"/>
          <w:szCs w:val="24"/>
        </w:rPr>
        <w:t>recharge. In a few other districts, such as Barisal,</w:t>
      </w:r>
      <w:r>
        <w:rPr>
          <w:rFonts w:ascii="Times New Roman" w:hAnsi="Times New Roman"/>
          <w:sz w:val="24"/>
          <w:szCs w:val="24"/>
        </w:rPr>
        <w:t xml:space="preserve"> </w:t>
      </w:r>
      <w:r w:rsidRPr="00FE6B32">
        <w:rPr>
          <w:rFonts w:ascii="Times New Roman" w:hAnsi="Times New Roman"/>
          <w:sz w:val="24"/>
          <w:szCs w:val="24"/>
        </w:rPr>
        <w:t>Chittagong, Kishoreganj, Kushtia and Rajshahi,</w:t>
      </w:r>
      <w:r>
        <w:rPr>
          <w:rFonts w:ascii="Times New Roman" w:hAnsi="Times New Roman"/>
          <w:sz w:val="24"/>
          <w:szCs w:val="24"/>
        </w:rPr>
        <w:t xml:space="preserve"> </w:t>
      </w:r>
      <w:r w:rsidRPr="00FE6B32">
        <w:rPr>
          <w:rFonts w:ascii="Times New Roman" w:hAnsi="Times New Roman"/>
          <w:sz w:val="24"/>
          <w:szCs w:val="24"/>
        </w:rPr>
        <w:t>groundwater withdrawals for irrigation may exceed</w:t>
      </w:r>
      <w:r>
        <w:rPr>
          <w:rFonts w:ascii="Times New Roman" w:hAnsi="Times New Roman"/>
          <w:sz w:val="24"/>
          <w:szCs w:val="24"/>
        </w:rPr>
        <w:t xml:space="preserve"> </w:t>
      </w:r>
      <w:r w:rsidRPr="00FE6B32">
        <w:rPr>
          <w:rFonts w:ascii="Times New Roman" w:hAnsi="Times New Roman"/>
          <w:sz w:val="24"/>
          <w:szCs w:val="24"/>
        </w:rPr>
        <w:t>the usable recharge (Amarsingheet al 2014).</w:t>
      </w:r>
    </w:p>
    <w:p w:rsidR="00F02EFC" w:rsidRDefault="00F02EFC" w:rsidP="00F02EFC">
      <w:pPr>
        <w:spacing w:after="0" w:line="240" w:lineRule="auto"/>
        <w:jc w:val="both"/>
        <w:rPr>
          <w:rFonts w:ascii="Times New Roman" w:hAnsi="Times New Roman"/>
          <w:sz w:val="24"/>
          <w:szCs w:val="24"/>
        </w:rPr>
      </w:pPr>
    </w:p>
    <w:p w:rsidR="008C5E98" w:rsidRPr="00FE6B32" w:rsidRDefault="008C5E98" w:rsidP="00F02EFC">
      <w:pPr>
        <w:spacing w:after="0" w:line="240" w:lineRule="auto"/>
        <w:jc w:val="both"/>
        <w:rPr>
          <w:rFonts w:ascii="Times New Roman" w:hAnsi="Times New Roman"/>
          <w:sz w:val="24"/>
          <w:szCs w:val="24"/>
        </w:rPr>
      </w:pPr>
      <w:r w:rsidRPr="00FE6B32">
        <w:rPr>
          <w:rFonts w:ascii="Times New Roman" w:hAnsi="Times New Roman"/>
          <w:sz w:val="24"/>
          <w:szCs w:val="24"/>
        </w:rPr>
        <w:t xml:space="preserve">Two important issues arise from scarcity of availability of irrigation water and rising costs. First, how can water-use efficiency increased to reduce the cost of production of crops, particularly boro rice? </w:t>
      </w:r>
      <w:r w:rsidR="00BB34B8" w:rsidRPr="00FE6B32">
        <w:rPr>
          <w:rFonts w:ascii="Times New Roman" w:hAnsi="Times New Roman"/>
          <w:sz w:val="24"/>
          <w:szCs w:val="24"/>
        </w:rPr>
        <w:t>Higher</w:t>
      </w:r>
      <w:r w:rsidRPr="00FE6B32">
        <w:rPr>
          <w:rFonts w:ascii="Times New Roman" w:hAnsi="Times New Roman"/>
          <w:sz w:val="24"/>
          <w:szCs w:val="24"/>
        </w:rPr>
        <w:t xml:space="preserve"> water-use efficiency would also reduce energy consumption and lower greenhouse gas emissions, for example, through the adoption of the alternative wetting and drying</w:t>
      </w:r>
      <w:r>
        <w:rPr>
          <w:rFonts w:ascii="Times New Roman" w:hAnsi="Times New Roman"/>
          <w:sz w:val="24"/>
          <w:szCs w:val="24"/>
        </w:rPr>
        <w:t xml:space="preserve"> method. Development of new crop varieties</w:t>
      </w:r>
      <w:r w:rsidRPr="00FE6B32">
        <w:rPr>
          <w:rFonts w:ascii="Times New Roman" w:hAnsi="Times New Roman"/>
          <w:sz w:val="24"/>
          <w:szCs w:val="24"/>
        </w:rPr>
        <w:t xml:space="preserve"> that consume less water can also help reduce boro water needs. Second, how far can surface water be substituted for groundwater, particularly in areas where surface water is more abundant, for example, in the Southwest?</w:t>
      </w:r>
    </w:p>
    <w:p w:rsidR="008C5E98" w:rsidRPr="00657ACA" w:rsidRDefault="008C5E98" w:rsidP="00657ACA">
      <w:pPr>
        <w:pStyle w:val="Heading2"/>
        <w:rPr>
          <w:rFonts w:ascii="Times New Roman" w:hAnsi="Times New Roman"/>
          <w:color w:val="auto"/>
          <w:sz w:val="24"/>
          <w:szCs w:val="24"/>
        </w:rPr>
      </w:pPr>
      <w:bookmarkStart w:id="58" w:name="_Toc421182946"/>
      <w:bookmarkStart w:id="59" w:name="_Toc464462512"/>
      <w:bookmarkStart w:id="60" w:name="_Toc495262177"/>
      <w:r w:rsidRPr="00657ACA">
        <w:rPr>
          <w:rFonts w:ascii="Times New Roman" w:hAnsi="Times New Roman"/>
          <w:color w:val="auto"/>
          <w:sz w:val="24"/>
          <w:szCs w:val="24"/>
        </w:rPr>
        <w:t>4.2.3 Driver 3:  HYV Seeds</w:t>
      </w:r>
      <w:bookmarkEnd w:id="58"/>
      <w:bookmarkEnd w:id="59"/>
      <w:bookmarkEnd w:id="60"/>
      <w:r w:rsidR="00CC72EF">
        <w:rPr>
          <w:rFonts w:ascii="Times New Roman" w:hAnsi="Times New Roman"/>
          <w:color w:val="auto"/>
          <w:sz w:val="24"/>
          <w:szCs w:val="24"/>
        </w:rPr>
        <w:t>, fingerlings, chicks,</w:t>
      </w:r>
      <w:r w:rsidR="000A4B26">
        <w:rPr>
          <w:rFonts w:ascii="Times New Roman" w:hAnsi="Times New Roman"/>
          <w:color w:val="auto"/>
          <w:sz w:val="24"/>
          <w:szCs w:val="24"/>
        </w:rPr>
        <w:t xml:space="preserve"> breeds</w:t>
      </w:r>
      <w:r w:rsidR="00CC72EF">
        <w:rPr>
          <w:rFonts w:ascii="Times New Roman" w:hAnsi="Times New Roman"/>
          <w:color w:val="auto"/>
          <w:sz w:val="24"/>
          <w:szCs w:val="24"/>
        </w:rPr>
        <w:t xml:space="preserve"> and feeds</w:t>
      </w:r>
    </w:p>
    <w:p w:rsidR="008C5E98" w:rsidRDefault="008C5E98" w:rsidP="00F02EFC">
      <w:pPr>
        <w:spacing w:after="0" w:line="240" w:lineRule="auto"/>
        <w:jc w:val="both"/>
        <w:rPr>
          <w:rFonts w:ascii="Times New Roman" w:hAnsi="Times New Roman"/>
          <w:sz w:val="24"/>
          <w:szCs w:val="24"/>
        </w:rPr>
      </w:pPr>
      <w:r w:rsidRPr="00CF2E75">
        <w:rPr>
          <w:rFonts w:ascii="Times New Roman" w:hAnsi="Times New Roman"/>
          <w:sz w:val="24"/>
          <w:szCs w:val="24"/>
        </w:rPr>
        <w:t>In Bangladesh the National Agricultural Research (NARS) Institutes, Agricultural Universities, International Research Institutes and some private seed companies act as the source of modern varieties</w:t>
      </w:r>
      <w:r w:rsidRPr="005A6413">
        <w:rPr>
          <w:rFonts w:ascii="Times New Roman" w:hAnsi="Times New Roman"/>
          <w:sz w:val="24"/>
          <w:szCs w:val="24"/>
        </w:rPr>
        <w:t>.</w:t>
      </w:r>
      <w:r w:rsidRPr="00CF2E75">
        <w:rPr>
          <w:rFonts w:ascii="Times New Roman" w:hAnsi="Times New Roman"/>
          <w:sz w:val="24"/>
          <w:szCs w:val="24"/>
        </w:rPr>
        <w:t xml:space="preserve"> The formal seed system (commercially oriented seed supply) involves both public and private sector seed enterprises, producing foundation and certified seeds. In the informal system the farmers produce, save and exchange seeds. </w:t>
      </w:r>
    </w:p>
    <w:p w:rsidR="008C5E98" w:rsidRDefault="008C5E98" w:rsidP="008F4BDA">
      <w:pPr>
        <w:spacing w:after="0" w:line="23" w:lineRule="atLeast"/>
        <w:jc w:val="both"/>
        <w:rPr>
          <w:rFonts w:ascii="Times New Roman" w:hAnsi="Times New Roman"/>
          <w:sz w:val="24"/>
          <w:szCs w:val="24"/>
        </w:rPr>
      </w:pPr>
    </w:p>
    <w:p w:rsidR="008C5E98" w:rsidRPr="00FE3C53" w:rsidRDefault="008C5E98" w:rsidP="008F4BDA">
      <w:pPr>
        <w:spacing w:after="0" w:line="23" w:lineRule="atLeast"/>
        <w:jc w:val="both"/>
        <w:rPr>
          <w:rFonts w:ascii="Times New Roman" w:hAnsi="Times New Roman"/>
          <w:sz w:val="24"/>
          <w:szCs w:val="24"/>
        </w:rPr>
      </w:pPr>
      <w:r w:rsidRPr="00780813">
        <w:rPr>
          <w:rFonts w:ascii="Times New Roman" w:hAnsi="Times New Roman"/>
          <w:sz w:val="24"/>
          <w:szCs w:val="24"/>
        </w:rPr>
        <w:t xml:space="preserve">The first formal and organized seed system  was introduced in Bangladesh with the establishment of  the public sector  </w:t>
      </w:r>
      <w:r>
        <w:rPr>
          <w:rFonts w:ascii="Times New Roman" w:hAnsi="Times New Roman"/>
          <w:sz w:val="24"/>
          <w:szCs w:val="24"/>
        </w:rPr>
        <w:t xml:space="preserve">organization providing </w:t>
      </w:r>
      <w:r w:rsidRPr="00780813">
        <w:rPr>
          <w:rFonts w:ascii="Times New Roman" w:hAnsi="Times New Roman"/>
          <w:sz w:val="24"/>
          <w:szCs w:val="24"/>
        </w:rPr>
        <w:t xml:space="preserve">agricultural input supply and service-named as </w:t>
      </w:r>
      <w:r>
        <w:rPr>
          <w:rFonts w:ascii="Times New Roman" w:hAnsi="Times New Roman"/>
          <w:sz w:val="24"/>
          <w:szCs w:val="24"/>
        </w:rPr>
        <w:t xml:space="preserve">the </w:t>
      </w:r>
      <w:r w:rsidRPr="00780813">
        <w:rPr>
          <w:rFonts w:ascii="Times New Roman" w:hAnsi="Times New Roman"/>
          <w:sz w:val="24"/>
          <w:szCs w:val="24"/>
        </w:rPr>
        <w:t xml:space="preserve">Bangladesh Agricultural Development Corporation (BADC) in 1971. The BADC started its journey with the production of a </w:t>
      </w:r>
      <w:r>
        <w:rPr>
          <w:rFonts w:ascii="Times New Roman" w:hAnsi="Times New Roman"/>
          <w:sz w:val="24"/>
          <w:szCs w:val="24"/>
        </w:rPr>
        <w:t>small</w:t>
      </w:r>
      <w:r w:rsidRPr="00780813">
        <w:rPr>
          <w:rFonts w:ascii="Times New Roman" w:hAnsi="Times New Roman"/>
          <w:sz w:val="24"/>
          <w:szCs w:val="24"/>
        </w:rPr>
        <w:t xml:space="preserve"> quantity of 13.8 tons of quality seeds</w:t>
      </w:r>
      <w:r>
        <w:rPr>
          <w:rFonts w:ascii="Times New Roman" w:hAnsi="Times New Roman"/>
          <w:sz w:val="24"/>
          <w:szCs w:val="24"/>
        </w:rPr>
        <w:t xml:space="preserve"> in 1972</w:t>
      </w:r>
      <w:r w:rsidRPr="00780813">
        <w:rPr>
          <w:rFonts w:ascii="Times New Roman" w:hAnsi="Times New Roman"/>
          <w:sz w:val="24"/>
          <w:szCs w:val="24"/>
        </w:rPr>
        <w:t>. During 201</w:t>
      </w:r>
      <w:r>
        <w:rPr>
          <w:rFonts w:ascii="Times New Roman" w:hAnsi="Times New Roman"/>
          <w:sz w:val="24"/>
          <w:szCs w:val="24"/>
        </w:rPr>
        <w:t>4</w:t>
      </w:r>
      <w:r w:rsidRPr="00780813">
        <w:rPr>
          <w:rFonts w:ascii="Times New Roman" w:hAnsi="Times New Roman"/>
          <w:sz w:val="24"/>
          <w:szCs w:val="24"/>
        </w:rPr>
        <w:t>-1</w:t>
      </w:r>
      <w:r>
        <w:rPr>
          <w:rFonts w:ascii="Times New Roman" w:hAnsi="Times New Roman"/>
          <w:sz w:val="24"/>
          <w:szCs w:val="24"/>
        </w:rPr>
        <w:t>5</w:t>
      </w:r>
      <w:r w:rsidRPr="00780813">
        <w:rPr>
          <w:rFonts w:ascii="Times New Roman" w:hAnsi="Times New Roman"/>
          <w:sz w:val="24"/>
          <w:szCs w:val="24"/>
        </w:rPr>
        <w:t xml:space="preserve"> it has increased its capacity to the extent that it could supply a large quantity of 1,44,200 tons of quality seeds of HYVs/MVs/Hybrids of four notified crops (rice, wheat, jute, and seed potato), and eight non-notified crops (maize, barley, kaon, cheena, pulses, oilseeds, spices, and vegetable seeds) . </w:t>
      </w:r>
      <w:r w:rsidRPr="00FE3C53">
        <w:rPr>
          <w:rFonts w:ascii="Times New Roman" w:hAnsi="Times New Roman"/>
          <w:sz w:val="24"/>
          <w:szCs w:val="24"/>
        </w:rPr>
        <w:t xml:space="preserve">In the post green revolution period (1960-80s) there was heavy subsidization of seed and </w:t>
      </w:r>
      <w:r>
        <w:rPr>
          <w:rFonts w:ascii="Times New Roman" w:hAnsi="Times New Roman"/>
          <w:sz w:val="24"/>
          <w:szCs w:val="24"/>
        </w:rPr>
        <w:t xml:space="preserve">the </w:t>
      </w:r>
      <w:r w:rsidRPr="00FE3C53">
        <w:rPr>
          <w:rFonts w:ascii="Times New Roman" w:hAnsi="Times New Roman"/>
          <w:sz w:val="24"/>
          <w:szCs w:val="24"/>
        </w:rPr>
        <w:t xml:space="preserve">public sector role played in the seed market through BADC. During </w:t>
      </w:r>
      <w:r>
        <w:rPr>
          <w:rFonts w:ascii="Times New Roman" w:hAnsi="Times New Roman"/>
          <w:sz w:val="24"/>
          <w:szCs w:val="24"/>
        </w:rPr>
        <w:t xml:space="preserve">the </w:t>
      </w:r>
      <w:r w:rsidRPr="00FE3C53">
        <w:rPr>
          <w:rFonts w:ascii="Times New Roman" w:hAnsi="Times New Roman"/>
          <w:sz w:val="24"/>
          <w:szCs w:val="24"/>
        </w:rPr>
        <w:t xml:space="preserve">1990s to 2000s </w:t>
      </w:r>
      <w:r>
        <w:rPr>
          <w:rFonts w:ascii="Times New Roman" w:hAnsi="Times New Roman"/>
          <w:sz w:val="24"/>
          <w:szCs w:val="24"/>
        </w:rPr>
        <w:t xml:space="preserve">the </w:t>
      </w:r>
      <w:r w:rsidRPr="00FE3C53">
        <w:rPr>
          <w:rFonts w:ascii="Times New Roman" w:hAnsi="Times New Roman"/>
          <w:sz w:val="24"/>
          <w:szCs w:val="24"/>
        </w:rPr>
        <w:t>seed market has been liberalized with the New Seed Policy 1993, Seed Amendment Acts 1997 and 2005, and the Seed Rules 1998 and opened market for participation and rise of private enterprises in seed production, import, and distribution.</w:t>
      </w:r>
    </w:p>
    <w:p w:rsidR="008C5E98" w:rsidRDefault="008C5E98" w:rsidP="00B02E29">
      <w:pPr>
        <w:spacing w:after="0"/>
        <w:jc w:val="both"/>
        <w:rPr>
          <w:rFonts w:ascii="Times New Roman" w:hAnsi="Times New Roman"/>
          <w:sz w:val="24"/>
          <w:szCs w:val="24"/>
        </w:rPr>
      </w:pPr>
    </w:p>
    <w:p w:rsidR="008C5E98" w:rsidRPr="0011417E" w:rsidRDefault="008C5E98" w:rsidP="00CA76DC">
      <w:pPr>
        <w:spacing w:after="0" w:line="240" w:lineRule="auto"/>
        <w:jc w:val="both"/>
        <w:rPr>
          <w:rFonts w:ascii="Times New Roman" w:hAnsi="Times New Roman"/>
          <w:sz w:val="24"/>
          <w:szCs w:val="24"/>
        </w:rPr>
      </w:pPr>
      <w:r w:rsidRPr="0011417E">
        <w:rPr>
          <w:rFonts w:ascii="Times New Roman" w:hAnsi="Times New Roman"/>
          <w:sz w:val="24"/>
          <w:szCs w:val="24"/>
        </w:rPr>
        <w:t xml:space="preserve">In Bangladesh the national requirement for quality seeds of all crops is estimated to be 9,32,250 metric tons. </w:t>
      </w:r>
      <w:r>
        <w:rPr>
          <w:rFonts w:ascii="Times New Roman" w:hAnsi="Times New Roman"/>
          <w:sz w:val="24"/>
          <w:szCs w:val="24"/>
        </w:rPr>
        <w:t>The performance of the s</w:t>
      </w:r>
      <w:r w:rsidRPr="0011417E">
        <w:rPr>
          <w:rFonts w:ascii="Times New Roman" w:hAnsi="Times New Roman"/>
          <w:sz w:val="24"/>
          <w:szCs w:val="24"/>
        </w:rPr>
        <w:t xml:space="preserve">eed </w:t>
      </w:r>
      <w:r>
        <w:rPr>
          <w:rFonts w:ascii="Times New Roman" w:hAnsi="Times New Roman"/>
          <w:sz w:val="24"/>
          <w:szCs w:val="24"/>
        </w:rPr>
        <w:t xml:space="preserve">supply </w:t>
      </w:r>
      <w:r w:rsidRPr="0011417E">
        <w:rPr>
          <w:rFonts w:ascii="Times New Roman" w:hAnsi="Times New Roman"/>
          <w:sz w:val="24"/>
          <w:szCs w:val="24"/>
        </w:rPr>
        <w:t>system through quality seed replacement rate (SRR) against national requirement up to 201</w:t>
      </w:r>
      <w:r>
        <w:rPr>
          <w:rFonts w:ascii="Times New Roman" w:hAnsi="Times New Roman"/>
          <w:sz w:val="24"/>
          <w:szCs w:val="24"/>
        </w:rPr>
        <w:t>3</w:t>
      </w:r>
      <w:r w:rsidRPr="0011417E">
        <w:rPr>
          <w:rFonts w:ascii="Times New Roman" w:hAnsi="Times New Roman"/>
          <w:sz w:val="24"/>
          <w:szCs w:val="24"/>
        </w:rPr>
        <w:t>-1</w:t>
      </w:r>
      <w:r>
        <w:rPr>
          <w:rFonts w:ascii="Times New Roman" w:hAnsi="Times New Roman"/>
          <w:sz w:val="24"/>
          <w:szCs w:val="24"/>
        </w:rPr>
        <w:t>4</w:t>
      </w:r>
      <w:r w:rsidRPr="0011417E">
        <w:rPr>
          <w:rFonts w:ascii="Times New Roman" w:hAnsi="Times New Roman"/>
          <w:sz w:val="24"/>
          <w:szCs w:val="24"/>
        </w:rPr>
        <w:t xml:space="preserve"> was 25% of which about 80 percent seed is being fulfilled through the informal seed system of farmers’ own saved seeds. </w:t>
      </w:r>
    </w:p>
    <w:p w:rsidR="008C5E98" w:rsidRPr="0011417E" w:rsidRDefault="008C5E98" w:rsidP="00CA76DC">
      <w:pPr>
        <w:spacing w:after="0" w:line="240" w:lineRule="auto"/>
        <w:jc w:val="both"/>
        <w:rPr>
          <w:rFonts w:ascii="Times New Roman" w:hAnsi="Times New Roman"/>
          <w:sz w:val="24"/>
          <w:szCs w:val="24"/>
        </w:rPr>
      </w:pPr>
    </w:p>
    <w:p w:rsidR="008C5E98" w:rsidRPr="0011417E" w:rsidRDefault="008C5E98" w:rsidP="00CA76DC">
      <w:pPr>
        <w:spacing w:after="0" w:line="240" w:lineRule="auto"/>
        <w:jc w:val="both"/>
        <w:rPr>
          <w:rFonts w:ascii="Times New Roman" w:hAnsi="Times New Roman"/>
          <w:sz w:val="24"/>
          <w:szCs w:val="24"/>
        </w:rPr>
      </w:pPr>
      <w:r w:rsidRPr="0011417E">
        <w:rPr>
          <w:rFonts w:ascii="Times New Roman" w:hAnsi="Times New Roman"/>
          <w:sz w:val="24"/>
          <w:szCs w:val="24"/>
        </w:rPr>
        <w:t>During 201</w:t>
      </w:r>
      <w:r>
        <w:rPr>
          <w:rFonts w:ascii="Times New Roman" w:hAnsi="Times New Roman"/>
          <w:sz w:val="24"/>
          <w:szCs w:val="24"/>
        </w:rPr>
        <w:t>3</w:t>
      </w:r>
      <w:r w:rsidRPr="0011417E">
        <w:rPr>
          <w:rFonts w:ascii="Times New Roman" w:hAnsi="Times New Roman"/>
          <w:sz w:val="24"/>
          <w:szCs w:val="24"/>
        </w:rPr>
        <w:t>-201</w:t>
      </w:r>
      <w:r>
        <w:rPr>
          <w:rFonts w:ascii="Times New Roman" w:hAnsi="Times New Roman"/>
          <w:sz w:val="24"/>
          <w:szCs w:val="24"/>
        </w:rPr>
        <w:t>4</w:t>
      </w:r>
      <w:r w:rsidRPr="0011417E">
        <w:rPr>
          <w:rFonts w:ascii="Times New Roman" w:hAnsi="Times New Roman"/>
          <w:sz w:val="24"/>
          <w:szCs w:val="24"/>
        </w:rPr>
        <w:t>, the SRR of the quality rice seed of HYVs/MVs/Hybrids has increased to about 43 percent from 25% in 2005-2006</w:t>
      </w:r>
      <w:r>
        <w:rPr>
          <w:rFonts w:ascii="Times New Roman" w:hAnsi="Times New Roman"/>
          <w:sz w:val="24"/>
          <w:szCs w:val="24"/>
        </w:rPr>
        <w:t xml:space="preserve"> of </w:t>
      </w:r>
      <w:r w:rsidRPr="0011417E">
        <w:rPr>
          <w:rFonts w:ascii="Times New Roman" w:hAnsi="Times New Roman"/>
          <w:sz w:val="24"/>
          <w:szCs w:val="24"/>
        </w:rPr>
        <w:t xml:space="preserve">which </w:t>
      </w:r>
      <w:r>
        <w:rPr>
          <w:rFonts w:ascii="Times New Roman" w:hAnsi="Times New Roman"/>
          <w:sz w:val="24"/>
          <w:szCs w:val="24"/>
        </w:rPr>
        <w:t>a major proportion of</w:t>
      </w:r>
      <w:r w:rsidRPr="0011417E">
        <w:rPr>
          <w:rFonts w:ascii="Times New Roman" w:hAnsi="Times New Roman"/>
          <w:sz w:val="24"/>
          <w:szCs w:val="24"/>
        </w:rPr>
        <w:t xml:space="preserve"> seed is being fulfilled through the informal seed system of farmers’ own saved seeds,</w:t>
      </w:r>
      <w:r>
        <w:rPr>
          <w:rFonts w:ascii="Times New Roman" w:hAnsi="Times New Roman"/>
          <w:sz w:val="24"/>
          <w:szCs w:val="24"/>
        </w:rPr>
        <w:t xml:space="preserve"> T</w:t>
      </w:r>
      <w:r w:rsidRPr="0011417E">
        <w:rPr>
          <w:rFonts w:ascii="Times New Roman" w:hAnsi="Times New Roman"/>
          <w:sz w:val="24"/>
          <w:szCs w:val="24"/>
        </w:rPr>
        <w:t>he contribution of BADC alone is significant i.e. 39% against 10</w:t>
      </w:r>
      <w:r>
        <w:rPr>
          <w:rFonts w:ascii="Times New Roman" w:hAnsi="Times New Roman"/>
          <w:sz w:val="24"/>
          <w:szCs w:val="24"/>
        </w:rPr>
        <w:t>%</w:t>
      </w:r>
      <w:r w:rsidRPr="0011417E">
        <w:rPr>
          <w:rFonts w:ascii="Times New Roman" w:hAnsi="Times New Roman"/>
          <w:sz w:val="24"/>
          <w:szCs w:val="24"/>
        </w:rPr>
        <w:t xml:space="preserve"> in 2005-2006. This has made </w:t>
      </w:r>
      <w:r>
        <w:rPr>
          <w:rFonts w:ascii="Times New Roman" w:hAnsi="Times New Roman"/>
          <w:sz w:val="24"/>
          <w:szCs w:val="24"/>
        </w:rPr>
        <w:t xml:space="preserve">a </w:t>
      </w:r>
      <w:r w:rsidRPr="0011417E">
        <w:rPr>
          <w:rFonts w:ascii="Times New Roman" w:hAnsi="Times New Roman"/>
          <w:sz w:val="24"/>
          <w:szCs w:val="24"/>
        </w:rPr>
        <w:t xml:space="preserve">significant contribution to </w:t>
      </w:r>
      <w:r>
        <w:rPr>
          <w:rFonts w:ascii="Times New Roman" w:hAnsi="Times New Roman"/>
          <w:sz w:val="24"/>
          <w:szCs w:val="24"/>
        </w:rPr>
        <w:t xml:space="preserve">the increase in the </w:t>
      </w:r>
      <w:r w:rsidRPr="0011417E">
        <w:rPr>
          <w:rFonts w:ascii="Times New Roman" w:hAnsi="Times New Roman"/>
          <w:sz w:val="24"/>
          <w:szCs w:val="24"/>
        </w:rPr>
        <w:t xml:space="preserve">country's rice production to over </w:t>
      </w:r>
      <w:r w:rsidRPr="008C0103">
        <w:rPr>
          <w:rFonts w:ascii="Times New Roman" w:hAnsi="Times New Roman"/>
          <w:sz w:val="24"/>
          <w:szCs w:val="24"/>
        </w:rPr>
        <w:t>33.9 million tons in 2013-14</w:t>
      </w:r>
      <w:r w:rsidRPr="0011417E">
        <w:rPr>
          <w:rFonts w:ascii="Times New Roman" w:hAnsi="Times New Roman"/>
          <w:sz w:val="24"/>
          <w:szCs w:val="24"/>
        </w:rPr>
        <w:t xml:space="preserve">.  </w:t>
      </w:r>
    </w:p>
    <w:p w:rsidR="008C5E98" w:rsidRPr="0011417E" w:rsidRDefault="008C5E98" w:rsidP="00CA76DC">
      <w:pPr>
        <w:spacing w:after="0" w:line="240" w:lineRule="auto"/>
        <w:rPr>
          <w:rFonts w:ascii="Times New Roman" w:hAnsi="Times New Roman"/>
          <w:sz w:val="24"/>
          <w:szCs w:val="24"/>
        </w:rPr>
      </w:pPr>
    </w:p>
    <w:p w:rsidR="008C5E98" w:rsidRDefault="008C5E98" w:rsidP="005A6413">
      <w:pPr>
        <w:autoSpaceDE w:val="0"/>
        <w:autoSpaceDN w:val="0"/>
        <w:adjustRightInd w:val="0"/>
        <w:spacing w:after="0" w:line="240" w:lineRule="auto"/>
        <w:jc w:val="both"/>
        <w:rPr>
          <w:rFonts w:ascii="Times New Roman" w:hAnsi="Times New Roman"/>
          <w:sz w:val="24"/>
          <w:szCs w:val="24"/>
        </w:rPr>
      </w:pPr>
      <w:r w:rsidRPr="0011417E">
        <w:rPr>
          <w:rFonts w:ascii="Times New Roman" w:hAnsi="Times New Roman"/>
          <w:color w:val="000000"/>
          <w:sz w:val="24"/>
          <w:szCs w:val="24"/>
        </w:rPr>
        <w:t xml:space="preserve">The supply of improved seeds from the BADC, DAE and private companies continued decreasing for the consecutive two fiscal years for all the crops except vegetables (Table </w:t>
      </w:r>
      <w:r>
        <w:rPr>
          <w:rFonts w:ascii="Times New Roman" w:hAnsi="Times New Roman"/>
          <w:color w:val="000000"/>
          <w:sz w:val="24"/>
          <w:szCs w:val="24"/>
        </w:rPr>
        <w:t>4.11</w:t>
      </w:r>
      <w:r w:rsidRPr="0011417E">
        <w:rPr>
          <w:rFonts w:ascii="Times New Roman" w:hAnsi="Times New Roman"/>
          <w:color w:val="000000"/>
          <w:sz w:val="24"/>
          <w:szCs w:val="24"/>
        </w:rPr>
        <w:t xml:space="preserve">). </w:t>
      </w:r>
    </w:p>
    <w:p w:rsidR="008C5E98" w:rsidRPr="00D1393B" w:rsidRDefault="008C5E98" w:rsidP="005A6413">
      <w:pPr>
        <w:spacing w:after="0" w:line="240" w:lineRule="auto"/>
        <w:jc w:val="both"/>
        <w:rPr>
          <w:rFonts w:ascii="Times New Roman" w:hAnsi="Times New Roman"/>
          <w:sz w:val="24"/>
          <w:szCs w:val="24"/>
        </w:rPr>
      </w:pPr>
      <w:r w:rsidRPr="0011417E">
        <w:rPr>
          <w:rFonts w:ascii="Times New Roman" w:hAnsi="Times New Roman"/>
          <w:color w:val="000000"/>
          <w:sz w:val="24"/>
          <w:szCs w:val="24"/>
        </w:rPr>
        <w:t xml:space="preserve">Ensuring supply of quality seeds and controlling marketing of adulterated seeds was emphasized in the </w:t>
      </w:r>
      <w:r>
        <w:rPr>
          <w:rFonts w:ascii="Times New Roman" w:hAnsi="Times New Roman"/>
          <w:color w:val="000000"/>
          <w:sz w:val="24"/>
          <w:szCs w:val="24"/>
        </w:rPr>
        <w:t>Sixth and Seventh Five Year Plan</w:t>
      </w:r>
      <w:r w:rsidRPr="0011417E">
        <w:rPr>
          <w:rFonts w:ascii="Times New Roman" w:hAnsi="Times New Roman"/>
          <w:color w:val="000000"/>
          <w:sz w:val="24"/>
          <w:szCs w:val="24"/>
        </w:rPr>
        <w:t xml:space="preserve">. </w:t>
      </w:r>
      <w:r w:rsidRPr="00D1393B">
        <w:rPr>
          <w:rFonts w:ascii="Times New Roman" w:hAnsi="Times New Roman"/>
          <w:sz w:val="24"/>
          <w:szCs w:val="24"/>
        </w:rPr>
        <w:t xml:space="preserve">Agricultural growth is dependent on </w:t>
      </w:r>
      <w:r>
        <w:rPr>
          <w:rFonts w:ascii="Times New Roman" w:hAnsi="Times New Roman"/>
          <w:sz w:val="24"/>
          <w:szCs w:val="24"/>
        </w:rPr>
        <w:t xml:space="preserve">a </w:t>
      </w:r>
      <w:r w:rsidRPr="00D1393B">
        <w:rPr>
          <w:rFonts w:ascii="Times New Roman" w:hAnsi="Times New Roman"/>
          <w:sz w:val="24"/>
          <w:szCs w:val="24"/>
        </w:rPr>
        <w:t xml:space="preserve">very wide-scale switch to HYV seed, but seed quality in general remains a major problem. Various related investments are needed to enhance provision of quality seeds in adequate quantities. Some of the non-government organizations and the private sector have started to enter the seed sector with positive impacts on availability, although quality still remains a vexing issue in some cases. Further private-public partnerships for seed, marketing, and extension need to be </w:t>
      </w:r>
      <w:r>
        <w:rPr>
          <w:rFonts w:ascii="Times New Roman" w:hAnsi="Times New Roman"/>
          <w:sz w:val="24"/>
          <w:szCs w:val="24"/>
        </w:rPr>
        <w:t>promoted in the next decades of perspective planning period (2030-41)</w:t>
      </w:r>
      <w:r w:rsidRPr="00D1393B">
        <w:rPr>
          <w:rFonts w:ascii="Times New Roman" w:hAnsi="Times New Roman"/>
          <w:sz w:val="24"/>
          <w:szCs w:val="24"/>
        </w:rPr>
        <w:t>.</w:t>
      </w:r>
    </w:p>
    <w:p w:rsidR="008C5E98" w:rsidRPr="0011417E" w:rsidRDefault="008C5E98" w:rsidP="00CA76DC">
      <w:pPr>
        <w:autoSpaceDE w:val="0"/>
        <w:autoSpaceDN w:val="0"/>
        <w:adjustRightInd w:val="0"/>
        <w:spacing w:after="0" w:line="240" w:lineRule="auto"/>
        <w:rPr>
          <w:rFonts w:ascii="Times New Roman" w:hAnsi="Times New Roman"/>
          <w:sz w:val="24"/>
          <w:szCs w:val="24"/>
        </w:rPr>
      </w:pPr>
    </w:p>
    <w:p w:rsidR="008C5E98" w:rsidRPr="00A061C7" w:rsidRDefault="008C5E98" w:rsidP="00CA76DC">
      <w:pPr>
        <w:spacing w:after="0" w:line="240" w:lineRule="auto"/>
        <w:rPr>
          <w:rFonts w:ascii="Times New Roman" w:hAnsi="Times New Roman"/>
          <w:sz w:val="24"/>
          <w:szCs w:val="24"/>
        </w:rPr>
      </w:pPr>
      <w:r w:rsidRPr="00A061C7">
        <w:rPr>
          <w:rFonts w:ascii="Times New Roman" w:hAnsi="Times New Roman"/>
          <w:sz w:val="24"/>
          <w:szCs w:val="24"/>
        </w:rPr>
        <w:t xml:space="preserve">Table </w:t>
      </w:r>
      <w:r>
        <w:rPr>
          <w:rFonts w:ascii="Times New Roman" w:hAnsi="Times New Roman"/>
          <w:sz w:val="24"/>
          <w:szCs w:val="24"/>
        </w:rPr>
        <w:t>4.11</w:t>
      </w:r>
      <w:r w:rsidRPr="00A061C7">
        <w:rPr>
          <w:rFonts w:ascii="Times New Roman" w:hAnsi="Times New Roman"/>
          <w:sz w:val="24"/>
          <w:szCs w:val="24"/>
        </w:rPr>
        <w:t>: Improved seed supply of BADC, DAE and private companies as a percentage of total agricultural requirements of Bangladesh</w:t>
      </w:r>
    </w:p>
    <w:tbl>
      <w:tblPr>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3"/>
        <w:gridCol w:w="1530"/>
        <w:gridCol w:w="1544"/>
        <w:gridCol w:w="1530"/>
        <w:gridCol w:w="1530"/>
        <w:gridCol w:w="1522"/>
      </w:tblGrid>
      <w:tr w:rsidR="008C5E98" w:rsidRPr="002B168B" w:rsidTr="00A061C7">
        <w:trPr>
          <w:trHeight w:val="293"/>
        </w:trPr>
        <w:tc>
          <w:tcPr>
            <w:tcW w:w="0" w:type="auto"/>
            <w:vMerge w:val="restart"/>
          </w:tcPr>
          <w:p w:rsidR="008C5E98" w:rsidRPr="002B168B" w:rsidRDefault="008C5E98" w:rsidP="000C67A5">
            <w:pPr>
              <w:autoSpaceDE w:val="0"/>
              <w:autoSpaceDN w:val="0"/>
              <w:adjustRightInd w:val="0"/>
              <w:spacing w:after="0" w:line="240" w:lineRule="auto"/>
              <w:rPr>
                <w:rFonts w:ascii="Times New Roman" w:hAnsi="Times New Roman"/>
                <w:b/>
                <w:bCs/>
                <w:color w:val="000000"/>
                <w:sz w:val="24"/>
                <w:szCs w:val="24"/>
              </w:rPr>
            </w:pPr>
            <w:r w:rsidRPr="002B168B">
              <w:rPr>
                <w:rFonts w:ascii="Times New Roman" w:hAnsi="Times New Roman"/>
                <w:b/>
                <w:bCs/>
                <w:color w:val="000000"/>
                <w:sz w:val="24"/>
                <w:szCs w:val="24"/>
              </w:rPr>
              <w:t xml:space="preserve">Crop </w:t>
            </w:r>
          </w:p>
        </w:tc>
        <w:tc>
          <w:tcPr>
            <w:tcW w:w="0" w:type="auto"/>
            <w:gridSpan w:val="5"/>
          </w:tcPr>
          <w:p w:rsidR="008C5E98" w:rsidRPr="002B168B" w:rsidRDefault="008C5E98" w:rsidP="005B369B">
            <w:pPr>
              <w:rPr>
                <w:rFonts w:ascii="Times New Roman" w:hAnsi="Times New Roman"/>
              </w:rPr>
            </w:pPr>
            <w:r w:rsidRPr="002B168B">
              <w:rPr>
                <w:rFonts w:ascii="Times New Roman" w:hAnsi="Times New Roman"/>
              </w:rPr>
              <w:t>Improved seed supply of as a percentage of  total agricultural requirements of Bangladesh</w:t>
            </w:r>
          </w:p>
        </w:tc>
      </w:tr>
      <w:tr w:rsidR="008C5E98" w:rsidRPr="002B168B" w:rsidTr="00A061C7">
        <w:trPr>
          <w:trHeight w:val="293"/>
        </w:trPr>
        <w:tc>
          <w:tcPr>
            <w:tcW w:w="0" w:type="auto"/>
            <w:vMerge/>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 xml:space="preserve">2009-10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 xml:space="preserve">2010-11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 xml:space="preserve">2011-12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 xml:space="preserve">2012-13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2013-14</w:t>
            </w:r>
          </w:p>
        </w:tc>
      </w:tr>
      <w:tr w:rsidR="008C5E98" w:rsidRPr="002B168B" w:rsidTr="00A061C7">
        <w:trPr>
          <w:trHeight w:val="294"/>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Rice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44.5%</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57.9%</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58.8%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52.4%</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33%</w:t>
            </w:r>
          </w:p>
        </w:tc>
      </w:tr>
      <w:tr w:rsidR="008C5E98" w:rsidRPr="002B168B" w:rsidTr="00A061C7">
        <w:trPr>
          <w:trHeight w:val="291"/>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Wheat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67.0%</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55.1%</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71.5%</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56.5%</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55%</w:t>
            </w:r>
          </w:p>
        </w:tc>
      </w:tr>
      <w:tr w:rsidR="008C5E98" w:rsidRPr="002B168B" w:rsidTr="00A061C7">
        <w:trPr>
          <w:trHeight w:val="291"/>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Maize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84.2%</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100.0%</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95.9%</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74.4%</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28%</w:t>
            </w:r>
          </w:p>
        </w:tc>
      </w:tr>
      <w:tr w:rsidR="008C5E98" w:rsidRPr="002B168B" w:rsidTr="00A061C7">
        <w:trPr>
          <w:trHeight w:val="291"/>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Potato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3.3%</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4.2%</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11.8%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9.5%</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6%</w:t>
            </w:r>
          </w:p>
        </w:tc>
      </w:tr>
      <w:tr w:rsidR="008C5E98" w:rsidRPr="002B168B" w:rsidTr="00A061C7">
        <w:trPr>
          <w:trHeight w:val="291"/>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Pulses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2.8%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4.7%</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11.8%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14.8%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8%</w:t>
            </w:r>
          </w:p>
        </w:tc>
      </w:tr>
      <w:tr w:rsidR="008C5E98" w:rsidRPr="002B168B" w:rsidTr="00A061C7">
        <w:trPr>
          <w:trHeight w:val="291"/>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Vegetables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32.1%</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32.7%</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19.8%</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20.3%</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76%</w:t>
            </w:r>
          </w:p>
        </w:tc>
      </w:tr>
      <w:tr w:rsidR="008C5E98" w:rsidRPr="002B168B" w:rsidTr="00A061C7">
        <w:trPr>
          <w:trHeight w:val="338"/>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Edible oilseeds* </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4.4%</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8.1%</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11.5%</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13.6%</w:t>
            </w:r>
          </w:p>
        </w:tc>
        <w:tc>
          <w:tcPr>
            <w:tcW w:w="0" w:type="auto"/>
          </w:tcPr>
          <w:p w:rsidR="008C5E98" w:rsidRPr="002B168B" w:rsidRDefault="008C5E98" w:rsidP="005B369B">
            <w:pPr>
              <w:autoSpaceDE w:val="0"/>
              <w:autoSpaceDN w:val="0"/>
              <w:adjustRightInd w:val="0"/>
              <w:spacing w:after="0" w:line="240" w:lineRule="auto"/>
              <w:jc w:val="center"/>
              <w:rPr>
                <w:rFonts w:ascii="Times New Roman" w:hAnsi="Times New Roman"/>
                <w:color w:val="000000"/>
                <w:sz w:val="24"/>
                <w:szCs w:val="24"/>
              </w:rPr>
            </w:pPr>
            <w:r w:rsidRPr="002B168B">
              <w:rPr>
                <w:rFonts w:ascii="Times New Roman" w:hAnsi="Times New Roman"/>
                <w:color w:val="000000"/>
                <w:sz w:val="24"/>
                <w:szCs w:val="24"/>
              </w:rPr>
              <w:t>5%</w:t>
            </w:r>
          </w:p>
        </w:tc>
      </w:tr>
    </w:tbl>
    <w:p w:rsidR="008C5E98" w:rsidRPr="00B70A61" w:rsidRDefault="008C5E98" w:rsidP="00833F90">
      <w:pPr>
        <w:autoSpaceDE w:val="0"/>
        <w:autoSpaceDN w:val="0"/>
        <w:adjustRightInd w:val="0"/>
        <w:spacing w:after="0" w:line="240" w:lineRule="auto"/>
        <w:rPr>
          <w:rFonts w:ascii="Times New Roman" w:hAnsi="Times New Roman"/>
          <w:color w:val="221F1F"/>
          <w:sz w:val="20"/>
          <w:szCs w:val="20"/>
        </w:rPr>
      </w:pPr>
      <w:r w:rsidRPr="00B70A61">
        <w:rPr>
          <w:rFonts w:ascii="Times New Roman" w:hAnsi="Times New Roman"/>
          <w:color w:val="000000"/>
          <w:sz w:val="20"/>
          <w:szCs w:val="20"/>
        </w:rPr>
        <w:t xml:space="preserve">Note: * Includes </w:t>
      </w:r>
      <w:r>
        <w:rPr>
          <w:rFonts w:ascii="Times New Roman" w:hAnsi="Times New Roman"/>
          <w:color w:val="000000"/>
          <w:sz w:val="20"/>
          <w:szCs w:val="20"/>
        </w:rPr>
        <w:t>sesame</w:t>
      </w:r>
      <w:r w:rsidRPr="00B70A61">
        <w:rPr>
          <w:rFonts w:ascii="Times New Roman" w:hAnsi="Times New Roman"/>
          <w:color w:val="000000"/>
          <w:sz w:val="20"/>
          <w:szCs w:val="20"/>
        </w:rPr>
        <w:t>, rape &amp; m</w:t>
      </w:r>
      <w:r>
        <w:rPr>
          <w:rFonts w:ascii="Times New Roman" w:hAnsi="Times New Roman"/>
          <w:color w:val="000000"/>
          <w:sz w:val="20"/>
          <w:szCs w:val="20"/>
        </w:rPr>
        <w:t xml:space="preserve">ustard, groundnut and soya bean, </w:t>
      </w:r>
      <w:r w:rsidRPr="00B70A61">
        <w:rPr>
          <w:rFonts w:ascii="Times New Roman" w:hAnsi="Times New Roman"/>
          <w:color w:val="221F1F"/>
          <w:sz w:val="20"/>
          <w:szCs w:val="20"/>
        </w:rPr>
        <w:t xml:space="preserve">Source: FPMU 2013, 2014 and 2015 </w:t>
      </w:r>
    </w:p>
    <w:p w:rsidR="00F02EFC" w:rsidRDefault="00F02EFC" w:rsidP="00F02EFC">
      <w:pPr>
        <w:pStyle w:val="Heading2"/>
        <w:spacing w:before="0" w:line="240" w:lineRule="auto"/>
        <w:jc w:val="both"/>
        <w:rPr>
          <w:rFonts w:ascii="Times New Roman" w:hAnsi="Times New Roman"/>
          <w:b w:val="0"/>
          <w:color w:val="auto"/>
          <w:sz w:val="24"/>
          <w:szCs w:val="24"/>
        </w:rPr>
      </w:pPr>
      <w:bookmarkStart w:id="61" w:name="_Toc464462513"/>
      <w:bookmarkStart w:id="62" w:name="_Toc495262178"/>
    </w:p>
    <w:p w:rsidR="00C83109" w:rsidRPr="00246723" w:rsidRDefault="000C295B" w:rsidP="00C83109">
      <w:pPr>
        <w:jc w:val="both"/>
      </w:pPr>
      <w:r w:rsidRPr="00246723">
        <w:rPr>
          <w:rFonts w:ascii="Times New Roman" w:hAnsi="Times New Roman"/>
          <w:sz w:val="24"/>
          <w:szCs w:val="24"/>
        </w:rPr>
        <w:t xml:space="preserve">Bangladesh has a total of 882 fish hatcheries of which  92 are government and 790 are private across the country. A total of 489,331 kg spawn has been produced from private and Government hatcheries in the year 2014. Collection of fish seed from natural grounds has decreased to about 2,695 kg in 2014 which was 3,326 kg in 2013. In 2013-14, there are about 55 </w:t>
      </w:r>
      <w:r w:rsidRPr="00246723">
        <w:rPr>
          <w:rFonts w:ascii="Times New Roman" w:hAnsi="Times New Roman"/>
          <w:i/>
          <w:iCs/>
          <w:sz w:val="24"/>
          <w:szCs w:val="24"/>
        </w:rPr>
        <w:t xml:space="preserve">P.monodon </w:t>
      </w:r>
      <w:r w:rsidR="00F02EFC" w:rsidRPr="00246723">
        <w:rPr>
          <w:rFonts w:ascii="Times New Roman" w:hAnsi="Times New Roman"/>
          <w:i/>
          <w:iCs/>
          <w:sz w:val="24"/>
          <w:szCs w:val="24"/>
        </w:rPr>
        <w:t xml:space="preserve"> </w:t>
      </w:r>
      <w:r w:rsidRPr="00246723">
        <w:rPr>
          <w:rFonts w:ascii="Times New Roman" w:hAnsi="Times New Roman"/>
          <w:sz w:val="24"/>
          <w:szCs w:val="24"/>
        </w:rPr>
        <w:t xml:space="preserve">(Bagda) hatcheries and 27 </w:t>
      </w:r>
      <w:r w:rsidRPr="00246723">
        <w:rPr>
          <w:rFonts w:ascii="Times New Roman" w:hAnsi="Times New Roman"/>
          <w:i/>
          <w:iCs/>
          <w:sz w:val="24"/>
          <w:szCs w:val="24"/>
        </w:rPr>
        <w:t xml:space="preserve">M.rosenbergii </w:t>
      </w:r>
      <w:r w:rsidRPr="00246723">
        <w:rPr>
          <w:rFonts w:ascii="Times New Roman" w:hAnsi="Times New Roman"/>
          <w:sz w:val="24"/>
          <w:szCs w:val="24"/>
        </w:rPr>
        <w:t>(Golda) hatcheries under operation. About 11,588 million Bagda post larvae (PL) and about 27 million Golda post larvae (PL) have been produced in these hatcheries.</w:t>
      </w:r>
      <w:r w:rsidR="00C83109" w:rsidRPr="00246723">
        <w:rPr>
          <w:rFonts w:ascii="Times New Roman" w:hAnsi="Times New Roman"/>
          <w:sz w:val="24"/>
          <w:szCs w:val="24"/>
        </w:rPr>
        <w:t xml:space="preserve"> There is gap in the supply of quality fingerling against requirement. </w:t>
      </w:r>
    </w:p>
    <w:p w:rsidR="00DF3567" w:rsidRPr="005F1760" w:rsidRDefault="000C295B" w:rsidP="00F02EFC">
      <w:pPr>
        <w:pStyle w:val="Heading2"/>
        <w:spacing w:before="0" w:line="240" w:lineRule="auto"/>
        <w:jc w:val="both"/>
        <w:rPr>
          <w:sz w:val="24"/>
          <w:szCs w:val="24"/>
        </w:rPr>
      </w:pPr>
      <w:r w:rsidRPr="005F1760">
        <w:rPr>
          <w:rFonts w:ascii="Times New Roman" w:hAnsi="Times New Roman"/>
          <w:b w:val="0"/>
          <w:color w:val="auto"/>
          <w:sz w:val="24"/>
          <w:szCs w:val="24"/>
        </w:rPr>
        <w:t xml:space="preserve">Paradigm shift in aquaculture </w:t>
      </w:r>
      <w:r w:rsidR="00683219" w:rsidRPr="005F1760">
        <w:rPr>
          <w:rFonts w:ascii="Times New Roman" w:hAnsi="Times New Roman"/>
          <w:b w:val="0"/>
          <w:color w:val="auto"/>
          <w:sz w:val="24"/>
          <w:szCs w:val="24"/>
        </w:rPr>
        <w:t xml:space="preserve">in the next decades </w:t>
      </w:r>
      <w:r w:rsidRPr="005F1760">
        <w:rPr>
          <w:rFonts w:ascii="Times New Roman" w:hAnsi="Times New Roman"/>
          <w:b w:val="0"/>
          <w:color w:val="auto"/>
          <w:sz w:val="24"/>
          <w:szCs w:val="24"/>
        </w:rPr>
        <w:t>would require</w:t>
      </w:r>
      <w:r w:rsidR="00683219" w:rsidRPr="005F1760">
        <w:rPr>
          <w:rFonts w:ascii="Times New Roman" w:hAnsi="Times New Roman"/>
          <w:b w:val="0"/>
          <w:color w:val="auto"/>
          <w:sz w:val="24"/>
          <w:szCs w:val="24"/>
        </w:rPr>
        <w:t xml:space="preserve"> a  </w:t>
      </w:r>
      <w:r w:rsidRPr="005F1760">
        <w:rPr>
          <w:rFonts w:ascii="Times New Roman" w:hAnsi="Times New Roman"/>
          <w:b w:val="0"/>
          <w:color w:val="auto"/>
          <w:sz w:val="24"/>
          <w:szCs w:val="24"/>
        </w:rPr>
        <w:t xml:space="preserve">boost in production and supply of quality </w:t>
      </w:r>
      <w:r w:rsidR="00683219" w:rsidRPr="005F1760">
        <w:rPr>
          <w:rFonts w:ascii="Times New Roman" w:hAnsi="Times New Roman"/>
          <w:b w:val="0"/>
          <w:color w:val="auto"/>
          <w:sz w:val="24"/>
          <w:szCs w:val="24"/>
        </w:rPr>
        <w:t>fish seeds and fingerlings. The DoF is restoring the natural Breeding habitats of the Halda River to protect natural breeding ground of Indian Major Carps.</w:t>
      </w:r>
      <w:r w:rsidR="00FD3F67" w:rsidRPr="005F1760">
        <w:rPr>
          <w:sz w:val="24"/>
          <w:szCs w:val="24"/>
        </w:rPr>
        <w:t xml:space="preserve"> </w:t>
      </w:r>
    </w:p>
    <w:p w:rsidR="005F1760" w:rsidRDefault="005F1760" w:rsidP="005F1760">
      <w:pPr>
        <w:pStyle w:val="Heading2"/>
        <w:spacing w:before="0" w:line="240" w:lineRule="auto"/>
        <w:jc w:val="both"/>
        <w:rPr>
          <w:rFonts w:ascii="Times New Roman" w:hAnsi="Times New Roman"/>
          <w:b w:val="0"/>
          <w:color w:val="auto"/>
          <w:sz w:val="24"/>
          <w:szCs w:val="24"/>
        </w:rPr>
      </w:pPr>
    </w:p>
    <w:p w:rsidR="000C295B" w:rsidRPr="005F1760" w:rsidRDefault="00FD3F67" w:rsidP="005F1760">
      <w:pPr>
        <w:pStyle w:val="Heading2"/>
        <w:spacing w:before="0" w:line="240" w:lineRule="auto"/>
        <w:jc w:val="both"/>
        <w:rPr>
          <w:rFonts w:ascii="Times New Roman" w:hAnsi="Times New Roman"/>
          <w:b w:val="0"/>
          <w:color w:val="auto"/>
          <w:sz w:val="24"/>
          <w:szCs w:val="24"/>
        </w:rPr>
      </w:pPr>
      <w:r w:rsidRPr="005F1760">
        <w:rPr>
          <w:rFonts w:ascii="Times New Roman" w:hAnsi="Times New Roman"/>
          <w:b w:val="0"/>
          <w:color w:val="auto"/>
          <w:sz w:val="24"/>
          <w:szCs w:val="24"/>
        </w:rPr>
        <w:t>The commercial aquaculture and commercial fish feed production in Bangladesh have been increasing rapidly at the same pace in the past 10 years. Sustainable supply of quality fish feed could be a tool for enhancing fish productivity during the perspective plan period 2030-2041.</w:t>
      </w:r>
    </w:p>
    <w:p w:rsidR="005F1760" w:rsidRDefault="005F1760" w:rsidP="005F1760">
      <w:pPr>
        <w:spacing w:after="0" w:line="240" w:lineRule="auto"/>
        <w:jc w:val="both"/>
        <w:rPr>
          <w:rFonts w:ascii="Times New Roman" w:hAnsi="Times New Roman"/>
          <w:color w:val="000000"/>
          <w:sz w:val="24"/>
          <w:szCs w:val="24"/>
        </w:rPr>
      </w:pPr>
    </w:p>
    <w:p w:rsidR="00B65B91" w:rsidRPr="005F1760" w:rsidRDefault="00AB3982" w:rsidP="005F1760">
      <w:pPr>
        <w:spacing w:after="0" w:line="240" w:lineRule="auto"/>
        <w:jc w:val="both"/>
        <w:rPr>
          <w:rFonts w:ascii="Times New Roman" w:hAnsi="Times New Roman"/>
          <w:sz w:val="24"/>
          <w:szCs w:val="24"/>
        </w:rPr>
      </w:pPr>
      <w:r w:rsidRPr="005F1760">
        <w:rPr>
          <w:rFonts w:ascii="Times New Roman" w:hAnsi="Times New Roman"/>
          <w:color w:val="000000"/>
          <w:sz w:val="24"/>
          <w:szCs w:val="24"/>
        </w:rPr>
        <w:t xml:space="preserve">Livestock production of Bangladesh could have a paradigm shift in the next decades through enhancing sustainable supply of quality chicks, breeds, feeds, vaccines and veterinary medicines. </w:t>
      </w:r>
      <w:r w:rsidR="00976B1C" w:rsidRPr="00507C21">
        <w:rPr>
          <w:rFonts w:ascii="Times New Roman" w:hAnsi="Times New Roman"/>
          <w:sz w:val="24"/>
          <w:szCs w:val="24"/>
          <w:shd w:val="clear" w:color="auto" w:fill="FFFFFF"/>
        </w:rPr>
        <w:t>There are 8 grand parent stock farms are in </w:t>
      </w:r>
      <w:r w:rsidR="00976B1C" w:rsidRPr="00507C21">
        <w:rPr>
          <w:rFonts w:ascii="Times New Roman" w:hAnsi="Times New Roman"/>
          <w:bCs/>
          <w:sz w:val="24"/>
          <w:szCs w:val="24"/>
        </w:rPr>
        <w:t>Bangladesh</w:t>
      </w:r>
      <w:r w:rsidR="00976B1C" w:rsidRPr="00507C21">
        <w:rPr>
          <w:rFonts w:ascii="Times New Roman" w:hAnsi="Times New Roman"/>
          <w:sz w:val="24"/>
          <w:szCs w:val="24"/>
          <w:shd w:val="clear" w:color="auto" w:fill="FFFFFF"/>
        </w:rPr>
        <w:t> and </w:t>
      </w:r>
      <w:r w:rsidR="00976B1C" w:rsidRPr="00507C21">
        <w:rPr>
          <w:rFonts w:ascii="Times New Roman" w:hAnsi="Times New Roman"/>
          <w:bCs/>
          <w:sz w:val="24"/>
          <w:szCs w:val="24"/>
        </w:rPr>
        <w:t>supplies</w:t>
      </w:r>
      <w:r w:rsidR="00976B1C" w:rsidRPr="00507C21">
        <w:rPr>
          <w:rFonts w:ascii="Times New Roman" w:hAnsi="Times New Roman"/>
          <w:sz w:val="24"/>
          <w:szCs w:val="24"/>
          <w:shd w:val="clear" w:color="auto" w:fill="FFFFFF"/>
        </w:rPr>
        <w:t> about 80% of the total demand of parent stock; the rest 20% is imported. There are 82 parent stock farms and hatcheries are in operation in </w:t>
      </w:r>
      <w:r w:rsidR="00976B1C" w:rsidRPr="00507C21">
        <w:rPr>
          <w:rFonts w:ascii="Times New Roman" w:hAnsi="Times New Roman"/>
          <w:bCs/>
          <w:sz w:val="24"/>
          <w:szCs w:val="24"/>
        </w:rPr>
        <w:t>Bangladesh</w:t>
      </w:r>
      <w:r w:rsidR="00976B1C" w:rsidRPr="00507C21">
        <w:rPr>
          <w:rFonts w:ascii="Times New Roman" w:hAnsi="Times New Roman"/>
          <w:sz w:val="24"/>
          <w:szCs w:val="24"/>
          <w:shd w:val="clear" w:color="auto" w:fill="FFFFFF"/>
        </w:rPr>
        <w:t> and producing 55-60 lac </w:t>
      </w:r>
      <w:r w:rsidR="00976B1C" w:rsidRPr="00507C21">
        <w:rPr>
          <w:rFonts w:ascii="Times New Roman" w:hAnsi="Times New Roman"/>
          <w:b/>
          <w:bCs/>
          <w:sz w:val="24"/>
          <w:szCs w:val="24"/>
        </w:rPr>
        <w:t xml:space="preserve">day </w:t>
      </w:r>
      <w:r w:rsidR="00976B1C" w:rsidRPr="00507C21">
        <w:rPr>
          <w:rFonts w:ascii="Times New Roman" w:hAnsi="Times New Roman"/>
          <w:bCs/>
          <w:sz w:val="24"/>
          <w:szCs w:val="24"/>
        </w:rPr>
        <w:t>old broiler</w:t>
      </w:r>
      <w:r w:rsidR="00976B1C" w:rsidRPr="00507C21">
        <w:rPr>
          <w:rFonts w:ascii="Times New Roman" w:hAnsi="Times New Roman"/>
          <w:sz w:val="24"/>
          <w:szCs w:val="24"/>
          <w:shd w:val="clear" w:color="auto" w:fill="FFFFFF"/>
        </w:rPr>
        <w:t xml:space="preserve"> and 5 lac day old layer chicks per week. </w:t>
      </w:r>
      <w:r w:rsidR="006E3D33" w:rsidRPr="00507C21">
        <w:rPr>
          <w:rFonts w:ascii="Times New Roman" w:hAnsi="Times New Roman"/>
          <w:sz w:val="24"/>
          <w:szCs w:val="24"/>
          <w:shd w:val="clear" w:color="auto" w:fill="FFFFFF"/>
        </w:rPr>
        <w:t>The production of day-old-chicks (DOCs) is currently lower</w:t>
      </w:r>
      <w:r w:rsidR="00976B1C" w:rsidRPr="00507C21">
        <w:rPr>
          <w:rFonts w:ascii="Times New Roman" w:hAnsi="Times New Roman"/>
          <w:sz w:val="24"/>
          <w:szCs w:val="24"/>
          <w:shd w:val="clear" w:color="auto" w:fill="FFFFFF"/>
        </w:rPr>
        <w:t xml:space="preserve"> than the total demand</w:t>
      </w:r>
      <w:r w:rsidR="006E3D33" w:rsidRPr="00507C21">
        <w:rPr>
          <w:rFonts w:ascii="Times New Roman" w:hAnsi="Times New Roman"/>
          <w:sz w:val="24"/>
          <w:szCs w:val="24"/>
          <w:shd w:val="clear" w:color="auto" w:fill="FFFFFF"/>
        </w:rPr>
        <w:t xml:space="preserve"> and therefore the chicks are priced higher. Crisis </w:t>
      </w:r>
      <w:r w:rsidR="00507C21">
        <w:rPr>
          <w:rFonts w:ascii="Times New Roman" w:hAnsi="Times New Roman"/>
          <w:sz w:val="24"/>
          <w:szCs w:val="24"/>
          <w:shd w:val="clear" w:color="auto" w:fill="FFFFFF"/>
        </w:rPr>
        <w:t xml:space="preserve">of DOCs and quality feed </w:t>
      </w:r>
      <w:r w:rsidR="006E3D33" w:rsidRPr="00507C21">
        <w:rPr>
          <w:rFonts w:ascii="Times New Roman" w:hAnsi="Times New Roman"/>
          <w:sz w:val="24"/>
          <w:szCs w:val="24"/>
          <w:shd w:val="clear" w:color="auto" w:fill="FFFFFF"/>
        </w:rPr>
        <w:t>and instability in poultry sector are the obstacles for the expected growth of the industry. </w:t>
      </w:r>
      <w:r w:rsidR="00B65B91" w:rsidRPr="00507C21">
        <w:rPr>
          <w:rFonts w:ascii="Times New Roman" w:hAnsi="Times New Roman"/>
          <w:sz w:val="24"/>
          <w:szCs w:val="24"/>
        </w:rPr>
        <w:t>Bangladesh dairy industry is mainly dominated by local breed. Out of 4.9 million milking cows, 4.2 million are local breed and 0.7 million are</w:t>
      </w:r>
      <w:r w:rsidR="00B65B91" w:rsidRPr="005F1760">
        <w:rPr>
          <w:rFonts w:ascii="Times New Roman" w:hAnsi="Times New Roman"/>
          <w:sz w:val="24"/>
          <w:szCs w:val="24"/>
        </w:rPr>
        <w:t xml:space="preserve"> crossed breed. There is tremendous scope of improving dairy productivity in the next decades through enhancing supply HYV cross breed cows.</w:t>
      </w:r>
    </w:p>
    <w:p w:rsidR="005F1760" w:rsidRDefault="005F1760" w:rsidP="00697125">
      <w:pPr>
        <w:autoSpaceDE w:val="0"/>
        <w:autoSpaceDN w:val="0"/>
        <w:adjustRightInd w:val="0"/>
        <w:spacing w:after="0" w:line="240" w:lineRule="auto"/>
        <w:jc w:val="both"/>
        <w:rPr>
          <w:rFonts w:ascii="Times New Roman" w:hAnsi="Times New Roman"/>
          <w:sz w:val="24"/>
          <w:szCs w:val="24"/>
        </w:rPr>
      </w:pPr>
    </w:p>
    <w:p w:rsidR="00283766" w:rsidRPr="005F1760" w:rsidRDefault="00AB3982" w:rsidP="00697125">
      <w:pPr>
        <w:autoSpaceDE w:val="0"/>
        <w:autoSpaceDN w:val="0"/>
        <w:adjustRightInd w:val="0"/>
        <w:spacing w:after="0" w:line="240" w:lineRule="auto"/>
        <w:jc w:val="both"/>
        <w:rPr>
          <w:rFonts w:ascii="Times New Roman" w:hAnsi="Times New Roman"/>
          <w:color w:val="46443D"/>
          <w:sz w:val="24"/>
          <w:szCs w:val="24"/>
          <w:shd w:val="clear" w:color="auto" w:fill="FFFFFF"/>
        </w:rPr>
      </w:pPr>
      <w:r w:rsidRPr="005F1760">
        <w:rPr>
          <w:rFonts w:ascii="Times New Roman" w:hAnsi="Times New Roman"/>
          <w:sz w:val="24"/>
          <w:szCs w:val="24"/>
        </w:rPr>
        <w:t>The acute shortage of feeds and fodder is one of the single most important obstacles to livestock</w:t>
      </w:r>
      <w:r w:rsidR="00DF4232" w:rsidRPr="005F1760">
        <w:rPr>
          <w:rFonts w:ascii="Times New Roman" w:hAnsi="Times New Roman"/>
          <w:sz w:val="24"/>
          <w:szCs w:val="24"/>
        </w:rPr>
        <w:t xml:space="preserve"> </w:t>
      </w:r>
      <w:r w:rsidRPr="005F1760">
        <w:rPr>
          <w:rFonts w:ascii="Times New Roman" w:hAnsi="Times New Roman"/>
          <w:sz w:val="24"/>
          <w:szCs w:val="24"/>
        </w:rPr>
        <w:t>development in Bangladesh. Feed resources for livestock are primarily derived from crop residues</w:t>
      </w:r>
      <w:r w:rsidR="00DF4232" w:rsidRPr="005F1760">
        <w:rPr>
          <w:rFonts w:ascii="Times New Roman" w:hAnsi="Times New Roman"/>
          <w:sz w:val="24"/>
          <w:szCs w:val="24"/>
        </w:rPr>
        <w:t xml:space="preserve"> </w:t>
      </w:r>
      <w:r w:rsidRPr="005F1760">
        <w:rPr>
          <w:rFonts w:ascii="Times New Roman" w:hAnsi="Times New Roman"/>
          <w:sz w:val="24"/>
          <w:szCs w:val="24"/>
        </w:rPr>
        <w:t>and by</w:t>
      </w:r>
      <w:r w:rsidRPr="005F1760">
        <w:rPr>
          <w:sz w:val="24"/>
          <w:szCs w:val="24"/>
        </w:rPr>
        <w:t>‐</w:t>
      </w:r>
      <w:r w:rsidRPr="005F1760">
        <w:rPr>
          <w:rFonts w:ascii="Times New Roman" w:hAnsi="Times New Roman"/>
          <w:sz w:val="24"/>
          <w:szCs w:val="24"/>
        </w:rPr>
        <w:t>products such as straw, grass and tree leaves. Supplementary and concentrate feed are</w:t>
      </w:r>
      <w:r w:rsidR="00DF4232" w:rsidRPr="005F1760">
        <w:rPr>
          <w:rFonts w:ascii="Times New Roman" w:hAnsi="Times New Roman"/>
          <w:sz w:val="24"/>
          <w:szCs w:val="24"/>
        </w:rPr>
        <w:t xml:space="preserve"> </w:t>
      </w:r>
      <w:r w:rsidRPr="005F1760">
        <w:rPr>
          <w:rFonts w:ascii="Times New Roman" w:hAnsi="Times New Roman"/>
          <w:sz w:val="24"/>
          <w:szCs w:val="24"/>
        </w:rPr>
        <w:t>provided rarely and inadequately. This has resulted in stunted growth, reproduction and reduced</w:t>
      </w:r>
      <w:r w:rsidR="00DF4232" w:rsidRPr="005F1760">
        <w:rPr>
          <w:rFonts w:ascii="Times New Roman" w:hAnsi="Times New Roman"/>
          <w:sz w:val="24"/>
          <w:szCs w:val="24"/>
        </w:rPr>
        <w:t xml:space="preserve"> </w:t>
      </w:r>
      <w:r w:rsidRPr="005F1760">
        <w:rPr>
          <w:rFonts w:ascii="Times New Roman" w:hAnsi="Times New Roman"/>
          <w:sz w:val="24"/>
          <w:szCs w:val="24"/>
        </w:rPr>
        <w:t>productivity.</w:t>
      </w:r>
      <w:r w:rsidR="00B65B91" w:rsidRPr="005F1760">
        <w:rPr>
          <w:rFonts w:ascii="Times New Roman" w:hAnsi="Times New Roman"/>
          <w:sz w:val="24"/>
          <w:szCs w:val="24"/>
        </w:rPr>
        <w:t xml:space="preserve"> </w:t>
      </w:r>
      <w:r w:rsidR="00B65B91" w:rsidRPr="005F1760">
        <w:rPr>
          <w:rFonts w:ascii="Times New Roman" w:hAnsi="Times New Roman"/>
          <w:color w:val="46443D"/>
          <w:sz w:val="24"/>
          <w:szCs w:val="24"/>
          <w:shd w:val="clear" w:color="auto" w:fill="FFFFFF"/>
        </w:rPr>
        <w:t xml:space="preserve">One of the major problems in the development of the poultry subsector in Bangladesh is the lack of sufficient and appropriate feed. </w:t>
      </w:r>
      <w:r w:rsidR="00283766" w:rsidRPr="005F1760">
        <w:rPr>
          <w:rFonts w:ascii="Times New Roman" w:hAnsi="Times New Roman"/>
          <w:color w:val="46443D"/>
          <w:sz w:val="24"/>
          <w:szCs w:val="24"/>
          <w:shd w:val="clear" w:color="auto" w:fill="FFFFFF"/>
        </w:rPr>
        <w:t>Re</w:t>
      </w:r>
      <w:r w:rsidR="00B3586E" w:rsidRPr="005F1760">
        <w:rPr>
          <w:rFonts w:ascii="Times New Roman" w:hAnsi="Times New Roman"/>
          <w:color w:val="46443D"/>
          <w:sz w:val="24"/>
          <w:szCs w:val="24"/>
          <w:shd w:val="clear" w:color="auto" w:fill="FFFFFF"/>
        </w:rPr>
        <w:t>c</w:t>
      </w:r>
      <w:r w:rsidR="00283766" w:rsidRPr="005F1760">
        <w:rPr>
          <w:rFonts w:ascii="Times New Roman" w:hAnsi="Times New Roman"/>
          <w:color w:val="46443D"/>
          <w:sz w:val="24"/>
          <w:szCs w:val="24"/>
          <w:shd w:val="clear" w:color="auto" w:fill="FFFFFF"/>
        </w:rPr>
        <w:t xml:space="preserve">ently, there are 74 feed manufacturing and marketing company in the country, where as 35-40 feed industries are in large size and producing poultry and fish feeds but the amount </w:t>
      </w:r>
      <w:r w:rsidR="00697125" w:rsidRPr="005F1760">
        <w:rPr>
          <w:rFonts w:ascii="Times New Roman" w:hAnsi="Times New Roman"/>
          <w:color w:val="46443D"/>
          <w:sz w:val="24"/>
          <w:szCs w:val="24"/>
          <w:shd w:val="clear" w:color="auto" w:fill="FFFFFF"/>
        </w:rPr>
        <w:t>cannot</w:t>
      </w:r>
      <w:r w:rsidR="00283766" w:rsidRPr="005F1760">
        <w:rPr>
          <w:rFonts w:ascii="Times New Roman" w:hAnsi="Times New Roman"/>
          <w:color w:val="46443D"/>
          <w:sz w:val="24"/>
          <w:szCs w:val="24"/>
          <w:shd w:val="clear" w:color="auto" w:fill="FFFFFF"/>
        </w:rPr>
        <w:t xml:space="preserve"> satisfy the needs of the growing poultry farms. Bangladesh produces only 2.73 million tons of commercial animal feeds most of which is used for commercial poultry production against a total poultry feed requirement of 5.94 million tons</w:t>
      </w:r>
      <w:r w:rsidR="007A4343" w:rsidRPr="005F1760">
        <w:rPr>
          <w:rFonts w:ascii="Times New Roman" w:hAnsi="Times New Roman"/>
          <w:color w:val="46443D"/>
          <w:sz w:val="24"/>
          <w:szCs w:val="24"/>
          <w:shd w:val="clear" w:color="auto" w:fill="FFFFFF"/>
        </w:rPr>
        <w:t xml:space="preserve"> </w:t>
      </w:r>
      <w:r w:rsidR="00283766" w:rsidRPr="005F1760">
        <w:rPr>
          <w:rFonts w:ascii="Times New Roman" w:hAnsi="Times New Roman"/>
          <w:color w:val="46443D"/>
          <w:sz w:val="24"/>
          <w:szCs w:val="24"/>
          <w:shd w:val="clear" w:color="auto" w:fill="FFFFFF"/>
        </w:rPr>
        <w:t> meeting only 46% of the need. As a result there is enough scope for increas</w:t>
      </w:r>
      <w:r w:rsidR="00697125" w:rsidRPr="005F1760">
        <w:rPr>
          <w:rFonts w:ascii="Times New Roman" w:hAnsi="Times New Roman"/>
          <w:color w:val="46443D"/>
          <w:sz w:val="24"/>
          <w:szCs w:val="24"/>
          <w:shd w:val="clear" w:color="auto" w:fill="FFFFFF"/>
        </w:rPr>
        <w:t xml:space="preserve">ing </w:t>
      </w:r>
      <w:r w:rsidR="00283766" w:rsidRPr="005F1760">
        <w:rPr>
          <w:rFonts w:ascii="Times New Roman" w:hAnsi="Times New Roman"/>
          <w:color w:val="46443D"/>
          <w:sz w:val="24"/>
          <w:szCs w:val="24"/>
          <w:shd w:val="clear" w:color="auto" w:fill="FFFFFF"/>
        </w:rPr>
        <w:t xml:space="preserve">growth of </w:t>
      </w:r>
      <w:r w:rsidR="00697125" w:rsidRPr="005F1760">
        <w:rPr>
          <w:rFonts w:ascii="Times New Roman" w:hAnsi="Times New Roman"/>
          <w:color w:val="46443D"/>
          <w:sz w:val="24"/>
          <w:szCs w:val="24"/>
          <w:shd w:val="clear" w:color="auto" w:fill="FFFFFF"/>
        </w:rPr>
        <w:t>livestock</w:t>
      </w:r>
      <w:r w:rsidR="00283766" w:rsidRPr="005F1760">
        <w:rPr>
          <w:rFonts w:ascii="Times New Roman" w:hAnsi="Times New Roman"/>
          <w:color w:val="46443D"/>
          <w:sz w:val="24"/>
          <w:szCs w:val="24"/>
          <w:shd w:val="clear" w:color="auto" w:fill="FFFFFF"/>
        </w:rPr>
        <w:t xml:space="preserve"> feed industry.</w:t>
      </w:r>
    </w:p>
    <w:p w:rsidR="00B3586E" w:rsidRPr="005F1760" w:rsidRDefault="00B3586E" w:rsidP="00AB3982">
      <w:pPr>
        <w:autoSpaceDE w:val="0"/>
        <w:autoSpaceDN w:val="0"/>
        <w:adjustRightInd w:val="0"/>
        <w:spacing w:after="0" w:line="240" w:lineRule="auto"/>
        <w:rPr>
          <w:rFonts w:ascii="Times New Roman" w:hAnsi="Times New Roman"/>
          <w:color w:val="46443D"/>
          <w:sz w:val="24"/>
          <w:szCs w:val="24"/>
          <w:shd w:val="clear" w:color="auto" w:fill="FFFFFF"/>
        </w:rPr>
      </w:pPr>
    </w:p>
    <w:p w:rsidR="007A4343" w:rsidRPr="0021219C" w:rsidRDefault="009B5153" w:rsidP="007A4343">
      <w:pPr>
        <w:autoSpaceDE w:val="0"/>
        <w:autoSpaceDN w:val="0"/>
        <w:adjustRightInd w:val="0"/>
        <w:spacing w:after="0" w:line="240" w:lineRule="auto"/>
        <w:jc w:val="both"/>
        <w:rPr>
          <w:rFonts w:ascii="Times New Roman" w:hAnsi="Times New Roman"/>
          <w:color w:val="000000"/>
          <w:sz w:val="24"/>
          <w:szCs w:val="24"/>
        </w:rPr>
      </w:pPr>
      <w:r w:rsidRPr="005F1760">
        <w:rPr>
          <w:rFonts w:ascii="Times New Roman" w:hAnsi="Times New Roman"/>
          <w:color w:val="46443D"/>
          <w:sz w:val="24"/>
          <w:szCs w:val="24"/>
          <w:shd w:val="clear" w:color="auto" w:fill="FFFFFF"/>
        </w:rPr>
        <w:t>The manufactured feeds of different feed mills available are not homogeneous in nature</w:t>
      </w:r>
      <w:r w:rsidR="00B65B91" w:rsidRPr="005F1760">
        <w:rPr>
          <w:rFonts w:ascii="Times New Roman" w:hAnsi="Times New Roman"/>
          <w:color w:val="46443D"/>
          <w:sz w:val="24"/>
          <w:szCs w:val="24"/>
          <w:shd w:val="clear" w:color="auto" w:fill="FFFFFF"/>
        </w:rPr>
        <w:t xml:space="preserve"> and differ in quality</w:t>
      </w:r>
      <w:r w:rsidRPr="005F1760">
        <w:rPr>
          <w:rFonts w:ascii="Times New Roman" w:hAnsi="Times New Roman"/>
          <w:color w:val="46443D"/>
          <w:sz w:val="24"/>
          <w:szCs w:val="24"/>
          <w:shd w:val="clear" w:color="auto" w:fill="FFFFFF"/>
        </w:rPr>
        <w:t>.</w:t>
      </w:r>
      <w:r w:rsidR="00B65B91" w:rsidRPr="005F1760">
        <w:rPr>
          <w:rFonts w:ascii="Times New Roman" w:hAnsi="Times New Roman"/>
          <w:color w:val="46443D"/>
          <w:sz w:val="24"/>
          <w:szCs w:val="24"/>
          <w:shd w:val="clear" w:color="auto" w:fill="FFFFFF"/>
        </w:rPr>
        <w:t xml:space="preserve"> </w:t>
      </w:r>
      <w:r w:rsidR="00AB3982" w:rsidRPr="005F1760">
        <w:rPr>
          <w:rFonts w:ascii="Times New Roman" w:hAnsi="Times New Roman"/>
          <w:sz w:val="24"/>
          <w:szCs w:val="24"/>
        </w:rPr>
        <w:t>Most of the dairy, poultry and fish farmers are facing the problem of adulterated and inferior quality</w:t>
      </w:r>
      <w:r w:rsidR="00B65B91" w:rsidRPr="005F1760">
        <w:rPr>
          <w:rFonts w:ascii="Times New Roman" w:hAnsi="Times New Roman"/>
          <w:sz w:val="24"/>
          <w:szCs w:val="24"/>
        </w:rPr>
        <w:t xml:space="preserve"> </w:t>
      </w:r>
      <w:r w:rsidR="00AB3982" w:rsidRPr="005F1760">
        <w:rPr>
          <w:rFonts w:ascii="Times New Roman" w:hAnsi="Times New Roman"/>
          <w:sz w:val="24"/>
          <w:szCs w:val="24"/>
        </w:rPr>
        <w:t>of commercial feeds</w:t>
      </w:r>
      <w:r w:rsidR="007A4343" w:rsidRPr="005F1760">
        <w:rPr>
          <w:rFonts w:ascii="Times New Roman" w:hAnsi="Times New Roman"/>
          <w:sz w:val="24"/>
          <w:szCs w:val="24"/>
        </w:rPr>
        <w:t xml:space="preserve">. Government intervention is needed for boosting sustainable supply of quality livestock feed in the next decades. </w:t>
      </w:r>
      <w:r w:rsidR="007A4343" w:rsidRPr="0021219C">
        <w:rPr>
          <w:rFonts w:ascii="Times New Roman" w:hAnsi="Times New Roman"/>
          <w:color w:val="000000"/>
          <w:sz w:val="24"/>
          <w:szCs w:val="24"/>
        </w:rPr>
        <w:t xml:space="preserve">Private sector large companies should be encouraged and supported for producing inputs like feed, medicines, vaccines and biological products, genetic stocks and materials for the small and medium size enterprises. </w:t>
      </w:r>
    </w:p>
    <w:p w:rsidR="00B65B91" w:rsidRPr="00B65B91" w:rsidRDefault="00B65B91" w:rsidP="00B65B91">
      <w:pPr>
        <w:autoSpaceDE w:val="0"/>
        <w:autoSpaceDN w:val="0"/>
        <w:adjustRightInd w:val="0"/>
        <w:spacing w:after="0" w:line="240" w:lineRule="auto"/>
        <w:jc w:val="both"/>
        <w:rPr>
          <w:rFonts w:ascii="Times New Roman" w:hAnsi="Times New Roman"/>
        </w:rPr>
      </w:pPr>
    </w:p>
    <w:p w:rsidR="008C5E98" w:rsidRPr="00657ACA" w:rsidRDefault="008C5E98" w:rsidP="00657ACA">
      <w:pPr>
        <w:pStyle w:val="Heading2"/>
        <w:rPr>
          <w:rFonts w:ascii="Times New Roman" w:hAnsi="Times New Roman"/>
          <w:color w:val="auto"/>
          <w:sz w:val="24"/>
          <w:szCs w:val="24"/>
        </w:rPr>
      </w:pPr>
      <w:r w:rsidRPr="00657ACA">
        <w:rPr>
          <w:rFonts w:ascii="Times New Roman" w:hAnsi="Times New Roman"/>
          <w:color w:val="auto"/>
          <w:sz w:val="24"/>
          <w:szCs w:val="24"/>
        </w:rPr>
        <w:t>4.2.4 Driver 4:  Agricultural credit</w:t>
      </w:r>
      <w:bookmarkEnd w:id="61"/>
      <w:bookmarkEnd w:id="62"/>
    </w:p>
    <w:p w:rsidR="008C5E98" w:rsidRPr="009F7B6B" w:rsidRDefault="008C5E98" w:rsidP="00D459BF">
      <w:pPr>
        <w:spacing w:after="0" w:line="240" w:lineRule="auto"/>
        <w:rPr>
          <w:sz w:val="2"/>
          <w:szCs w:val="2"/>
        </w:rPr>
      </w:pPr>
    </w:p>
    <w:p w:rsidR="008C5E98" w:rsidRPr="00987F2B" w:rsidRDefault="008C5E98" w:rsidP="00D459BF">
      <w:pPr>
        <w:autoSpaceDE w:val="0"/>
        <w:autoSpaceDN w:val="0"/>
        <w:adjustRightInd w:val="0"/>
        <w:spacing w:after="0" w:line="240" w:lineRule="auto"/>
        <w:jc w:val="both"/>
        <w:rPr>
          <w:rFonts w:ascii="Times New Roman" w:hAnsi="Times New Roman"/>
          <w:color w:val="000000"/>
          <w:sz w:val="24"/>
          <w:szCs w:val="24"/>
        </w:rPr>
      </w:pPr>
      <w:r w:rsidRPr="0060578E">
        <w:rPr>
          <w:rFonts w:ascii="Times New Roman" w:hAnsi="Times New Roman"/>
          <w:color w:val="000000"/>
          <w:sz w:val="24"/>
          <w:szCs w:val="24"/>
        </w:rPr>
        <w:t>Agricultural credit, as an input, plays an important role in driving the agriculture of Bangladesh towards a sustainable level. Food security, employment generation and poverty alleviation are closely linked with the development of the agriculture sector. To strengthen the agricultural and rural credit programme, Bangladesh Bank formulated its Agricultural and Rural Credit Policy and Programme. The objective of this policy is to ensure easy access to the agricultural and rural credit facilities by the farmers from the scheduled banks of the country. There was an increasing trend in disbursement of agricultural credit during 2005-2016</w:t>
      </w:r>
      <w:r>
        <w:rPr>
          <w:rFonts w:ascii="Times New Roman" w:hAnsi="Times New Roman"/>
          <w:color w:val="000000"/>
          <w:sz w:val="24"/>
          <w:szCs w:val="24"/>
        </w:rPr>
        <w:t xml:space="preserve"> </w:t>
      </w:r>
      <w:r w:rsidRPr="005A6413">
        <w:rPr>
          <w:rFonts w:ascii="Times New Roman" w:hAnsi="Times New Roman"/>
          <w:color w:val="000000"/>
          <w:sz w:val="24"/>
          <w:szCs w:val="24"/>
        </w:rPr>
        <w:t>(Table 4.12).</w:t>
      </w:r>
      <w:r>
        <w:rPr>
          <w:rFonts w:ascii="Times New Roman" w:hAnsi="Times New Roman"/>
          <w:color w:val="000000"/>
          <w:sz w:val="24"/>
          <w:szCs w:val="24"/>
        </w:rPr>
        <w:t xml:space="preserve"> </w:t>
      </w:r>
      <w:r w:rsidRPr="00987F2B">
        <w:rPr>
          <w:rFonts w:ascii="Times New Roman" w:hAnsi="Times New Roman"/>
          <w:color w:val="000000"/>
          <w:sz w:val="24"/>
          <w:szCs w:val="24"/>
        </w:rPr>
        <w:t>During the</w:t>
      </w:r>
      <w:r>
        <w:rPr>
          <w:rFonts w:ascii="Times New Roman" w:hAnsi="Times New Roman"/>
          <w:color w:val="000000"/>
          <w:sz w:val="24"/>
          <w:szCs w:val="24"/>
        </w:rPr>
        <w:t xml:space="preserve"> Sixth Five Year </w:t>
      </w:r>
      <w:r w:rsidRPr="00987F2B">
        <w:rPr>
          <w:rFonts w:ascii="Times New Roman" w:hAnsi="Times New Roman"/>
          <w:color w:val="000000"/>
          <w:sz w:val="24"/>
          <w:szCs w:val="24"/>
        </w:rPr>
        <w:t xml:space="preserve">plan period, agricultural credit disbursement steadily increased. During the last two fiscal years, disbursement was more than target whereas in other years it was almost close to the targets (Table </w:t>
      </w:r>
      <w:r w:rsidRPr="005A6413">
        <w:rPr>
          <w:rFonts w:ascii="Times New Roman" w:hAnsi="Times New Roman"/>
          <w:color w:val="000000"/>
          <w:sz w:val="24"/>
          <w:szCs w:val="24"/>
        </w:rPr>
        <w:t>2.11</w:t>
      </w:r>
      <w:r w:rsidRPr="00987F2B">
        <w:rPr>
          <w:rFonts w:ascii="Times New Roman" w:hAnsi="Times New Roman"/>
          <w:color w:val="000000"/>
          <w:sz w:val="24"/>
          <w:szCs w:val="24"/>
        </w:rPr>
        <w:t xml:space="preserve">). Recovery of agricultural credit increased by 16% to 143.62 billion taka in 2012/13 from 123.6 billion taka in 2011/12 (Bangladesh Bank 2013). </w:t>
      </w:r>
    </w:p>
    <w:p w:rsidR="005F1760" w:rsidRDefault="005F1760" w:rsidP="00AE0C4C">
      <w:pPr>
        <w:spacing w:after="0" w:line="240" w:lineRule="auto"/>
        <w:jc w:val="both"/>
        <w:rPr>
          <w:rFonts w:ascii="Times New Roman" w:hAnsi="Times New Roman"/>
          <w:color w:val="000000"/>
          <w:sz w:val="24"/>
          <w:szCs w:val="24"/>
        </w:rPr>
      </w:pPr>
    </w:p>
    <w:p w:rsidR="008C5E98" w:rsidRDefault="008C5E98" w:rsidP="00AE0C4C">
      <w:pPr>
        <w:spacing w:after="0" w:line="240" w:lineRule="auto"/>
        <w:jc w:val="both"/>
        <w:rPr>
          <w:rFonts w:ascii="Times New Roman" w:hAnsi="Times New Roman"/>
          <w:color w:val="000000"/>
          <w:sz w:val="24"/>
          <w:szCs w:val="24"/>
        </w:rPr>
      </w:pPr>
      <w:r>
        <w:rPr>
          <w:rFonts w:ascii="Times New Roman" w:hAnsi="Times New Roman"/>
          <w:color w:val="000000"/>
          <w:sz w:val="24"/>
          <w:szCs w:val="24"/>
        </w:rPr>
        <w:t>Table 4.12 Year-wise disbursement and recovery of agricultural credit (In crore Taka)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15"/>
        <w:gridCol w:w="1916"/>
      </w:tblGrid>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Fiscal year</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Target</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Disbursement</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Recovery</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Balance</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2005-06</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5982.21</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5496.21</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4164.35</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15376.79</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2006-07</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6351.30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5292.51</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4676.00</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14582.56</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2007-08</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8308.55</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8580.66</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6003.70</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17822.50</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2008-09</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9379.23</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9284.46</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8377.62</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19598.15</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2009-10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11512.30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11116.88</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10112.75</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22588</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2010-11</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12617.40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12184.32</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112148.61</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25492.13</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2011-12</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13800.00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13132..15</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12359.00</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25974.97</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2012-13</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14130.00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14667.49</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14362.29</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31057.69</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2013-14</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14595.00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16036.81</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17046.02</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34632,82</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2014-15</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15550.00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15978.46</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15406.96</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32936.80</w:t>
            </w:r>
          </w:p>
        </w:tc>
      </w:tr>
      <w:tr w:rsidR="008C5E98" w:rsidRPr="002B168B" w:rsidTr="004F4B66">
        <w:trPr>
          <w:trHeight w:hRule="exact" w:val="288"/>
        </w:trPr>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2015-16</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16400.00</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17646.39</w:t>
            </w:r>
          </w:p>
        </w:tc>
        <w:tc>
          <w:tcPr>
            <w:tcW w:w="1915"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17056.43</w:t>
            </w:r>
          </w:p>
        </w:tc>
        <w:tc>
          <w:tcPr>
            <w:tcW w:w="1916" w:type="dxa"/>
          </w:tcPr>
          <w:p w:rsidR="008C5E98" w:rsidRPr="002B168B" w:rsidRDefault="008C5E98" w:rsidP="004F4B66">
            <w:pPr>
              <w:jc w:val="center"/>
              <w:rPr>
                <w:rFonts w:ascii="Times New Roman" w:hAnsi="Times New Roman"/>
                <w:color w:val="000000"/>
                <w:sz w:val="24"/>
                <w:szCs w:val="24"/>
              </w:rPr>
            </w:pPr>
            <w:r w:rsidRPr="002B168B">
              <w:rPr>
                <w:rFonts w:ascii="Times New Roman" w:hAnsi="Times New Roman"/>
                <w:color w:val="000000"/>
                <w:sz w:val="24"/>
                <w:szCs w:val="24"/>
              </w:rPr>
              <w:t>34477.37</w:t>
            </w:r>
          </w:p>
        </w:tc>
      </w:tr>
    </w:tbl>
    <w:p w:rsidR="008C5E98" w:rsidRDefault="008C5E98" w:rsidP="00AE0C4C">
      <w:pPr>
        <w:spacing w:after="0" w:line="240" w:lineRule="auto"/>
        <w:jc w:val="both"/>
        <w:rPr>
          <w:rFonts w:ascii="Times New Roman" w:hAnsi="Times New Roman"/>
          <w:color w:val="000000"/>
          <w:sz w:val="24"/>
          <w:szCs w:val="24"/>
        </w:rPr>
      </w:pPr>
      <w:r>
        <w:rPr>
          <w:rFonts w:ascii="Times New Roman" w:hAnsi="Times New Roman"/>
          <w:color w:val="000000"/>
          <w:sz w:val="24"/>
          <w:szCs w:val="24"/>
        </w:rPr>
        <w:t>Source: Bangladesh Bank</w:t>
      </w:r>
    </w:p>
    <w:p w:rsidR="008C5E98" w:rsidRPr="000A6B19" w:rsidRDefault="008C5E98" w:rsidP="005A6413">
      <w:pPr>
        <w:spacing w:after="0" w:line="240" w:lineRule="auto"/>
        <w:jc w:val="both"/>
        <w:rPr>
          <w:rFonts w:ascii="Times New Roman" w:hAnsi="Times New Roman"/>
          <w:sz w:val="24"/>
          <w:szCs w:val="24"/>
        </w:rPr>
      </w:pPr>
      <w:r w:rsidRPr="000A6B19">
        <w:rPr>
          <w:rFonts w:ascii="Times New Roman" w:hAnsi="Times New Roman"/>
          <w:sz w:val="24"/>
          <w:szCs w:val="24"/>
        </w:rPr>
        <w:t>While demand for credit is increasing with the advent of new technologies and high value crops, the supply side has remained less vibrant. The volume of institutional credit is low and the proportion of the public sector in the total volume of institutional credit is even smaller. According to data of the Bangladesh Bank, around 25 percent total disbursement of rural credit is delivered by the public sector. The remaining 75% has been delivered by micro-finance institutions (MFI</w:t>
      </w:r>
      <w:r>
        <w:rPr>
          <w:rFonts w:ascii="Times New Roman" w:hAnsi="Times New Roman"/>
          <w:sz w:val="24"/>
          <w:szCs w:val="24"/>
        </w:rPr>
        <w:t>s</w:t>
      </w:r>
      <w:r w:rsidRPr="000A6B19">
        <w:rPr>
          <w:rFonts w:ascii="Times New Roman" w:hAnsi="Times New Roman"/>
          <w:sz w:val="24"/>
          <w:szCs w:val="24"/>
        </w:rPr>
        <w:t>) including NGOs and the Grameen Bank. However, the demand for credit is much more than that me</w:t>
      </w:r>
      <w:r>
        <w:rPr>
          <w:rFonts w:ascii="Times New Roman" w:hAnsi="Times New Roman"/>
          <w:sz w:val="24"/>
          <w:szCs w:val="24"/>
        </w:rPr>
        <w:t>t by non-institutional sources.</w:t>
      </w:r>
    </w:p>
    <w:p w:rsidR="005F1760" w:rsidRDefault="005F1760" w:rsidP="0060578E">
      <w:pPr>
        <w:autoSpaceDE w:val="0"/>
        <w:autoSpaceDN w:val="0"/>
        <w:adjustRightInd w:val="0"/>
        <w:spacing w:after="0" w:line="240" w:lineRule="auto"/>
        <w:rPr>
          <w:rFonts w:ascii="Times New Roman" w:hAnsi="Times New Roman"/>
          <w:color w:val="000000"/>
          <w:sz w:val="24"/>
          <w:szCs w:val="24"/>
        </w:rPr>
      </w:pPr>
    </w:p>
    <w:p w:rsidR="008C5E98" w:rsidRDefault="008C5E98" w:rsidP="0060578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Table 4.13 </w:t>
      </w:r>
      <w:r w:rsidRPr="00FE2B75">
        <w:rPr>
          <w:rFonts w:ascii="Times New Roman" w:hAnsi="Times New Roman"/>
          <w:color w:val="000000"/>
          <w:sz w:val="24"/>
          <w:szCs w:val="24"/>
        </w:rPr>
        <w:t>Agricultural credit disbursement</w:t>
      </w:r>
      <w:r>
        <w:rPr>
          <w:rFonts w:ascii="Times New Roman" w:hAnsi="Times New Roman"/>
          <w:color w:val="000000"/>
          <w:sz w:val="24"/>
          <w:szCs w:val="24"/>
        </w:rPr>
        <w:t xml:space="preserve"> during 2009-14</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1"/>
        <w:gridCol w:w="1007"/>
        <w:gridCol w:w="1080"/>
        <w:gridCol w:w="990"/>
        <w:gridCol w:w="990"/>
        <w:gridCol w:w="1350"/>
      </w:tblGrid>
      <w:tr w:rsidR="008C5E98" w:rsidRPr="002B168B" w:rsidTr="00AE0C4C">
        <w:trPr>
          <w:trHeight w:hRule="exact" w:val="288"/>
        </w:trPr>
        <w:tc>
          <w:tcPr>
            <w:tcW w:w="2971" w:type="dxa"/>
          </w:tcPr>
          <w:p w:rsidR="008C5E98" w:rsidRPr="002B168B" w:rsidRDefault="008C5E98" w:rsidP="00177327">
            <w:pPr>
              <w:autoSpaceDE w:val="0"/>
              <w:autoSpaceDN w:val="0"/>
              <w:adjustRightInd w:val="0"/>
              <w:spacing w:after="0" w:line="240" w:lineRule="auto"/>
              <w:rPr>
                <w:rFonts w:ascii="Times New Roman" w:hAnsi="Times New Roman"/>
                <w:color w:val="000000"/>
              </w:rPr>
            </w:pPr>
          </w:p>
        </w:tc>
        <w:tc>
          <w:tcPr>
            <w:tcW w:w="1007"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2009-10</w:t>
            </w:r>
          </w:p>
        </w:tc>
        <w:tc>
          <w:tcPr>
            <w:tcW w:w="108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2010-11</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2011-12</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2012-13</w:t>
            </w:r>
          </w:p>
        </w:tc>
        <w:tc>
          <w:tcPr>
            <w:tcW w:w="135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2013-14</w:t>
            </w:r>
          </w:p>
        </w:tc>
      </w:tr>
      <w:tr w:rsidR="008C5E98" w:rsidRPr="002B168B" w:rsidTr="00AE0C4C">
        <w:trPr>
          <w:trHeight w:hRule="exact" w:val="288"/>
        </w:trPr>
        <w:tc>
          <w:tcPr>
            <w:tcW w:w="2971"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Credit disbursed (billion taka )</w:t>
            </w:r>
          </w:p>
        </w:tc>
        <w:tc>
          <w:tcPr>
            <w:tcW w:w="1007"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111.17 </w:t>
            </w:r>
          </w:p>
        </w:tc>
        <w:tc>
          <w:tcPr>
            <w:tcW w:w="108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212.84 </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131.32 </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146.67 </w:t>
            </w:r>
          </w:p>
        </w:tc>
        <w:tc>
          <w:tcPr>
            <w:tcW w:w="135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160.37</w:t>
            </w:r>
          </w:p>
        </w:tc>
      </w:tr>
      <w:tr w:rsidR="008C5E98" w:rsidRPr="002B168B" w:rsidTr="00AE0C4C">
        <w:trPr>
          <w:trHeight w:hRule="exact" w:val="288"/>
        </w:trPr>
        <w:tc>
          <w:tcPr>
            <w:tcW w:w="2971"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 of target </w:t>
            </w:r>
          </w:p>
        </w:tc>
        <w:tc>
          <w:tcPr>
            <w:tcW w:w="1007"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97% </w:t>
            </w:r>
          </w:p>
        </w:tc>
        <w:tc>
          <w:tcPr>
            <w:tcW w:w="108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97% </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95% </w:t>
            </w:r>
          </w:p>
        </w:tc>
        <w:tc>
          <w:tcPr>
            <w:tcW w:w="99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104% </w:t>
            </w:r>
          </w:p>
        </w:tc>
        <w:tc>
          <w:tcPr>
            <w:tcW w:w="1350" w:type="dxa"/>
          </w:tcPr>
          <w:p w:rsidR="008C5E98" w:rsidRPr="002B168B" w:rsidRDefault="008C5E98" w:rsidP="00177327">
            <w:pPr>
              <w:autoSpaceDE w:val="0"/>
              <w:autoSpaceDN w:val="0"/>
              <w:adjustRightInd w:val="0"/>
              <w:spacing w:after="0" w:line="240" w:lineRule="auto"/>
              <w:rPr>
                <w:rFonts w:ascii="Times New Roman" w:hAnsi="Times New Roman"/>
                <w:color w:val="000000"/>
              </w:rPr>
            </w:pPr>
            <w:r w:rsidRPr="002B168B">
              <w:rPr>
                <w:rFonts w:ascii="Times New Roman" w:hAnsi="Times New Roman"/>
                <w:color w:val="000000"/>
              </w:rPr>
              <w:t xml:space="preserve">110% </w:t>
            </w:r>
          </w:p>
        </w:tc>
      </w:tr>
    </w:tbl>
    <w:p w:rsidR="005F1760" w:rsidRDefault="005F1760" w:rsidP="00D459BF">
      <w:pPr>
        <w:spacing w:after="0" w:line="240" w:lineRule="auto"/>
        <w:jc w:val="both"/>
        <w:rPr>
          <w:rFonts w:ascii="Times New Roman" w:hAnsi="Times New Roman"/>
          <w:sz w:val="24"/>
          <w:szCs w:val="24"/>
        </w:rPr>
      </w:pPr>
    </w:p>
    <w:p w:rsidR="008C5E98" w:rsidRPr="0058219B" w:rsidRDefault="008C5E98" w:rsidP="00D459BF">
      <w:pPr>
        <w:spacing w:after="0" w:line="240" w:lineRule="auto"/>
        <w:jc w:val="both"/>
        <w:rPr>
          <w:rFonts w:ascii="Times New Roman" w:hAnsi="Times New Roman"/>
          <w:sz w:val="24"/>
          <w:szCs w:val="24"/>
        </w:rPr>
      </w:pPr>
      <w:r w:rsidRPr="0058219B">
        <w:rPr>
          <w:rFonts w:ascii="Times New Roman" w:hAnsi="Times New Roman"/>
          <w:sz w:val="24"/>
          <w:szCs w:val="24"/>
        </w:rPr>
        <w:t xml:space="preserve">Specialized banks, like the </w:t>
      </w:r>
      <w:r w:rsidRPr="0058219B">
        <w:rPr>
          <w:rFonts w:ascii="Times New Roman" w:hAnsi="Times New Roman"/>
          <w:i/>
          <w:sz w:val="24"/>
          <w:szCs w:val="24"/>
        </w:rPr>
        <w:t>Krishi Bank</w:t>
      </w:r>
      <w:r w:rsidRPr="0058219B">
        <w:rPr>
          <w:rFonts w:ascii="Times New Roman" w:hAnsi="Times New Roman"/>
          <w:sz w:val="24"/>
          <w:szCs w:val="24"/>
        </w:rPr>
        <w:t>, are a major source of agricultural credit. Two-thirds of the credit from public s</w:t>
      </w:r>
      <w:r>
        <w:rPr>
          <w:rFonts w:ascii="Times New Roman" w:hAnsi="Times New Roman"/>
          <w:sz w:val="24"/>
          <w:szCs w:val="24"/>
        </w:rPr>
        <w:t>ector agencies is from specializ</w:t>
      </w:r>
      <w:r w:rsidRPr="0058219B">
        <w:rPr>
          <w:rFonts w:ascii="Times New Roman" w:hAnsi="Times New Roman"/>
          <w:sz w:val="24"/>
          <w:szCs w:val="24"/>
        </w:rPr>
        <w:t xml:space="preserve">ed banks. As of July </w:t>
      </w:r>
      <w:r w:rsidRPr="00D459BF">
        <w:rPr>
          <w:rFonts w:ascii="Times New Roman" w:hAnsi="Times New Roman"/>
          <w:sz w:val="24"/>
          <w:szCs w:val="24"/>
        </w:rPr>
        <w:t>2015,</w:t>
      </w:r>
      <w:r w:rsidRPr="0058219B">
        <w:rPr>
          <w:rFonts w:ascii="Times New Roman" w:hAnsi="Times New Roman"/>
          <w:sz w:val="24"/>
          <w:szCs w:val="24"/>
        </w:rPr>
        <w:t xml:space="preserve"> there were 527 NGOs registered by the Microfinance Regulatory Authority (MRA). </w:t>
      </w:r>
      <w:r>
        <w:rPr>
          <w:rFonts w:ascii="Times New Roman" w:hAnsi="Times New Roman"/>
          <w:sz w:val="24"/>
          <w:szCs w:val="24"/>
        </w:rPr>
        <w:t>The a</w:t>
      </w:r>
      <w:r w:rsidRPr="0058219B">
        <w:rPr>
          <w:rFonts w:ascii="Times New Roman" w:hAnsi="Times New Roman"/>
          <w:sz w:val="24"/>
          <w:szCs w:val="24"/>
        </w:rPr>
        <w:t xml:space="preserve">verage amount of microcredit </w:t>
      </w:r>
      <w:r>
        <w:rPr>
          <w:rFonts w:ascii="Times New Roman" w:hAnsi="Times New Roman"/>
          <w:sz w:val="24"/>
          <w:szCs w:val="24"/>
        </w:rPr>
        <w:t xml:space="preserve">received per person </w:t>
      </w:r>
      <w:r w:rsidRPr="0058219B">
        <w:rPr>
          <w:rFonts w:ascii="Times New Roman" w:hAnsi="Times New Roman"/>
          <w:sz w:val="24"/>
          <w:szCs w:val="24"/>
        </w:rPr>
        <w:t xml:space="preserve">from MFI sources has been Tk 7,144 (Planning Commission, 2011). </w:t>
      </w:r>
      <w:r>
        <w:rPr>
          <w:rFonts w:ascii="Times New Roman" w:hAnsi="Times New Roman"/>
          <w:sz w:val="24"/>
          <w:szCs w:val="24"/>
        </w:rPr>
        <w:t>The total a</w:t>
      </w:r>
      <w:r w:rsidRPr="0058219B">
        <w:rPr>
          <w:rFonts w:ascii="Times New Roman" w:hAnsi="Times New Roman"/>
          <w:sz w:val="24"/>
          <w:szCs w:val="24"/>
        </w:rPr>
        <w:t xml:space="preserve">mount of credit received per person would be higher as people borrow from multiple sources. </w:t>
      </w:r>
    </w:p>
    <w:p w:rsidR="008C5E98" w:rsidRDefault="008C5E98" w:rsidP="00D459BF">
      <w:pPr>
        <w:spacing w:after="0" w:line="240" w:lineRule="auto"/>
        <w:jc w:val="both"/>
        <w:rPr>
          <w:rFonts w:ascii="Times New Roman" w:hAnsi="Times New Roman"/>
          <w:sz w:val="24"/>
          <w:szCs w:val="24"/>
        </w:rPr>
      </w:pPr>
    </w:p>
    <w:p w:rsidR="008C5E98" w:rsidRPr="0058219B" w:rsidRDefault="008C5E98" w:rsidP="00D459BF">
      <w:pPr>
        <w:spacing w:after="0" w:line="240" w:lineRule="auto"/>
        <w:jc w:val="both"/>
        <w:rPr>
          <w:rFonts w:ascii="Times New Roman" w:hAnsi="Times New Roman"/>
          <w:sz w:val="24"/>
          <w:szCs w:val="24"/>
        </w:rPr>
      </w:pPr>
      <w:r w:rsidRPr="0058219B">
        <w:rPr>
          <w:rFonts w:ascii="Times New Roman" w:hAnsi="Times New Roman"/>
          <w:sz w:val="24"/>
          <w:szCs w:val="24"/>
        </w:rPr>
        <w:t>As total demand for credit far outweighs its supply, private moneylenders dominate the credit market. Poor farmers have little choice.</w:t>
      </w:r>
      <w:r>
        <w:rPr>
          <w:rFonts w:ascii="Times New Roman" w:hAnsi="Times New Roman"/>
          <w:sz w:val="24"/>
          <w:szCs w:val="24"/>
        </w:rPr>
        <w:t xml:space="preserve"> In order to increase access to credit of the marginal and small farmers it is necessary to promote more flexible credit products with easy interest rate. Also, besides reducing cost of agricultural credit it is necessary reduce risk of investment in agricultural production through introducing different type of insurance. </w:t>
      </w:r>
    </w:p>
    <w:p w:rsidR="008C5E98" w:rsidRPr="00657ACA" w:rsidRDefault="008C5E98" w:rsidP="00657ACA">
      <w:pPr>
        <w:pStyle w:val="Heading2"/>
        <w:rPr>
          <w:rFonts w:ascii="Times New Roman" w:hAnsi="Times New Roman"/>
          <w:color w:val="auto"/>
          <w:sz w:val="24"/>
          <w:szCs w:val="24"/>
        </w:rPr>
      </w:pPr>
      <w:bookmarkStart w:id="63" w:name="_Toc421182948"/>
      <w:bookmarkStart w:id="64" w:name="_Toc464462515"/>
      <w:bookmarkStart w:id="65" w:name="_Toc495262179"/>
      <w:r w:rsidRPr="00657ACA">
        <w:rPr>
          <w:rFonts w:ascii="Times New Roman" w:hAnsi="Times New Roman"/>
          <w:color w:val="auto"/>
          <w:sz w:val="24"/>
          <w:szCs w:val="24"/>
        </w:rPr>
        <w:t>4.2.4 Driver 5: Technology generation</w:t>
      </w:r>
      <w:bookmarkEnd w:id="63"/>
      <w:bookmarkEnd w:id="64"/>
      <w:bookmarkEnd w:id="65"/>
      <w:r w:rsidR="00FA03C7">
        <w:rPr>
          <w:rFonts w:ascii="Times New Roman" w:hAnsi="Times New Roman"/>
          <w:color w:val="auto"/>
          <w:sz w:val="24"/>
          <w:szCs w:val="24"/>
        </w:rPr>
        <w:t xml:space="preserve"> and adoption</w:t>
      </w:r>
    </w:p>
    <w:p w:rsidR="008C5E98" w:rsidRDefault="008C5E98" w:rsidP="005F1760">
      <w:pPr>
        <w:pStyle w:val="ListParagraph"/>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Availability of cultivable land will shrink next two decades. So, it will not be possible to increase agricultural production through expansion of cultivable land. The remaining options are promoting balanced use of land and water resource, soil fertility, varietal development, improved technology and mechanization. Technological breakthrough is needed for development improved varieties of rice, wheat, maize, vegetables, spices and fruits. The new HYV varieties should be resilient of diseases and climate change. Supports are needed for development of agricultural research and extension for appropriate technology generation and dissemination for the next two decades. </w:t>
      </w:r>
    </w:p>
    <w:p w:rsidR="005F1760" w:rsidRDefault="005F1760" w:rsidP="005F1760">
      <w:pPr>
        <w:pStyle w:val="ListParagraph"/>
        <w:spacing w:after="0" w:line="240" w:lineRule="auto"/>
        <w:ind w:left="0"/>
        <w:jc w:val="both"/>
        <w:rPr>
          <w:rFonts w:ascii="Times New Roman" w:hAnsi="Times New Roman" w:cs="Times New Roman"/>
          <w:color w:val="000000"/>
          <w:sz w:val="24"/>
          <w:szCs w:val="24"/>
        </w:rPr>
      </w:pPr>
    </w:p>
    <w:p w:rsidR="008C5E98" w:rsidRPr="00FA2423" w:rsidRDefault="008C5E98" w:rsidP="005F1760">
      <w:pPr>
        <w:pStyle w:val="ListParagraph"/>
        <w:spacing w:after="0" w:line="240" w:lineRule="auto"/>
        <w:ind w:left="0"/>
        <w:jc w:val="both"/>
        <w:rPr>
          <w:rFonts w:ascii="Times New Roman" w:hAnsi="Times New Roman" w:cs="Times New Roman"/>
          <w:sz w:val="24"/>
          <w:szCs w:val="24"/>
        </w:rPr>
      </w:pPr>
      <w:r w:rsidRPr="00FA2423">
        <w:rPr>
          <w:rFonts w:ascii="Times New Roman" w:hAnsi="Times New Roman" w:cs="Times New Roman"/>
          <w:color w:val="000000"/>
          <w:sz w:val="24"/>
          <w:szCs w:val="24"/>
        </w:rPr>
        <w:t xml:space="preserve">The government of Bangladesh has given priority to the agricultural sector to boost agricultural production. Increasing the speed and sustaining agricultural growth are priorities for increasing food production and reducing poverty. The future challenge of increasing food production could be met through the introduction of modern biotechnology and an increase in investment in agricultural technology generation and transfer. </w:t>
      </w:r>
      <w:r w:rsidRPr="000F5D83">
        <w:rPr>
          <w:rFonts w:ascii="Times New Roman" w:hAnsi="Times New Roman" w:cs="Times New Roman"/>
          <w:sz w:val="24"/>
          <w:szCs w:val="24"/>
        </w:rPr>
        <w:t xml:space="preserve">Table </w:t>
      </w:r>
      <w:r>
        <w:rPr>
          <w:rFonts w:ascii="Times New Roman" w:hAnsi="Times New Roman" w:cs="Times New Roman"/>
          <w:sz w:val="24"/>
          <w:szCs w:val="24"/>
        </w:rPr>
        <w:t>4.14</w:t>
      </w:r>
      <w:r w:rsidRPr="000F5D83">
        <w:rPr>
          <w:rFonts w:ascii="Times New Roman" w:hAnsi="Times New Roman" w:cs="Times New Roman"/>
          <w:sz w:val="24"/>
          <w:szCs w:val="24"/>
        </w:rPr>
        <w:t xml:space="preserve"> presents information on technology generation and innovations in Bangla</w:t>
      </w:r>
      <w:r>
        <w:rPr>
          <w:rFonts w:ascii="Times New Roman" w:hAnsi="Times New Roman" w:cs="Times New Roman"/>
          <w:sz w:val="24"/>
          <w:szCs w:val="24"/>
        </w:rPr>
        <w:t>desh agriculture during 2004-14.</w:t>
      </w:r>
    </w:p>
    <w:p w:rsidR="005F1760" w:rsidRDefault="005F1760" w:rsidP="00833F90">
      <w:pPr>
        <w:pStyle w:val="ListParagraph"/>
        <w:spacing w:after="0" w:line="240" w:lineRule="auto"/>
        <w:ind w:left="0"/>
        <w:rPr>
          <w:rFonts w:ascii="Times New Roman" w:hAnsi="Times New Roman" w:cs="Times New Roman"/>
          <w:sz w:val="24"/>
          <w:szCs w:val="24"/>
        </w:rPr>
      </w:pPr>
    </w:p>
    <w:p w:rsidR="00246723" w:rsidRDefault="00246723" w:rsidP="00833F90">
      <w:pPr>
        <w:pStyle w:val="ListParagraph"/>
        <w:spacing w:after="0" w:line="240" w:lineRule="auto"/>
        <w:ind w:left="0"/>
        <w:rPr>
          <w:rFonts w:ascii="Times New Roman" w:hAnsi="Times New Roman" w:cs="Times New Roman"/>
          <w:sz w:val="24"/>
          <w:szCs w:val="24"/>
        </w:rPr>
      </w:pPr>
    </w:p>
    <w:p w:rsidR="00246723" w:rsidRDefault="00246723" w:rsidP="00833F90">
      <w:pPr>
        <w:pStyle w:val="ListParagraph"/>
        <w:spacing w:after="0" w:line="240" w:lineRule="auto"/>
        <w:ind w:left="0"/>
        <w:rPr>
          <w:rFonts w:ascii="Times New Roman" w:hAnsi="Times New Roman" w:cs="Times New Roman"/>
          <w:sz w:val="24"/>
          <w:szCs w:val="24"/>
        </w:rPr>
      </w:pPr>
    </w:p>
    <w:p w:rsidR="00246723" w:rsidRDefault="00246723" w:rsidP="00833F90">
      <w:pPr>
        <w:pStyle w:val="ListParagraph"/>
        <w:spacing w:after="0" w:line="240" w:lineRule="auto"/>
        <w:ind w:left="0"/>
        <w:rPr>
          <w:rFonts w:ascii="Times New Roman" w:hAnsi="Times New Roman" w:cs="Times New Roman"/>
          <w:sz w:val="24"/>
          <w:szCs w:val="24"/>
        </w:rPr>
      </w:pPr>
    </w:p>
    <w:p w:rsidR="008C5E98" w:rsidRDefault="008C5E98" w:rsidP="00833F90">
      <w:pPr>
        <w:pStyle w:val="ListParagraph"/>
        <w:spacing w:after="0" w:line="240" w:lineRule="auto"/>
        <w:ind w:left="0"/>
        <w:rPr>
          <w:rFonts w:ascii="Times New Roman" w:hAnsi="Times New Roman" w:cs="Times New Roman"/>
          <w:sz w:val="24"/>
          <w:szCs w:val="24"/>
        </w:rPr>
      </w:pPr>
      <w:r w:rsidRPr="00FA2423">
        <w:rPr>
          <w:rFonts w:ascii="Times New Roman" w:hAnsi="Times New Roman" w:cs="Times New Roman"/>
          <w:sz w:val="24"/>
          <w:szCs w:val="24"/>
        </w:rPr>
        <w:t xml:space="preserve">Table </w:t>
      </w:r>
      <w:r>
        <w:rPr>
          <w:rFonts w:ascii="Times New Roman" w:hAnsi="Times New Roman" w:cs="Times New Roman"/>
          <w:sz w:val="24"/>
          <w:szCs w:val="24"/>
        </w:rPr>
        <w:t xml:space="preserve">4.14 </w:t>
      </w:r>
      <w:r w:rsidRPr="00FA2423">
        <w:rPr>
          <w:rFonts w:ascii="Times New Roman" w:hAnsi="Times New Roman" w:cs="Times New Roman"/>
          <w:sz w:val="24"/>
          <w:szCs w:val="24"/>
        </w:rPr>
        <w:t>Technology generation and innovations in Bangladesh agriculture during 2004-14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290"/>
      </w:tblGrid>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b/>
                <w:bCs/>
                <w:color w:val="000000"/>
                <w:sz w:val="20"/>
              </w:rPr>
              <w:t xml:space="preserve">Product type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b/>
                <w:bCs/>
                <w:color w:val="000000"/>
                <w:sz w:val="20"/>
              </w:rPr>
              <w:t xml:space="preserve">Examples of innovations </w:t>
            </w:r>
          </w:p>
        </w:tc>
      </w:tr>
      <w:tr w:rsidR="008C5E98" w:rsidRPr="002B168B" w:rsidTr="000C67A5">
        <w:trPr>
          <w:trHeight w:val="90"/>
        </w:trPr>
        <w:tc>
          <w:tcPr>
            <w:tcW w:w="9468" w:type="dxa"/>
            <w:gridSpan w:val="2"/>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Inputs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Seed </w:t>
            </w:r>
          </w:p>
        </w:tc>
        <w:tc>
          <w:tcPr>
            <w:tcW w:w="7290" w:type="dxa"/>
          </w:tcPr>
          <w:p w:rsidR="008C5E98" w:rsidRPr="007432AC" w:rsidRDefault="008C5E98" w:rsidP="000F5D83">
            <w:pPr>
              <w:autoSpaceDE w:val="0"/>
              <w:autoSpaceDN w:val="0"/>
              <w:adjustRightInd w:val="0"/>
              <w:spacing w:after="0" w:line="240" w:lineRule="auto"/>
              <w:rPr>
                <w:rFonts w:ascii="Times New Roman" w:hAnsi="Times New Roman"/>
                <w:color w:val="000000"/>
                <w:sz w:val="20"/>
              </w:rPr>
            </w:pPr>
            <w:r>
              <w:rPr>
                <w:rFonts w:ascii="Times New Roman" w:hAnsi="Times New Roman"/>
                <w:color w:val="000000"/>
                <w:sz w:val="20"/>
              </w:rPr>
              <w:t>Rice</w:t>
            </w:r>
            <w:r w:rsidRPr="007432AC">
              <w:rPr>
                <w:rFonts w:ascii="Times New Roman" w:hAnsi="Times New Roman"/>
                <w:color w:val="000000"/>
                <w:sz w:val="20"/>
              </w:rPr>
              <w:t>, hybrid rice</w:t>
            </w:r>
            <w:r>
              <w:rPr>
                <w:rFonts w:ascii="Times New Roman" w:hAnsi="Times New Roman"/>
                <w:color w:val="000000"/>
                <w:sz w:val="20"/>
              </w:rPr>
              <w:t xml:space="preserve"> and</w:t>
            </w:r>
            <w:r w:rsidRPr="007432AC">
              <w:rPr>
                <w:rFonts w:ascii="Times New Roman" w:hAnsi="Times New Roman"/>
                <w:color w:val="000000"/>
                <w:sz w:val="20"/>
              </w:rPr>
              <w:t xml:space="preserve"> maize, Cultivars for potatoes, vegetables, </w:t>
            </w:r>
            <w:r>
              <w:rPr>
                <w:rFonts w:ascii="Times New Roman" w:hAnsi="Times New Roman"/>
                <w:color w:val="000000"/>
                <w:sz w:val="20"/>
              </w:rPr>
              <w:t xml:space="preserve">spices </w:t>
            </w:r>
            <w:r w:rsidRPr="007432AC">
              <w:rPr>
                <w:rFonts w:ascii="Times New Roman" w:hAnsi="Times New Roman"/>
                <w:color w:val="000000"/>
                <w:sz w:val="20"/>
              </w:rPr>
              <w:t xml:space="preserve">and other crops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Fertilizer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Biofertilizer from coconut dust, earthworm compost, and green manure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Pesticide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Pheromones, parasitoids, and phostoxin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Machinery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Corn shellers, rippers, threshers, straw-bundle cutting machines, and seeders </w:t>
            </w:r>
          </w:p>
        </w:tc>
      </w:tr>
      <w:tr w:rsidR="008C5E98" w:rsidRPr="002B168B" w:rsidTr="000C67A5">
        <w:trPr>
          <w:trHeight w:val="90"/>
        </w:trPr>
        <w:tc>
          <w:tcPr>
            <w:tcW w:w="9468" w:type="dxa"/>
            <w:gridSpan w:val="2"/>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Large-scale production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Crop-based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Cultivars for gladiolas, strawberries, longum, grapes, guava, jujube, and durian </w:t>
            </w:r>
          </w:p>
        </w:tc>
      </w:tr>
      <w:tr w:rsidR="008C5E98" w:rsidRPr="002B168B" w:rsidTr="000C67A5">
        <w:trPr>
          <w:trHeight w:val="90"/>
        </w:trPr>
        <w:tc>
          <w:tcPr>
            <w:tcW w:w="9468" w:type="dxa"/>
            <w:gridSpan w:val="2"/>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Processing </w:t>
            </w:r>
          </w:p>
        </w:tc>
      </w:tr>
      <w:tr w:rsidR="008C5E98" w:rsidRPr="002B168B" w:rsidTr="000F5D83">
        <w:trPr>
          <w:trHeight w:val="90"/>
        </w:trPr>
        <w:tc>
          <w:tcPr>
            <w:tcW w:w="2178"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Crop-based </w:t>
            </w:r>
          </w:p>
        </w:tc>
        <w:tc>
          <w:tcPr>
            <w:tcW w:w="7290" w:type="dxa"/>
          </w:tcPr>
          <w:p w:rsidR="008C5E98" w:rsidRPr="007432AC" w:rsidRDefault="008C5E98" w:rsidP="000C67A5">
            <w:pPr>
              <w:autoSpaceDE w:val="0"/>
              <w:autoSpaceDN w:val="0"/>
              <w:adjustRightInd w:val="0"/>
              <w:spacing w:after="0" w:line="240" w:lineRule="auto"/>
              <w:rPr>
                <w:rFonts w:ascii="Times New Roman" w:hAnsi="Times New Roman"/>
                <w:color w:val="000000"/>
                <w:sz w:val="20"/>
              </w:rPr>
            </w:pPr>
            <w:r w:rsidRPr="007432AC">
              <w:rPr>
                <w:rFonts w:ascii="Times New Roman" w:hAnsi="Times New Roman"/>
                <w:color w:val="000000"/>
                <w:sz w:val="20"/>
              </w:rPr>
              <w:t xml:space="preserve">Rubber rollers, color sorters, and graders for rice processing; and solvent extraction for oil seeds and rice bran </w:t>
            </w:r>
          </w:p>
        </w:tc>
      </w:tr>
    </w:tbl>
    <w:p w:rsidR="004C486C" w:rsidRDefault="004C486C" w:rsidP="00833F90">
      <w:pPr>
        <w:autoSpaceDE w:val="0"/>
        <w:autoSpaceDN w:val="0"/>
        <w:adjustRightInd w:val="0"/>
        <w:spacing w:after="0" w:line="240" w:lineRule="auto"/>
        <w:jc w:val="both"/>
        <w:rPr>
          <w:rFonts w:ascii="Times New Roman" w:hAnsi="Times New Roman"/>
          <w:color w:val="000000"/>
          <w:sz w:val="24"/>
          <w:szCs w:val="24"/>
        </w:rPr>
      </w:pPr>
    </w:p>
    <w:p w:rsidR="008C5E98" w:rsidRPr="004C71F2" w:rsidRDefault="008C5E98" w:rsidP="005F1760">
      <w:pPr>
        <w:autoSpaceDE w:val="0"/>
        <w:autoSpaceDN w:val="0"/>
        <w:adjustRightInd w:val="0"/>
        <w:spacing w:after="0" w:line="240" w:lineRule="auto"/>
        <w:jc w:val="both"/>
        <w:rPr>
          <w:rFonts w:ascii="Times New Roman" w:hAnsi="Times New Roman"/>
          <w:color w:val="000000"/>
          <w:sz w:val="24"/>
          <w:szCs w:val="24"/>
        </w:rPr>
      </w:pPr>
      <w:r w:rsidRPr="004C71F2">
        <w:rPr>
          <w:rFonts w:ascii="Times New Roman" w:hAnsi="Times New Roman"/>
          <w:color w:val="000000"/>
          <w:sz w:val="24"/>
          <w:szCs w:val="24"/>
        </w:rPr>
        <w:t xml:space="preserve">The Sixth </w:t>
      </w:r>
      <w:r>
        <w:rPr>
          <w:rFonts w:ascii="Times New Roman" w:hAnsi="Times New Roman"/>
          <w:color w:val="000000"/>
          <w:sz w:val="24"/>
          <w:szCs w:val="24"/>
        </w:rPr>
        <w:t xml:space="preserve">and Seventh </w:t>
      </w:r>
      <w:r w:rsidRPr="004C71F2">
        <w:rPr>
          <w:rFonts w:ascii="Times New Roman" w:hAnsi="Times New Roman"/>
          <w:color w:val="000000"/>
          <w:sz w:val="24"/>
          <w:szCs w:val="24"/>
        </w:rPr>
        <w:t>FYP prioritized the importance of research and extension for agricultural intensification, diversification and resilience to climate change. Since 2009-10, the Government of Bangladesh (GoB) agencies developed 23 new rice varieties (Table 2.10). Of these, some important ones are: saline tolerant rice variety BRRI Dhan 61, the world’s first z</w:t>
      </w:r>
      <w:r>
        <w:rPr>
          <w:rFonts w:ascii="Times New Roman" w:hAnsi="Times New Roman"/>
          <w:color w:val="000000"/>
          <w:sz w:val="24"/>
          <w:szCs w:val="24"/>
        </w:rPr>
        <w:t>inc-enriched rice variety BRRI D</w:t>
      </w:r>
      <w:r w:rsidRPr="004C71F2">
        <w:rPr>
          <w:rFonts w:ascii="Times New Roman" w:hAnsi="Times New Roman"/>
          <w:color w:val="000000"/>
          <w:sz w:val="24"/>
          <w:szCs w:val="24"/>
        </w:rPr>
        <w:t xml:space="preserve">han 62, submergence tolerant BINA Dhan-11 and 12, water logging resistant BINA Dhan-14, BINA Dhan-13, three new stress tolerant rice varieties (BRRI Dhan 55, 56 and 57) and one short duration (BRRI Dhan 58) rice variety. The released varieties are expected to address adverse climatic conditions, particularly in the south and northern regions of the country. For non-rice crops, </w:t>
      </w:r>
      <w:r>
        <w:rPr>
          <w:rFonts w:ascii="Times New Roman" w:hAnsi="Times New Roman"/>
          <w:color w:val="000000"/>
          <w:sz w:val="24"/>
          <w:szCs w:val="24"/>
        </w:rPr>
        <w:t xml:space="preserve">five </w:t>
      </w:r>
      <w:r w:rsidRPr="004C71F2">
        <w:rPr>
          <w:rFonts w:ascii="Times New Roman" w:hAnsi="Times New Roman"/>
          <w:color w:val="000000"/>
          <w:sz w:val="24"/>
          <w:szCs w:val="24"/>
        </w:rPr>
        <w:t xml:space="preserve">new varieties were developed for vegetables, while no new varieties were released for maize and potato in 2013-14 (Table </w:t>
      </w:r>
      <w:r>
        <w:rPr>
          <w:rFonts w:ascii="Times New Roman" w:hAnsi="Times New Roman"/>
          <w:color w:val="000000"/>
          <w:sz w:val="24"/>
          <w:szCs w:val="24"/>
        </w:rPr>
        <w:t>4.15</w:t>
      </w:r>
      <w:r w:rsidRPr="004C71F2">
        <w:rPr>
          <w:rFonts w:ascii="Times New Roman" w:hAnsi="Times New Roman"/>
          <w:color w:val="000000"/>
          <w:sz w:val="24"/>
          <w:szCs w:val="24"/>
        </w:rPr>
        <w:t xml:space="preserve">). </w:t>
      </w:r>
    </w:p>
    <w:p w:rsidR="008C5E98" w:rsidRDefault="008C5E98" w:rsidP="00833F90">
      <w:pPr>
        <w:autoSpaceDE w:val="0"/>
        <w:autoSpaceDN w:val="0"/>
        <w:adjustRightInd w:val="0"/>
        <w:spacing w:after="0" w:line="240" w:lineRule="auto"/>
        <w:rPr>
          <w:rFonts w:ascii="Times New Roman" w:hAnsi="Times New Roman"/>
          <w:bCs/>
          <w:color w:val="000000"/>
          <w:sz w:val="24"/>
          <w:szCs w:val="24"/>
        </w:rPr>
      </w:pPr>
      <w:r w:rsidRPr="00B067CB">
        <w:rPr>
          <w:rFonts w:ascii="Times New Roman" w:hAnsi="Times New Roman"/>
          <w:bCs/>
          <w:color w:val="000000"/>
          <w:sz w:val="24"/>
          <w:szCs w:val="24"/>
        </w:rPr>
        <w:t xml:space="preserve">Table </w:t>
      </w:r>
      <w:r>
        <w:rPr>
          <w:rFonts w:ascii="Times New Roman" w:hAnsi="Times New Roman"/>
          <w:bCs/>
          <w:color w:val="000000"/>
          <w:sz w:val="24"/>
          <w:szCs w:val="24"/>
        </w:rPr>
        <w:t>4.15</w:t>
      </w:r>
      <w:r w:rsidRPr="00B067CB">
        <w:rPr>
          <w:rFonts w:ascii="Times New Roman" w:hAnsi="Times New Roman"/>
          <w:bCs/>
          <w:color w:val="000000"/>
          <w:sz w:val="24"/>
          <w:szCs w:val="24"/>
        </w:rPr>
        <w:t xml:space="preserve">: Technological innovations in varietal development and irrigation coverage </w:t>
      </w: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1"/>
        <w:gridCol w:w="837"/>
        <w:gridCol w:w="837"/>
        <w:gridCol w:w="837"/>
        <w:gridCol w:w="837"/>
        <w:gridCol w:w="821"/>
      </w:tblGrid>
      <w:tr w:rsidR="008C5E98" w:rsidRPr="002B168B" w:rsidTr="000C67A5">
        <w:trPr>
          <w:trHeight w:val="512"/>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b/>
                <w:bCs/>
                <w:color w:val="000000"/>
                <w:sz w:val="24"/>
                <w:szCs w:val="24"/>
              </w:rPr>
              <w:t xml:space="preserve">SFYP output proxy indicators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2009-10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2010-11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2011-12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 xml:space="preserve">2012-13 </w:t>
            </w:r>
          </w:p>
        </w:tc>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0"/>
                <w:szCs w:val="20"/>
              </w:rPr>
            </w:pPr>
            <w:r w:rsidRPr="002B168B">
              <w:rPr>
                <w:rFonts w:ascii="Times New Roman" w:hAnsi="Times New Roman"/>
                <w:bCs/>
                <w:color w:val="000000"/>
                <w:sz w:val="20"/>
                <w:szCs w:val="20"/>
              </w:rPr>
              <w:t>2013-14</w:t>
            </w:r>
          </w:p>
        </w:tc>
      </w:tr>
      <w:tr w:rsidR="008C5E98" w:rsidRPr="002B168B" w:rsidTr="000C67A5">
        <w:trPr>
          <w:trHeight w:val="575"/>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No. of improved new rice varieties developed by GoB agencies</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8</w:t>
            </w:r>
          </w:p>
        </w:tc>
      </w:tr>
      <w:tr w:rsidR="008C5E98" w:rsidRPr="002B168B" w:rsidTr="000C67A5">
        <w:trPr>
          <w:trHeight w:val="359"/>
        </w:trPr>
        <w:tc>
          <w:tcPr>
            <w:tcW w:w="9590" w:type="dxa"/>
            <w:gridSpan w:val="6"/>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No. of new non-rice varieties developed</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Wheat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Maize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Potato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Na</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Pulses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Vegetables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7</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5</w:t>
            </w:r>
          </w:p>
        </w:tc>
      </w:tr>
      <w:tr w:rsidR="008C5E98" w:rsidRPr="002B168B" w:rsidTr="000C67A5">
        <w:trPr>
          <w:trHeight w:val="298"/>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Edible oilseeds*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7</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Fruits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w:t>
            </w:r>
          </w:p>
        </w:tc>
      </w:tr>
      <w:tr w:rsidR="008C5E98" w:rsidRPr="002B168B" w:rsidTr="000C67A5">
        <w:trPr>
          <w:trHeight w:val="296"/>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 xml:space="preserve">% of cropped area under irrigation </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45.3%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45.8%</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46.8%</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47.4%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Na</w:t>
            </w:r>
          </w:p>
        </w:tc>
      </w:tr>
      <w:tr w:rsidR="008C5E98" w:rsidRPr="002B168B" w:rsidTr="000C67A5">
        <w:trPr>
          <w:trHeight w:val="572"/>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Surface water irrigation area as % of total irrigation area</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22.0%</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20.9%</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21%</w:t>
            </w:r>
          </w:p>
        </w:tc>
      </w:tr>
      <w:tr w:rsidR="008C5E98" w:rsidRPr="002B168B" w:rsidTr="000C67A5">
        <w:trPr>
          <w:trHeight w:val="572"/>
        </w:trPr>
        <w:tc>
          <w:tcPr>
            <w:tcW w:w="0" w:type="auto"/>
          </w:tcPr>
          <w:p w:rsidR="008C5E98" w:rsidRPr="002B168B" w:rsidRDefault="008C5E98" w:rsidP="000C67A5">
            <w:pPr>
              <w:autoSpaceDE w:val="0"/>
              <w:autoSpaceDN w:val="0"/>
              <w:adjustRightInd w:val="0"/>
              <w:spacing w:after="0" w:line="240" w:lineRule="auto"/>
              <w:rPr>
                <w:rFonts w:ascii="Times New Roman" w:hAnsi="Times New Roman"/>
                <w:color w:val="000000"/>
                <w:sz w:val="24"/>
                <w:szCs w:val="24"/>
              </w:rPr>
            </w:pPr>
            <w:r w:rsidRPr="002B168B">
              <w:rPr>
                <w:rFonts w:ascii="Times New Roman" w:hAnsi="Times New Roman"/>
                <w:color w:val="000000"/>
                <w:sz w:val="24"/>
                <w:szCs w:val="24"/>
              </w:rPr>
              <w:t>No. of farmers trained on sustainable agriculture practices by DAE (lakh)</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13.34</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12.78</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12.77</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12.83</w:t>
            </w:r>
          </w:p>
        </w:tc>
        <w:tc>
          <w:tcPr>
            <w:tcW w:w="0" w:type="auto"/>
          </w:tcPr>
          <w:p w:rsidR="008C5E98" w:rsidRPr="002B168B" w:rsidRDefault="008C5E98" w:rsidP="000C67A5">
            <w:pPr>
              <w:autoSpaceDE w:val="0"/>
              <w:autoSpaceDN w:val="0"/>
              <w:adjustRightInd w:val="0"/>
              <w:spacing w:after="0" w:line="240" w:lineRule="auto"/>
              <w:jc w:val="center"/>
              <w:rPr>
                <w:rFonts w:ascii="Times New Roman" w:hAnsi="Times New Roman"/>
                <w:color w:val="000000"/>
                <w:sz w:val="20"/>
                <w:szCs w:val="20"/>
              </w:rPr>
            </w:pPr>
            <w:r w:rsidRPr="002B168B">
              <w:rPr>
                <w:rFonts w:ascii="Times New Roman" w:hAnsi="Times New Roman"/>
                <w:color w:val="000000"/>
                <w:sz w:val="20"/>
                <w:szCs w:val="20"/>
              </w:rPr>
              <w:t>Na</w:t>
            </w:r>
          </w:p>
        </w:tc>
      </w:tr>
    </w:tbl>
    <w:p w:rsidR="008C5E98" w:rsidRPr="00921581" w:rsidRDefault="008C5E98" w:rsidP="00833F90">
      <w:pPr>
        <w:autoSpaceDE w:val="0"/>
        <w:autoSpaceDN w:val="0"/>
        <w:adjustRightInd w:val="0"/>
        <w:spacing w:after="0" w:line="240" w:lineRule="auto"/>
        <w:rPr>
          <w:rFonts w:ascii="Times New Roman" w:hAnsi="Times New Roman"/>
          <w:color w:val="221F1F"/>
          <w:sz w:val="20"/>
          <w:szCs w:val="20"/>
        </w:rPr>
      </w:pPr>
      <w:r w:rsidRPr="00921581">
        <w:rPr>
          <w:rFonts w:ascii="Times New Roman" w:hAnsi="Times New Roman"/>
          <w:color w:val="221F1F"/>
          <w:sz w:val="20"/>
          <w:szCs w:val="20"/>
        </w:rPr>
        <w:t xml:space="preserve">Source: FPMU 2013, 2014 and 2015 </w:t>
      </w:r>
    </w:p>
    <w:p w:rsidR="008C5E98" w:rsidRDefault="008C5E98" w:rsidP="00833F90">
      <w:pPr>
        <w:autoSpaceDE w:val="0"/>
        <w:autoSpaceDN w:val="0"/>
        <w:adjustRightInd w:val="0"/>
        <w:spacing w:after="0" w:line="240" w:lineRule="auto"/>
        <w:rPr>
          <w:rFonts w:ascii="Times New Roman" w:hAnsi="Times New Roman"/>
          <w:color w:val="000000"/>
          <w:sz w:val="24"/>
          <w:szCs w:val="24"/>
        </w:rPr>
      </w:pPr>
    </w:p>
    <w:p w:rsidR="00FA03C7" w:rsidRDefault="00E732C2" w:rsidP="005F1760">
      <w:pPr>
        <w:spacing w:after="0" w:line="240" w:lineRule="auto"/>
        <w:jc w:val="both"/>
        <w:rPr>
          <w:rFonts w:ascii="Times New Roman" w:hAnsi="Times New Roman"/>
          <w:sz w:val="24"/>
          <w:szCs w:val="24"/>
        </w:rPr>
      </w:pPr>
      <w:bookmarkStart w:id="66" w:name="_Toc495262180"/>
      <w:r w:rsidRPr="005F1760">
        <w:rPr>
          <w:rFonts w:ascii="Times New Roman" w:hAnsi="Times New Roman"/>
          <w:sz w:val="24"/>
          <w:szCs w:val="24"/>
        </w:rPr>
        <w:t>There could be pa</w:t>
      </w:r>
      <w:r w:rsidR="005F1760">
        <w:rPr>
          <w:rFonts w:ascii="Times New Roman" w:hAnsi="Times New Roman"/>
          <w:sz w:val="24"/>
          <w:szCs w:val="24"/>
        </w:rPr>
        <w:t>ra</w:t>
      </w:r>
      <w:r w:rsidRPr="005F1760">
        <w:rPr>
          <w:rFonts w:ascii="Times New Roman" w:hAnsi="Times New Roman"/>
          <w:sz w:val="24"/>
          <w:szCs w:val="24"/>
        </w:rPr>
        <w:t xml:space="preserve">digm shift in production of livestock and fisheries in the country through </w:t>
      </w:r>
      <w:r w:rsidR="00993077">
        <w:rPr>
          <w:rFonts w:ascii="Times New Roman" w:hAnsi="Times New Roman"/>
          <w:sz w:val="24"/>
          <w:szCs w:val="24"/>
        </w:rPr>
        <w:t xml:space="preserve">technological breakthrough </w:t>
      </w:r>
      <w:r w:rsidR="00C5094B">
        <w:rPr>
          <w:rFonts w:ascii="Times New Roman" w:hAnsi="Times New Roman"/>
          <w:sz w:val="24"/>
          <w:szCs w:val="24"/>
        </w:rPr>
        <w:t xml:space="preserve">and automation </w:t>
      </w:r>
      <w:r w:rsidR="00993077">
        <w:rPr>
          <w:rFonts w:ascii="Times New Roman" w:hAnsi="Times New Roman"/>
          <w:sz w:val="24"/>
          <w:szCs w:val="24"/>
        </w:rPr>
        <w:t>in the context of climate change</w:t>
      </w:r>
      <w:r w:rsidRPr="005F1760">
        <w:rPr>
          <w:rFonts w:ascii="Times New Roman" w:hAnsi="Times New Roman"/>
          <w:sz w:val="24"/>
          <w:szCs w:val="24"/>
        </w:rPr>
        <w:t xml:space="preserve">. Emphasis should be given on improving genetic resources of livestock and fisheries, improved livestock rearing and aquaculture </w:t>
      </w:r>
      <w:r w:rsidR="00C5094B">
        <w:rPr>
          <w:rFonts w:ascii="Times New Roman" w:hAnsi="Times New Roman"/>
          <w:sz w:val="24"/>
          <w:szCs w:val="24"/>
        </w:rPr>
        <w:t xml:space="preserve">technology, </w:t>
      </w:r>
      <w:r w:rsidRPr="005F1760">
        <w:rPr>
          <w:rFonts w:ascii="Times New Roman" w:hAnsi="Times New Roman"/>
          <w:sz w:val="24"/>
          <w:szCs w:val="24"/>
        </w:rPr>
        <w:t>disease control</w:t>
      </w:r>
      <w:r w:rsidR="00C5094B">
        <w:rPr>
          <w:rFonts w:ascii="Times New Roman" w:hAnsi="Times New Roman"/>
          <w:sz w:val="24"/>
          <w:szCs w:val="24"/>
        </w:rPr>
        <w:t xml:space="preserve"> and automation</w:t>
      </w:r>
      <w:r w:rsidRPr="005F1760">
        <w:rPr>
          <w:rFonts w:ascii="Times New Roman" w:hAnsi="Times New Roman"/>
          <w:sz w:val="24"/>
          <w:szCs w:val="24"/>
        </w:rPr>
        <w:t xml:space="preserve">. </w:t>
      </w:r>
      <w:r w:rsidR="00FA03C7" w:rsidRPr="005F1760">
        <w:rPr>
          <w:rFonts w:ascii="Times New Roman" w:hAnsi="Times New Roman"/>
          <w:sz w:val="24"/>
          <w:szCs w:val="24"/>
        </w:rPr>
        <w:t xml:space="preserve">Research on </w:t>
      </w:r>
      <w:r w:rsidR="0071463C">
        <w:rPr>
          <w:rFonts w:ascii="Times New Roman" w:hAnsi="Times New Roman"/>
          <w:sz w:val="24"/>
          <w:szCs w:val="24"/>
        </w:rPr>
        <w:t xml:space="preserve">conservation of </w:t>
      </w:r>
      <w:r w:rsidR="00FA03C7" w:rsidRPr="005F1760">
        <w:rPr>
          <w:rFonts w:ascii="Times New Roman" w:hAnsi="Times New Roman"/>
          <w:sz w:val="24"/>
          <w:szCs w:val="24"/>
        </w:rPr>
        <w:t xml:space="preserve">native genetic resources should be emphasized. </w:t>
      </w:r>
    </w:p>
    <w:p w:rsidR="00C56C5C" w:rsidRDefault="00C56C5C" w:rsidP="008A2794">
      <w:pPr>
        <w:pStyle w:val="CommentText"/>
        <w:jc w:val="both"/>
        <w:rPr>
          <w:rFonts w:ascii="Times New Roman" w:hAnsi="Times New Roman"/>
          <w:sz w:val="24"/>
          <w:szCs w:val="24"/>
        </w:rPr>
      </w:pPr>
    </w:p>
    <w:p w:rsidR="008A2794" w:rsidRPr="00971866" w:rsidRDefault="00A56C9B" w:rsidP="008A2794">
      <w:pPr>
        <w:pStyle w:val="CommentText"/>
        <w:jc w:val="both"/>
        <w:rPr>
          <w:rFonts w:ascii="Times New Roman" w:hAnsi="Times New Roman"/>
          <w:sz w:val="24"/>
          <w:szCs w:val="24"/>
        </w:rPr>
      </w:pPr>
      <w:r>
        <w:rPr>
          <w:rFonts w:ascii="Times New Roman" w:hAnsi="Times New Roman"/>
          <w:sz w:val="24"/>
          <w:szCs w:val="24"/>
        </w:rPr>
        <w:t xml:space="preserve">It is important to </w:t>
      </w:r>
      <w:r w:rsidR="008A2794">
        <w:rPr>
          <w:rFonts w:ascii="Times New Roman" w:hAnsi="Times New Roman"/>
          <w:sz w:val="24"/>
          <w:szCs w:val="24"/>
        </w:rPr>
        <w:t xml:space="preserve">mention </w:t>
      </w:r>
      <w:r>
        <w:rPr>
          <w:rFonts w:ascii="Times New Roman" w:hAnsi="Times New Roman"/>
          <w:sz w:val="24"/>
          <w:szCs w:val="24"/>
        </w:rPr>
        <w:t xml:space="preserve">that a paradigm shift in productivity of Bangladesh agriculture during next two decades would require a technological transformation in agriculture – production, marketing and institutions.  Application of technology and automation are going to be key drivers of agricultural productivity as Bangladesh moves into high gear towards becoming a developed country. </w:t>
      </w:r>
      <w:r w:rsidR="008A2794">
        <w:rPr>
          <w:rFonts w:ascii="Times New Roman" w:hAnsi="Times New Roman"/>
          <w:sz w:val="24"/>
          <w:szCs w:val="24"/>
        </w:rPr>
        <w:t>South Korea is an excellent e</w:t>
      </w:r>
      <w:r w:rsidR="008A2794" w:rsidRPr="00971866">
        <w:rPr>
          <w:rFonts w:ascii="Times New Roman" w:hAnsi="Times New Roman"/>
          <w:sz w:val="24"/>
          <w:szCs w:val="24"/>
        </w:rPr>
        <w:t xml:space="preserve">xample of an economy that went through </w:t>
      </w:r>
      <w:r w:rsidR="008A2794">
        <w:rPr>
          <w:rFonts w:ascii="Times New Roman" w:hAnsi="Times New Roman"/>
          <w:sz w:val="24"/>
          <w:szCs w:val="24"/>
        </w:rPr>
        <w:t xml:space="preserve">a </w:t>
      </w:r>
      <w:r w:rsidR="008A2794" w:rsidRPr="00971866">
        <w:rPr>
          <w:rFonts w:ascii="Times New Roman" w:hAnsi="Times New Roman"/>
          <w:sz w:val="24"/>
          <w:szCs w:val="24"/>
        </w:rPr>
        <w:t xml:space="preserve">process of transformation from developing to developed economy, </w:t>
      </w:r>
      <w:r w:rsidR="00AE0BCA">
        <w:rPr>
          <w:rFonts w:ascii="Times New Roman" w:hAnsi="Times New Roman"/>
          <w:sz w:val="24"/>
          <w:szCs w:val="24"/>
        </w:rPr>
        <w:t xml:space="preserve">with </w:t>
      </w:r>
      <w:r w:rsidR="008A2794" w:rsidRPr="00971866">
        <w:rPr>
          <w:rFonts w:ascii="Times New Roman" w:hAnsi="Times New Roman"/>
          <w:sz w:val="24"/>
          <w:szCs w:val="24"/>
        </w:rPr>
        <w:t>transforming agric</w:t>
      </w:r>
      <w:r w:rsidR="008A2794">
        <w:rPr>
          <w:rFonts w:ascii="Times New Roman" w:hAnsi="Times New Roman"/>
          <w:sz w:val="24"/>
          <w:szCs w:val="24"/>
        </w:rPr>
        <w:t>ulture</w:t>
      </w:r>
      <w:r w:rsidR="008A2794" w:rsidRPr="00971866">
        <w:rPr>
          <w:rFonts w:ascii="Times New Roman" w:hAnsi="Times New Roman"/>
          <w:sz w:val="24"/>
          <w:szCs w:val="24"/>
        </w:rPr>
        <w:t xml:space="preserve"> in the process. </w:t>
      </w:r>
      <w:r w:rsidR="00310EC9">
        <w:rPr>
          <w:rFonts w:ascii="Times New Roman" w:hAnsi="Times New Roman"/>
          <w:sz w:val="24"/>
          <w:szCs w:val="24"/>
        </w:rPr>
        <w:t xml:space="preserve">In this regard </w:t>
      </w:r>
      <w:r w:rsidR="00AE0BCA">
        <w:rPr>
          <w:rFonts w:ascii="Times New Roman" w:hAnsi="Times New Roman"/>
          <w:sz w:val="24"/>
          <w:szCs w:val="24"/>
        </w:rPr>
        <w:t>emphasis should be given on technological back through as well as capacity development of farmers, market actors and concerned institutions.</w:t>
      </w:r>
    </w:p>
    <w:p w:rsidR="008C5E98" w:rsidRPr="00657ACA" w:rsidRDefault="008C5E98" w:rsidP="00657ACA">
      <w:pPr>
        <w:pStyle w:val="Heading2"/>
        <w:rPr>
          <w:rFonts w:ascii="Times New Roman" w:hAnsi="Times New Roman"/>
          <w:color w:val="auto"/>
          <w:sz w:val="24"/>
          <w:szCs w:val="24"/>
        </w:rPr>
      </w:pPr>
      <w:r w:rsidRPr="00657ACA">
        <w:rPr>
          <w:rFonts w:ascii="Times New Roman" w:hAnsi="Times New Roman"/>
          <w:color w:val="auto"/>
          <w:sz w:val="24"/>
          <w:szCs w:val="24"/>
        </w:rPr>
        <w:t>4.2.4 Driver 6: Agro-processing, value chains and exports</w:t>
      </w:r>
      <w:bookmarkEnd w:id="66"/>
    </w:p>
    <w:p w:rsidR="008C5E98" w:rsidRPr="007D2D68" w:rsidRDefault="008C5E98" w:rsidP="0009469B">
      <w:pPr>
        <w:autoSpaceDE w:val="0"/>
        <w:autoSpaceDN w:val="0"/>
        <w:adjustRightInd w:val="0"/>
        <w:spacing w:after="0" w:line="240" w:lineRule="auto"/>
        <w:jc w:val="both"/>
        <w:rPr>
          <w:rFonts w:ascii="Times New Roman" w:hAnsi="Times New Roman"/>
          <w:sz w:val="24"/>
          <w:szCs w:val="24"/>
        </w:rPr>
      </w:pPr>
      <w:r w:rsidRPr="007D2D68">
        <w:rPr>
          <w:rFonts w:ascii="Times New Roman" w:hAnsi="Times New Roman"/>
          <w:sz w:val="24"/>
          <w:szCs w:val="24"/>
        </w:rPr>
        <w:t>The size of food processing sector is worth US $2.2 billion and grew on an average at 7.7 percent per annum between FY2004/05 and FY2011/12 (USDA, 2012).The beverage industry more than doubled during the same period to US dollar</w:t>
      </w:r>
      <w:r>
        <w:rPr>
          <w:rFonts w:ascii="Times New Roman" w:hAnsi="Times New Roman"/>
          <w:sz w:val="24"/>
          <w:szCs w:val="24"/>
        </w:rPr>
        <w:t xml:space="preserve"> </w:t>
      </w:r>
      <w:r w:rsidRPr="007D2D68">
        <w:rPr>
          <w:rFonts w:ascii="Times New Roman" w:hAnsi="Times New Roman"/>
          <w:sz w:val="24"/>
          <w:szCs w:val="24"/>
        </w:rPr>
        <w:t>29 million, with an average growth rate exceeding 8%. The food processing sector is thus growing rapidly with prospects for continued growth as Bangladesh’s GDP continues to grow.</w:t>
      </w:r>
      <w:r w:rsidRPr="007D2D68">
        <w:rPr>
          <w:rFonts w:ascii="Times New Roman" w:hAnsi="Times New Roman"/>
          <w:color w:val="000000"/>
          <w:sz w:val="24"/>
          <w:szCs w:val="24"/>
        </w:rPr>
        <w:t xml:space="preserve"> Bangladesh exports over $700 million worth of processed food and beverages, of which over 60 percent are shrimp and fish products.  </w:t>
      </w:r>
    </w:p>
    <w:p w:rsidR="008C5E98" w:rsidRDefault="008C5E98" w:rsidP="007D2D68">
      <w:pPr>
        <w:spacing w:after="0" w:line="240" w:lineRule="auto"/>
        <w:jc w:val="both"/>
        <w:rPr>
          <w:rFonts w:ascii="Times New Roman" w:hAnsi="Times New Roman"/>
          <w:sz w:val="24"/>
          <w:szCs w:val="24"/>
        </w:rPr>
      </w:pPr>
    </w:p>
    <w:p w:rsidR="008C5E98" w:rsidRDefault="008C5E98" w:rsidP="007D2D68">
      <w:pPr>
        <w:spacing w:after="0" w:line="240" w:lineRule="auto"/>
        <w:jc w:val="both"/>
        <w:rPr>
          <w:rFonts w:ascii="Times New Roman" w:hAnsi="Times New Roman"/>
          <w:bCs/>
          <w:iCs/>
          <w:sz w:val="24"/>
          <w:szCs w:val="24"/>
        </w:rPr>
      </w:pPr>
      <w:r w:rsidRPr="00B87967">
        <w:rPr>
          <w:rFonts w:ascii="Times New Roman" w:hAnsi="Times New Roman"/>
          <w:sz w:val="24"/>
          <w:szCs w:val="24"/>
        </w:rPr>
        <w:t>A</w:t>
      </w:r>
      <w:r w:rsidRPr="009E0B6D">
        <w:rPr>
          <w:rFonts w:ascii="Times New Roman" w:hAnsi="Times New Roman"/>
          <w:sz w:val="24"/>
          <w:szCs w:val="24"/>
        </w:rPr>
        <w:t>bout 100 types of fruits and vegetables are exported from Bangladesh to more than 40 countries in the world. Export of fresh fruits and vegetables from Bangladesh significantly increased</w:t>
      </w:r>
      <w:r>
        <w:rPr>
          <w:rFonts w:ascii="Times New Roman" w:hAnsi="Times New Roman"/>
          <w:sz w:val="24"/>
          <w:szCs w:val="24"/>
        </w:rPr>
        <w:t xml:space="preserve"> in the past decade.</w:t>
      </w:r>
      <w:r w:rsidRPr="00352327">
        <w:rPr>
          <w:rFonts w:ascii="Times New Roman" w:hAnsi="Times New Roman"/>
          <w:sz w:val="24"/>
          <w:szCs w:val="24"/>
        </w:rPr>
        <w:t xml:space="preserve"> </w:t>
      </w:r>
      <w:r>
        <w:rPr>
          <w:rFonts w:ascii="Times New Roman" w:hAnsi="Times New Roman"/>
          <w:sz w:val="24"/>
          <w:szCs w:val="24"/>
        </w:rPr>
        <w:t xml:space="preserve">Table 4.16 presents </w:t>
      </w:r>
      <w:r w:rsidRPr="00B87967">
        <w:rPr>
          <w:rFonts w:ascii="Times New Roman" w:hAnsi="Times New Roman"/>
          <w:sz w:val="24"/>
          <w:szCs w:val="24"/>
        </w:rPr>
        <w:t>e</w:t>
      </w:r>
      <w:r w:rsidRPr="00B87967">
        <w:rPr>
          <w:rFonts w:ascii="Times New Roman" w:hAnsi="Times New Roman"/>
          <w:bCs/>
          <w:iCs/>
          <w:sz w:val="24"/>
          <w:szCs w:val="24"/>
        </w:rPr>
        <w:t>xport growth of fresh fruits and vegetables</w:t>
      </w:r>
      <w:r>
        <w:rPr>
          <w:rFonts w:ascii="Times New Roman" w:hAnsi="Times New Roman"/>
          <w:bCs/>
          <w:iCs/>
          <w:sz w:val="24"/>
          <w:szCs w:val="24"/>
        </w:rPr>
        <w:t>.</w:t>
      </w:r>
    </w:p>
    <w:p w:rsidR="008C5E98" w:rsidRDefault="008C5E98" w:rsidP="007D2D68">
      <w:pPr>
        <w:spacing w:after="0" w:line="240" w:lineRule="auto"/>
        <w:rPr>
          <w:rFonts w:ascii="Times New Roman" w:hAnsi="Times New Roman"/>
          <w:bCs/>
          <w:iCs/>
          <w:sz w:val="24"/>
          <w:szCs w:val="24"/>
        </w:rPr>
      </w:pPr>
    </w:p>
    <w:p w:rsidR="008C5E98" w:rsidRPr="009E0B6D" w:rsidRDefault="008C5E98" w:rsidP="007D2D68">
      <w:pPr>
        <w:spacing w:after="0" w:line="240" w:lineRule="auto"/>
        <w:rPr>
          <w:rFonts w:ascii="Times New Roman" w:hAnsi="Times New Roman"/>
          <w:sz w:val="24"/>
          <w:szCs w:val="24"/>
        </w:rPr>
      </w:pPr>
      <w:r w:rsidRPr="00B87967">
        <w:rPr>
          <w:rFonts w:ascii="Times New Roman" w:hAnsi="Times New Roman"/>
          <w:bCs/>
          <w:iCs/>
          <w:sz w:val="24"/>
          <w:szCs w:val="24"/>
        </w:rPr>
        <w:t xml:space="preserve">Table </w:t>
      </w:r>
      <w:r>
        <w:rPr>
          <w:rFonts w:ascii="Times New Roman" w:hAnsi="Times New Roman"/>
          <w:bCs/>
          <w:iCs/>
          <w:sz w:val="24"/>
          <w:szCs w:val="24"/>
        </w:rPr>
        <w:t>4.16</w:t>
      </w:r>
      <w:r w:rsidRPr="00B87967">
        <w:rPr>
          <w:rFonts w:ascii="Times New Roman" w:hAnsi="Times New Roman"/>
          <w:bCs/>
          <w:iCs/>
          <w:sz w:val="24"/>
          <w:szCs w:val="24"/>
        </w:rPr>
        <w:t xml:space="preserve">: Export growth of </w:t>
      </w:r>
      <w:r>
        <w:rPr>
          <w:rFonts w:ascii="Times New Roman" w:hAnsi="Times New Roman"/>
          <w:bCs/>
          <w:iCs/>
          <w:sz w:val="24"/>
          <w:szCs w:val="24"/>
        </w:rPr>
        <w:t>f</w:t>
      </w:r>
      <w:r w:rsidRPr="00B87967">
        <w:rPr>
          <w:rFonts w:ascii="Times New Roman" w:hAnsi="Times New Roman"/>
          <w:bCs/>
          <w:iCs/>
          <w:sz w:val="24"/>
          <w:szCs w:val="24"/>
        </w:rPr>
        <w:t xml:space="preserve">resh </w:t>
      </w:r>
      <w:r>
        <w:rPr>
          <w:rFonts w:ascii="Times New Roman" w:hAnsi="Times New Roman"/>
          <w:bCs/>
          <w:iCs/>
          <w:sz w:val="24"/>
          <w:szCs w:val="24"/>
        </w:rPr>
        <w:t>f</w:t>
      </w:r>
      <w:r w:rsidRPr="00B87967">
        <w:rPr>
          <w:rFonts w:ascii="Times New Roman" w:hAnsi="Times New Roman"/>
          <w:bCs/>
          <w:iCs/>
          <w:sz w:val="24"/>
          <w:szCs w:val="24"/>
        </w:rPr>
        <w:t xml:space="preserve">ruits and </w:t>
      </w:r>
      <w:r>
        <w:rPr>
          <w:rFonts w:ascii="Times New Roman" w:hAnsi="Times New Roman"/>
          <w:bCs/>
          <w:iCs/>
          <w:sz w:val="24"/>
          <w:szCs w:val="24"/>
        </w:rPr>
        <w:t>v</w:t>
      </w:r>
      <w:r w:rsidRPr="00B87967">
        <w:rPr>
          <w:rFonts w:ascii="Times New Roman" w:hAnsi="Times New Roman"/>
          <w:bCs/>
          <w:iCs/>
          <w:sz w:val="24"/>
          <w:szCs w:val="24"/>
        </w:rPr>
        <w:t>egetables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80"/>
        <w:gridCol w:w="1980"/>
        <w:gridCol w:w="2520"/>
        <w:gridCol w:w="2880"/>
      </w:tblGrid>
      <w:tr w:rsidR="008C5E98" w:rsidRPr="002B168B" w:rsidTr="00914718">
        <w:trPr>
          <w:tblCellSpacing w:w="0" w:type="dxa"/>
        </w:trPr>
        <w:tc>
          <w:tcPr>
            <w:tcW w:w="1980" w:type="dxa"/>
            <w:tcBorders>
              <w:top w:val="single" w:sz="4" w:space="0" w:color="auto"/>
              <w:left w:val="single" w:sz="4" w:space="0" w:color="auto"/>
              <w:bottom w:val="single" w:sz="4" w:space="0" w:color="auto"/>
              <w:right w:val="outset" w:sz="6" w:space="0" w:color="auto"/>
            </w:tcBorders>
          </w:tcPr>
          <w:p w:rsidR="008C5E98" w:rsidRPr="009E0B6D" w:rsidRDefault="008C5E98" w:rsidP="00C5256B">
            <w:pPr>
              <w:spacing w:after="0" w:line="240" w:lineRule="auto"/>
              <w:jc w:val="center"/>
              <w:rPr>
                <w:rFonts w:ascii="Times New Roman" w:hAnsi="Times New Roman"/>
                <w:sz w:val="24"/>
                <w:szCs w:val="24"/>
              </w:rPr>
            </w:pPr>
            <w:r w:rsidRPr="00B87967">
              <w:rPr>
                <w:rFonts w:ascii="Times New Roman" w:hAnsi="Times New Roman"/>
                <w:bCs/>
                <w:sz w:val="24"/>
                <w:szCs w:val="24"/>
              </w:rPr>
              <w:t>Fiscal</w:t>
            </w:r>
            <w:r w:rsidRPr="009E0B6D">
              <w:rPr>
                <w:rFonts w:ascii="Times New Roman" w:hAnsi="Times New Roman"/>
                <w:sz w:val="24"/>
                <w:szCs w:val="24"/>
              </w:rPr>
              <w:br/>
            </w:r>
            <w:r w:rsidRPr="00B87967">
              <w:rPr>
                <w:rFonts w:ascii="Times New Roman" w:hAnsi="Times New Roman"/>
                <w:bCs/>
                <w:sz w:val="24"/>
                <w:szCs w:val="24"/>
              </w:rPr>
              <w:t>Year</w:t>
            </w:r>
          </w:p>
        </w:tc>
        <w:tc>
          <w:tcPr>
            <w:tcW w:w="1980" w:type="dxa"/>
            <w:tcBorders>
              <w:top w:val="single" w:sz="4"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B87967">
              <w:rPr>
                <w:rFonts w:ascii="Times New Roman" w:hAnsi="Times New Roman"/>
                <w:bCs/>
                <w:sz w:val="24"/>
                <w:szCs w:val="24"/>
              </w:rPr>
              <w:t>Quantity Exported (MT)</w:t>
            </w:r>
          </w:p>
        </w:tc>
        <w:tc>
          <w:tcPr>
            <w:tcW w:w="2520" w:type="dxa"/>
            <w:tcBorders>
              <w:top w:val="single" w:sz="4"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B87967">
              <w:rPr>
                <w:rFonts w:ascii="Times New Roman" w:hAnsi="Times New Roman"/>
                <w:bCs/>
                <w:sz w:val="24"/>
                <w:szCs w:val="24"/>
              </w:rPr>
              <w:t>Export Value</w:t>
            </w:r>
            <w:r w:rsidRPr="00B87967">
              <w:rPr>
                <w:rFonts w:ascii="Times New Roman" w:hAnsi="Times New Roman"/>
                <w:sz w:val="24"/>
                <w:szCs w:val="24"/>
              </w:rPr>
              <w:t> </w:t>
            </w:r>
            <w:r w:rsidRPr="009E0B6D">
              <w:rPr>
                <w:rFonts w:ascii="Times New Roman" w:hAnsi="Times New Roman"/>
                <w:sz w:val="24"/>
                <w:szCs w:val="24"/>
              </w:rPr>
              <w:br/>
            </w:r>
            <w:r w:rsidRPr="00B87967">
              <w:rPr>
                <w:rFonts w:ascii="Times New Roman" w:hAnsi="Times New Roman"/>
                <w:bCs/>
                <w:sz w:val="24"/>
                <w:szCs w:val="24"/>
              </w:rPr>
              <w:t>(in Million US$)</w:t>
            </w:r>
          </w:p>
        </w:tc>
        <w:tc>
          <w:tcPr>
            <w:tcW w:w="2880" w:type="dxa"/>
            <w:tcBorders>
              <w:top w:val="single" w:sz="4" w:space="0" w:color="auto"/>
              <w:left w:val="outset" w:sz="6" w:space="0" w:color="auto"/>
              <w:bottom w:val="single" w:sz="4" w:space="0" w:color="auto"/>
              <w:right w:val="single" w:sz="4"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B87967">
              <w:rPr>
                <w:rFonts w:ascii="Times New Roman" w:hAnsi="Times New Roman"/>
                <w:bCs/>
                <w:sz w:val="24"/>
                <w:szCs w:val="24"/>
              </w:rPr>
              <w:t>Export Growth</w:t>
            </w:r>
            <w:r w:rsidRPr="009E0B6D">
              <w:rPr>
                <w:rFonts w:ascii="Times New Roman" w:hAnsi="Times New Roman"/>
                <w:sz w:val="24"/>
                <w:szCs w:val="24"/>
              </w:rPr>
              <w:br/>
            </w:r>
            <w:r w:rsidRPr="00B87967">
              <w:rPr>
                <w:rFonts w:ascii="Times New Roman" w:hAnsi="Times New Roman"/>
                <w:bCs/>
                <w:sz w:val="24"/>
                <w:szCs w:val="24"/>
              </w:rPr>
              <w:t>(%)</w:t>
            </w:r>
          </w:p>
        </w:tc>
      </w:tr>
      <w:tr w:rsidR="008C5E98" w:rsidRPr="002B168B" w:rsidTr="00C5256B">
        <w:trPr>
          <w:tblCellSpacing w:w="0" w:type="dxa"/>
        </w:trPr>
        <w:tc>
          <w:tcPr>
            <w:tcW w:w="1980"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2008-09</w:t>
            </w:r>
          </w:p>
        </w:tc>
        <w:tc>
          <w:tcPr>
            <w:tcW w:w="198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24670</w:t>
            </w:r>
          </w:p>
        </w:tc>
        <w:tc>
          <w:tcPr>
            <w:tcW w:w="252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50.71</w:t>
            </w:r>
          </w:p>
        </w:tc>
        <w:tc>
          <w:tcPr>
            <w:tcW w:w="288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w:t>
            </w:r>
          </w:p>
        </w:tc>
      </w:tr>
      <w:tr w:rsidR="008C5E98" w:rsidRPr="002B168B" w:rsidTr="00C5256B">
        <w:trPr>
          <w:tblCellSpacing w:w="0" w:type="dxa"/>
        </w:trPr>
        <w:tc>
          <w:tcPr>
            <w:tcW w:w="1980"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2009-10</w:t>
            </w:r>
          </w:p>
        </w:tc>
        <w:tc>
          <w:tcPr>
            <w:tcW w:w="198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29370</w:t>
            </w:r>
          </w:p>
        </w:tc>
        <w:tc>
          <w:tcPr>
            <w:tcW w:w="252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64.21</w:t>
            </w:r>
          </w:p>
        </w:tc>
        <w:tc>
          <w:tcPr>
            <w:tcW w:w="288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 26.62</w:t>
            </w:r>
          </w:p>
        </w:tc>
      </w:tr>
      <w:tr w:rsidR="008C5E98" w:rsidRPr="002B168B" w:rsidTr="00C5256B">
        <w:trPr>
          <w:tblCellSpacing w:w="0" w:type="dxa"/>
        </w:trPr>
        <w:tc>
          <w:tcPr>
            <w:tcW w:w="1980"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2010-11</w:t>
            </w:r>
          </w:p>
        </w:tc>
        <w:tc>
          <w:tcPr>
            <w:tcW w:w="198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48428</w:t>
            </w:r>
          </w:p>
        </w:tc>
        <w:tc>
          <w:tcPr>
            <w:tcW w:w="252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109.41</w:t>
            </w:r>
          </w:p>
        </w:tc>
        <w:tc>
          <w:tcPr>
            <w:tcW w:w="288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 70.39</w:t>
            </w:r>
          </w:p>
        </w:tc>
      </w:tr>
      <w:tr w:rsidR="008C5E98" w:rsidRPr="002B168B" w:rsidTr="00C5256B">
        <w:trPr>
          <w:tblCellSpacing w:w="0" w:type="dxa"/>
        </w:trPr>
        <w:tc>
          <w:tcPr>
            <w:tcW w:w="1980"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2011-12</w:t>
            </w:r>
          </w:p>
        </w:tc>
        <w:tc>
          <w:tcPr>
            <w:tcW w:w="198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59573</w:t>
            </w:r>
          </w:p>
        </w:tc>
        <w:tc>
          <w:tcPr>
            <w:tcW w:w="252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134.59</w:t>
            </w:r>
          </w:p>
        </w:tc>
        <w:tc>
          <w:tcPr>
            <w:tcW w:w="288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 23.01</w:t>
            </w:r>
          </w:p>
        </w:tc>
      </w:tr>
      <w:tr w:rsidR="008C5E98" w:rsidRPr="002B168B" w:rsidTr="00914718">
        <w:trPr>
          <w:tblCellSpacing w:w="0" w:type="dxa"/>
        </w:trPr>
        <w:tc>
          <w:tcPr>
            <w:tcW w:w="1980" w:type="dxa"/>
            <w:tcBorders>
              <w:top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2012-13</w:t>
            </w:r>
          </w:p>
        </w:tc>
        <w:tc>
          <w:tcPr>
            <w:tcW w:w="1980" w:type="dxa"/>
            <w:tcBorders>
              <w:top w:val="outset" w:sz="6"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Pr>
                <w:rFonts w:ascii="Times New Roman" w:hAnsi="Times New Roman"/>
                <w:sz w:val="24"/>
                <w:szCs w:val="24"/>
              </w:rPr>
              <w:t>80660</w:t>
            </w:r>
          </w:p>
        </w:tc>
        <w:tc>
          <w:tcPr>
            <w:tcW w:w="2520" w:type="dxa"/>
            <w:tcBorders>
              <w:top w:val="outset" w:sz="6"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182.23</w:t>
            </w:r>
          </w:p>
        </w:tc>
        <w:tc>
          <w:tcPr>
            <w:tcW w:w="2880" w:type="dxa"/>
            <w:tcBorders>
              <w:top w:val="outset" w:sz="6" w:space="0" w:color="auto"/>
              <w:left w:val="outset" w:sz="6" w:space="0" w:color="auto"/>
              <w:bottom w:val="single" w:sz="4"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 35.39</w:t>
            </w:r>
          </w:p>
        </w:tc>
      </w:tr>
    </w:tbl>
    <w:p w:rsidR="005F1760" w:rsidRDefault="008C5E98" w:rsidP="007D2D68">
      <w:pPr>
        <w:spacing w:after="0" w:line="240" w:lineRule="auto"/>
        <w:rPr>
          <w:rFonts w:ascii="Times New Roman" w:hAnsi="Times New Roman"/>
          <w:bCs/>
          <w:iCs/>
          <w:sz w:val="24"/>
          <w:szCs w:val="24"/>
        </w:rPr>
      </w:pPr>
      <w:r w:rsidRPr="009D2CA4">
        <w:rPr>
          <w:rFonts w:ascii="Times New Roman" w:hAnsi="Times New Roman"/>
          <w:bCs/>
          <w:iCs/>
          <w:sz w:val="20"/>
          <w:szCs w:val="20"/>
        </w:rPr>
        <w:t>Source: Export Promotion Bureau (EPB) and Hortex Foundation 2013</w:t>
      </w:r>
      <w:r w:rsidRPr="009D2CA4">
        <w:rPr>
          <w:rFonts w:ascii="Times New Roman" w:hAnsi="Times New Roman"/>
          <w:sz w:val="20"/>
          <w:szCs w:val="20"/>
        </w:rPr>
        <w:t> </w:t>
      </w:r>
      <w:r w:rsidRPr="009E0B6D">
        <w:rPr>
          <w:rFonts w:ascii="Times New Roman" w:hAnsi="Times New Roman"/>
          <w:sz w:val="20"/>
          <w:szCs w:val="20"/>
        </w:rPr>
        <w:br/>
      </w:r>
    </w:p>
    <w:p w:rsidR="008C5E98" w:rsidRPr="009E0B6D" w:rsidRDefault="008C5E98" w:rsidP="007D2D68">
      <w:pPr>
        <w:spacing w:after="0" w:line="240" w:lineRule="auto"/>
        <w:rPr>
          <w:rFonts w:ascii="Times New Roman" w:hAnsi="Times New Roman"/>
          <w:sz w:val="24"/>
          <w:szCs w:val="24"/>
        </w:rPr>
      </w:pPr>
      <w:r w:rsidRPr="00033D66">
        <w:rPr>
          <w:rFonts w:ascii="Times New Roman" w:hAnsi="Times New Roman"/>
          <w:bCs/>
          <w:iCs/>
          <w:sz w:val="24"/>
          <w:szCs w:val="24"/>
        </w:rPr>
        <w:t xml:space="preserve">Table </w:t>
      </w:r>
      <w:r>
        <w:rPr>
          <w:rFonts w:ascii="Times New Roman" w:hAnsi="Times New Roman"/>
          <w:bCs/>
          <w:iCs/>
          <w:sz w:val="24"/>
          <w:szCs w:val="24"/>
        </w:rPr>
        <w:t>4.17</w:t>
      </w:r>
      <w:r w:rsidRPr="00033D66">
        <w:rPr>
          <w:rFonts w:ascii="Times New Roman" w:hAnsi="Times New Roman"/>
          <w:bCs/>
          <w:iCs/>
          <w:sz w:val="24"/>
          <w:szCs w:val="24"/>
        </w:rPr>
        <w:t>: Export growth of potato in Bangladesh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045"/>
        <w:gridCol w:w="2700"/>
        <w:gridCol w:w="3600"/>
      </w:tblGrid>
      <w:tr w:rsidR="008C5E98" w:rsidRPr="002B168B" w:rsidTr="00914718">
        <w:trPr>
          <w:tblCellSpacing w:w="0" w:type="dxa"/>
        </w:trPr>
        <w:tc>
          <w:tcPr>
            <w:tcW w:w="3045" w:type="dxa"/>
            <w:tcBorders>
              <w:top w:val="single" w:sz="4" w:space="0" w:color="auto"/>
              <w:left w:val="single" w:sz="4"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i/>
                <w:iCs/>
                <w:sz w:val="24"/>
                <w:szCs w:val="24"/>
              </w:rPr>
              <w:t>Fiscal</w:t>
            </w:r>
            <w:r w:rsidRPr="009E0B6D">
              <w:rPr>
                <w:rFonts w:ascii="Times New Roman" w:hAnsi="Times New Roman"/>
                <w:sz w:val="24"/>
                <w:szCs w:val="24"/>
              </w:rPr>
              <w:br/>
            </w:r>
            <w:r w:rsidRPr="00AE44EE">
              <w:rPr>
                <w:rFonts w:ascii="Times New Roman" w:hAnsi="Times New Roman"/>
                <w:bCs/>
                <w:i/>
                <w:iCs/>
                <w:sz w:val="24"/>
                <w:szCs w:val="24"/>
              </w:rPr>
              <w:t>Year</w:t>
            </w:r>
          </w:p>
        </w:tc>
        <w:tc>
          <w:tcPr>
            <w:tcW w:w="2700" w:type="dxa"/>
            <w:tcBorders>
              <w:top w:val="single" w:sz="4"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i/>
                <w:iCs/>
                <w:sz w:val="24"/>
                <w:szCs w:val="24"/>
              </w:rPr>
              <w:t>Quantity exported</w:t>
            </w:r>
            <w:r w:rsidRPr="009E0B6D">
              <w:rPr>
                <w:rFonts w:ascii="Times New Roman" w:hAnsi="Times New Roman"/>
                <w:sz w:val="24"/>
                <w:szCs w:val="24"/>
              </w:rPr>
              <w:br/>
            </w:r>
            <w:r w:rsidRPr="00AE44EE">
              <w:rPr>
                <w:rFonts w:ascii="Times New Roman" w:hAnsi="Times New Roman"/>
                <w:bCs/>
                <w:i/>
                <w:iCs/>
                <w:sz w:val="24"/>
                <w:szCs w:val="24"/>
              </w:rPr>
              <w:t>(MT)</w:t>
            </w:r>
          </w:p>
        </w:tc>
        <w:tc>
          <w:tcPr>
            <w:tcW w:w="3600" w:type="dxa"/>
            <w:tcBorders>
              <w:top w:val="single" w:sz="4" w:space="0" w:color="auto"/>
              <w:left w:val="outset" w:sz="6" w:space="0" w:color="auto"/>
              <w:bottom w:val="single" w:sz="4" w:space="0" w:color="auto"/>
              <w:right w:val="single" w:sz="4"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i/>
                <w:iCs/>
                <w:sz w:val="24"/>
                <w:szCs w:val="24"/>
              </w:rPr>
              <w:t>Export value</w:t>
            </w:r>
            <w:r w:rsidRPr="009E0B6D">
              <w:rPr>
                <w:rFonts w:ascii="Times New Roman" w:hAnsi="Times New Roman"/>
                <w:sz w:val="24"/>
                <w:szCs w:val="24"/>
              </w:rPr>
              <w:br/>
            </w:r>
            <w:r w:rsidRPr="00AE44EE">
              <w:rPr>
                <w:rFonts w:ascii="Times New Roman" w:hAnsi="Times New Roman"/>
                <w:bCs/>
                <w:i/>
                <w:iCs/>
                <w:sz w:val="24"/>
                <w:szCs w:val="24"/>
              </w:rPr>
              <w:t>(million US$)</w:t>
            </w:r>
          </w:p>
        </w:tc>
      </w:tr>
      <w:tr w:rsidR="008C5E98" w:rsidRPr="002B168B" w:rsidTr="00C5256B">
        <w:trPr>
          <w:tblCellSpacing w:w="0" w:type="dxa"/>
        </w:trPr>
        <w:tc>
          <w:tcPr>
            <w:tcW w:w="3045"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sz w:val="24"/>
                <w:szCs w:val="24"/>
              </w:rPr>
              <w:t>2011-12</w:t>
            </w:r>
          </w:p>
        </w:tc>
        <w:tc>
          <w:tcPr>
            <w:tcW w:w="270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34232</w:t>
            </w:r>
          </w:p>
        </w:tc>
        <w:tc>
          <w:tcPr>
            <w:tcW w:w="360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8.50</w:t>
            </w:r>
          </w:p>
        </w:tc>
      </w:tr>
      <w:tr w:rsidR="008C5E98" w:rsidRPr="002B168B" w:rsidTr="00C5256B">
        <w:trPr>
          <w:tblCellSpacing w:w="0" w:type="dxa"/>
        </w:trPr>
        <w:tc>
          <w:tcPr>
            <w:tcW w:w="3045" w:type="dxa"/>
            <w:tcBorders>
              <w:top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sz w:val="24"/>
                <w:szCs w:val="24"/>
              </w:rPr>
              <w:t>2012-13</w:t>
            </w:r>
          </w:p>
        </w:tc>
        <w:tc>
          <w:tcPr>
            <w:tcW w:w="2700" w:type="dxa"/>
            <w:tcBorders>
              <w:top w:val="outset" w:sz="6" w:space="0" w:color="auto"/>
              <w:left w:val="outset" w:sz="6" w:space="0" w:color="auto"/>
              <w:bottom w:val="outset" w:sz="6"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41830</w:t>
            </w:r>
          </w:p>
        </w:tc>
        <w:tc>
          <w:tcPr>
            <w:tcW w:w="3600" w:type="dxa"/>
            <w:tcBorders>
              <w:top w:val="outset" w:sz="6" w:space="0" w:color="auto"/>
              <w:left w:val="outset" w:sz="6" w:space="0" w:color="auto"/>
              <w:bottom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10.93</w:t>
            </w:r>
          </w:p>
        </w:tc>
      </w:tr>
      <w:tr w:rsidR="008C5E98" w:rsidRPr="002B168B" w:rsidTr="00914718">
        <w:trPr>
          <w:tblCellSpacing w:w="0" w:type="dxa"/>
        </w:trPr>
        <w:tc>
          <w:tcPr>
            <w:tcW w:w="3045" w:type="dxa"/>
            <w:tcBorders>
              <w:top w:val="single" w:sz="4" w:space="0" w:color="auto"/>
              <w:left w:val="single" w:sz="4"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AE44EE">
              <w:rPr>
                <w:rFonts w:ascii="Times New Roman" w:hAnsi="Times New Roman"/>
                <w:bCs/>
                <w:sz w:val="24"/>
                <w:szCs w:val="24"/>
              </w:rPr>
              <w:t>2013-14</w:t>
            </w:r>
            <w:r w:rsidRPr="00AE44EE">
              <w:rPr>
                <w:rFonts w:ascii="Times New Roman" w:hAnsi="Times New Roman"/>
                <w:sz w:val="24"/>
                <w:szCs w:val="24"/>
              </w:rPr>
              <w:t> </w:t>
            </w:r>
            <w:r w:rsidRPr="009E0B6D">
              <w:rPr>
                <w:rFonts w:ascii="Times New Roman" w:hAnsi="Times New Roman"/>
                <w:sz w:val="24"/>
                <w:szCs w:val="24"/>
              </w:rPr>
              <w:br/>
            </w:r>
            <w:r w:rsidRPr="00AE44EE">
              <w:rPr>
                <w:rFonts w:ascii="Times New Roman" w:hAnsi="Times New Roman"/>
                <w:bCs/>
                <w:sz w:val="24"/>
                <w:szCs w:val="24"/>
              </w:rPr>
              <w:t>(up to July-December 2013)</w:t>
            </w:r>
          </w:p>
        </w:tc>
        <w:tc>
          <w:tcPr>
            <w:tcW w:w="2700" w:type="dxa"/>
            <w:tcBorders>
              <w:top w:val="single" w:sz="4" w:space="0" w:color="auto"/>
              <w:left w:val="outset" w:sz="6" w:space="0" w:color="auto"/>
              <w:bottom w:val="single" w:sz="4" w:space="0" w:color="auto"/>
              <w:right w:val="outset" w:sz="6"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10750</w:t>
            </w:r>
          </w:p>
        </w:tc>
        <w:tc>
          <w:tcPr>
            <w:tcW w:w="3600" w:type="dxa"/>
            <w:tcBorders>
              <w:top w:val="single" w:sz="4" w:space="0" w:color="auto"/>
              <w:left w:val="outset" w:sz="6" w:space="0" w:color="auto"/>
              <w:bottom w:val="single" w:sz="4" w:space="0" w:color="auto"/>
              <w:right w:val="single" w:sz="4" w:space="0" w:color="auto"/>
            </w:tcBorders>
          </w:tcPr>
          <w:p w:rsidR="008C5E98" w:rsidRPr="009E0B6D" w:rsidRDefault="008C5E98" w:rsidP="00C5256B">
            <w:pPr>
              <w:spacing w:before="100" w:beforeAutospacing="1" w:after="100" w:afterAutospacing="1" w:line="240" w:lineRule="auto"/>
              <w:jc w:val="center"/>
              <w:rPr>
                <w:rFonts w:ascii="Times New Roman" w:hAnsi="Times New Roman"/>
                <w:sz w:val="24"/>
                <w:szCs w:val="24"/>
              </w:rPr>
            </w:pPr>
            <w:r w:rsidRPr="009E0B6D">
              <w:rPr>
                <w:rFonts w:ascii="Times New Roman" w:hAnsi="Times New Roman"/>
                <w:sz w:val="24"/>
                <w:szCs w:val="24"/>
              </w:rPr>
              <w:t>5.50</w:t>
            </w:r>
          </w:p>
        </w:tc>
      </w:tr>
    </w:tbl>
    <w:p w:rsidR="008C5E98" w:rsidRPr="009E0B6D" w:rsidRDefault="008C5E98" w:rsidP="007D2D68">
      <w:pPr>
        <w:spacing w:after="0" w:line="240" w:lineRule="auto"/>
        <w:rPr>
          <w:rFonts w:ascii="Times New Roman" w:hAnsi="Times New Roman"/>
          <w:sz w:val="20"/>
          <w:szCs w:val="20"/>
        </w:rPr>
      </w:pPr>
      <w:r w:rsidRPr="009D2CA4">
        <w:rPr>
          <w:rFonts w:ascii="Times New Roman" w:hAnsi="Times New Roman"/>
          <w:iCs/>
          <w:sz w:val="20"/>
          <w:szCs w:val="20"/>
        </w:rPr>
        <w:t>Source: EPB 2014</w:t>
      </w:r>
    </w:p>
    <w:p w:rsidR="008C5E98" w:rsidRDefault="008C5E98" w:rsidP="005F1760">
      <w:pPr>
        <w:pStyle w:val="NormalWeb"/>
        <w:spacing w:before="0" w:beforeAutospacing="0" w:after="0" w:afterAutospacing="0"/>
        <w:ind w:right="72"/>
        <w:jc w:val="both"/>
        <w:textAlignment w:val="baseline"/>
      </w:pPr>
      <w:r w:rsidRPr="00B87967">
        <w:t>Frozen foods is the second largest export sector of the economy. The massive natural resources available in Bangladesh make this sector particularly promising for investors looking to supply in international as well as in domestic markets.</w:t>
      </w:r>
      <w:r>
        <w:t xml:space="preserve"> Export earning from shrimp and fish export in 2016 was around </w:t>
      </w:r>
      <w:r w:rsidRPr="00C17C81">
        <w:t>348.28 m</w:t>
      </w:r>
      <w:r>
        <w:t>illion</w:t>
      </w:r>
      <w:r w:rsidRPr="00C17C81">
        <w:t xml:space="preserve"> US$</w:t>
      </w:r>
      <w:r>
        <w:t xml:space="preserve"> and </w:t>
      </w:r>
      <w:r w:rsidRPr="00C17C81">
        <w:t>348.28 m</w:t>
      </w:r>
      <w:r>
        <w:t>illion</w:t>
      </w:r>
      <w:r w:rsidRPr="00C17C81">
        <w:t xml:space="preserve"> US$</w:t>
      </w:r>
      <w:r>
        <w:t xml:space="preserve"> in 2015.</w:t>
      </w:r>
    </w:p>
    <w:p w:rsidR="008C5E98" w:rsidRDefault="008C5E98" w:rsidP="007D2D68">
      <w:pPr>
        <w:pStyle w:val="NormalWeb"/>
        <w:spacing w:before="0" w:beforeAutospacing="0" w:after="0" w:afterAutospacing="0"/>
        <w:ind w:right="72"/>
        <w:jc w:val="both"/>
        <w:textAlignment w:val="baseline"/>
      </w:pPr>
    </w:p>
    <w:p w:rsidR="00A56C9B" w:rsidRDefault="001F7010" w:rsidP="00A56C9B">
      <w:pPr>
        <w:pStyle w:val="CommentText"/>
        <w:jc w:val="both"/>
        <w:rPr>
          <w:rFonts w:ascii="Times New Roman" w:hAnsi="Times New Roman"/>
          <w:bCs/>
          <w:sz w:val="24"/>
          <w:szCs w:val="24"/>
        </w:rPr>
      </w:pPr>
      <w:r w:rsidRPr="00A56C9B">
        <w:rPr>
          <w:rFonts w:ascii="Times New Roman" w:hAnsi="Times New Roman"/>
          <w:sz w:val="24"/>
          <w:szCs w:val="24"/>
        </w:rPr>
        <w:t xml:space="preserve">There is potentials to transform Bangladesh’s export markets of </w:t>
      </w:r>
      <w:r w:rsidRPr="00A56C9B">
        <w:rPr>
          <w:rFonts w:ascii="Times New Roman" w:hAnsi="Times New Roman"/>
          <w:bCs/>
          <w:sz w:val="24"/>
          <w:szCs w:val="24"/>
          <w:lang w:val="en-AU"/>
        </w:rPr>
        <w:t xml:space="preserve">fresh, frozen horticultural crops and processed </w:t>
      </w:r>
      <w:r w:rsidR="006B3311" w:rsidRPr="00A56C9B">
        <w:rPr>
          <w:rFonts w:ascii="Times New Roman" w:hAnsi="Times New Roman"/>
          <w:bCs/>
          <w:sz w:val="24"/>
          <w:szCs w:val="24"/>
          <w:lang w:val="en-AU"/>
        </w:rPr>
        <w:t>food. It</w:t>
      </w:r>
      <w:r w:rsidR="008C5E98" w:rsidRPr="00A56C9B">
        <w:rPr>
          <w:rFonts w:ascii="Times New Roman" w:hAnsi="Times New Roman"/>
          <w:sz w:val="24"/>
          <w:szCs w:val="24"/>
        </w:rPr>
        <w:t xml:space="preserve"> is </w:t>
      </w:r>
      <w:r w:rsidR="009233E3" w:rsidRPr="00A56C9B">
        <w:rPr>
          <w:rFonts w:ascii="Times New Roman" w:hAnsi="Times New Roman"/>
          <w:sz w:val="24"/>
          <w:szCs w:val="24"/>
        </w:rPr>
        <w:t xml:space="preserve">projected that Bangladesh’s export earnings </w:t>
      </w:r>
      <w:r w:rsidR="008C5E98" w:rsidRPr="00A56C9B">
        <w:rPr>
          <w:rFonts w:ascii="Times New Roman" w:hAnsi="Times New Roman"/>
          <w:sz w:val="24"/>
          <w:szCs w:val="24"/>
        </w:rPr>
        <w:t xml:space="preserve">could </w:t>
      </w:r>
      <w:r w:rsidR="009233E3" w:rsidRPr="00A56C9B">
        <w:rPr>
          <w:rFonts w:ascii="Times New Roman" w:hAnsi="Times New Roman"/>
          <w:sz w:val="24"/>
          <w:szCs w:val="24"/>
        </w:rPr>
        <w:t>be around</w:t>
      </w:r>
      <w:r w:rsidR="008C5E98" w:rsidRPr="00A56C9B">
        <w:rPr>
          <w:rFonts w:ascii="Times New Roman" w:hAnsi="Times New Roman"/>
          <w:sz w:val="24"/>
          <w:szCs w:val="24"/>
        </w:rPr>
        <w:t xml:space="preserve"> $1,</w:t>
      </w:r>
      <w:r w:rsidR="00BF25EA" w:rsidRPr="00A56C9B">
        <w:rPr>
          <w:rFonts w:ascii="Times New Roman" w:hAnsi="Times New Roman"/>
          <w:sz w:val="24"/>
          <w:szCs w:val="24"/>
        </w:rPr>
        <w:t>765</w:t>
      </w:r>
      <w:r w:rsidR="008C5E98" w:rsidRPr="00A56C9B">
        <w:rPr>
          <w:rFonts w:ascii="Times New Roman" w:hAnsi="Times New Roman"/>
          <w:sz w:val="24"/>
          <w:szCs w:val="24"/>
        </w:rPr>
        <w:t xml:space="preserve"> million </w:t>
      </w:r>
      <w:r w:rsidR="009233E3" w:rsidRPr="00A56C9B">
        <w:rPr>
          <w:rFonts w:ascii="Times New Roman" w:hAnsi="Times New Roman"/>
          <w:sz w:val="24"/>
          <w:szCs w:val="24"/>
        </w:rPr>
        <w:t xml:space="preserve">per year </w:t>
      </w:r>
      <w:r w:rsidR="008C5E98" w:rsidRPr="00A56C9B">
        <w:rPr>
          <w:rFonts w:ascii="Times New Roman" w:hAnsi="Times New Roman"/>
          <w:sz w:val="24"/>
          <w:szCs w:val="24"/>
        </w:rPr>
        <w:t>from the export of fresh and processed foods</w:t>
      </w:r>
      <w:r w:rsidR="00BF25EA" w:rsidRPr="00A56C9B">
        <w:rPr>
          <w:rFonts w:ascii="Times New Roman" w:hAnsi="Times New Roman"/>
          <w:sz w:val="24"/>
          <w:szCs w:val="24"/>
        </w:rPr>
        <w:t xml:space="preserve"> in 2034</w:t>
      </w:r>
      <w:r w:rsidR="008C5E98" w:rsidRPr="00A56C9B">
        <w:rPr>
          <w:rFonts w:ascii="Times New Roman" w:hAnsi="Times New Roman"/>
          <w:sz w:val="24"/>
          <w:szCs w:val="24"/>
        </w:rPr>
        <w:t xml:space="preserve"> </w:t>
      </w:r>
      <w:r w:rsidR="00BF25EA" w:rsidRPr="00A56C9B">
        <w:rPr>
          <w:rFonts w:ascii="Times New Roman" w:hAnsi="Times New Roman"/>
          <w:sz w:val="24"/>
          <w:szCs w:val="24"/>
        </w:rPr>
        <w:t xml:space="preserve">from base year level export value of </w:t>
      </w:r>
      <w:r w:rsidR="00CF6273" w:rsidRPr="00A56C9B">
        <w:rPr>
          <w:rFonts w:ascii="Times New Roman" w:hAnsi="Times New Roman"/>
          <w:sz w:val="24"/>
          <w:szCs w:val="24"/>
        </w:rPr>
        <w:t xml:space="preserve">380 million USD </w:t>
      </w:r>
      <w:r w:rsidR="008C5E98" w:rsidRPr="00A56C9B">
        <w:rPr>
          <w:rFonts w:ascii="Times New Roman" w:hAnsi="Times New Roman"/>
          <w:sz w:val="24"/>
          <w:szCs w:val="24"/>
        </w:rPr>
        <w:t>(Fig 4.1</w:t>
      </w:r>
      <w:r w:rsidR="007B629A" w:rsidRPr="00A56C9B">
        <w:rPr>
          <w:rFonts w:ascii="Times New Roman" w:hAnsi="Times New Roman"/>
          <w:sz w:val="24"/>
          <w:szCs w:val="24"/>
        </w:rPr>
        <w:t>3</w:t>
      </w:r>
      <w:r w:rsidR="008C5E98" w:rsidRPr="00A56C9B">
        <w:rPr>
          <w:rFonts w:ascii="Times New Roman" w:hAnsi="Times New Roman"/>
          <w:sz w:val="24"/>
          <w:szCs w:val="24"/>
        </w:rPr>
        <w:t xml:space="preserve"> and  Table 4.1</w:t>
      </w:r>
      <w:r w:rsidR="007B629A" w:rsidRPr="00A56C9B">
        <w:rPr>
          <w:rFonts w:ascii="Times New Roman" w:hAnsi="Times New Roman"/>
          <w:sz w:val="24"/>
          <w:szCs w:val="24"/>
        </w:rPr>
        <w:t>8</w:t>
      </w:r>
      <w:r w:rsidR="008C5E98" w:rsidRPr="00A56C9B">
        <w:rPr>
          <w:rFonts w:ascii="Times New Roman" w:hAnsi="Times New Roman"/>
          <w:sz w:val="24"/>
          <w:szCs w:val="24"/>
        </w:rPr>
        <w:t xml:space="preserve">). </w:t>
      </w:r>
      <w:r w:rsidR="009233E3" w:rsidRPr="00A56C9B">
        <w:rPr>
          <w:rFonts w:ascii="Times New Roman" w:hAnsi="Times New Roman"/>
          <w:sz w:val="24"/>
          <w:szCs w:val="24"/>
        </w:rPr>
        <w:t xml:space="preserve">This would require capacity development of value chain actors, </w:t>
      </w:r>
      <w:r w:rsidR="00B56EB5" w:rsidRPr="00A56C9B">
        <w:rPr>
          <w:rFonts w:ascii="Times New Roman" w:hAnsi="Times New Roman"/>
          <w:sz w:val="24"/>
          <w:szCs w:val="24"/>
        </w:rPr>
        <w:t xml:space="preserve">compliance of certification </w:t>
      </w:r>
      <w:r w:rsidRPr="00A56C9B">
        <w:rPr>
          <w:rFonts w:ascii="Times New Roman" w:hAnsi="Times New Roman"/>
          <w:sz w:val="24"/>
          <w:szCs w:val="24"/>
        </w:rPr>
        <w:t xml:space="preserve">of food quality and safety </w:t>
      </w:r>
      <w:r w:rsidR="00B56EB5" w:rsidRPr="00A56C9B">
        <w:rPr>
          <w:rFonts w:ascii="Times New Roman" w:hAnsi="Times New Roman"/>
          <w:sz w:val="24"/>
          <w:szCs w:val="24"/>
        </w:rPr>
        <w:t xml:space="preserve">and improvement of storage and transportation facilities. </w:t>
      </w:r>
      <w:r w:rsidR="008C5E98" w:rsidRPr="00A56C9B">
        <w:rPr>
          <w:rFonts w:ascii="Times New Roman" w:hAnsi="Times New Roman"/>
          <w:sz w:val="24"/>
          <w:szCs w:val="24"/>
        </w:rPr>
        <w:t>The export potential of fruit and vegetables is about 160 thousand metric tons and potatoes would be around 200 thousand metric tons.</w:t>
      </w:r>
      <w:r w:rsidR="009233E3" w:rsidRPr="00A56C9B">
        <w:rPr>
          <w:rFonts w:ascii="Times New Roman" w:hAnsi="Times New Roman"/>
          <w:sz w:val="24"/>
          <w:szCs w:val="24"/>
        </w:rPr>
        <w:t xml:space="preserve"> During 2015-2034 total export under </w:t>
      </w:r>
      <w:r w:rsidR="009233E3" w:rsidRPr="00A56C9B">
        <w:rPr>
          <w:rFonts w:ascii="Times New Roman" w:hAnsi="Times New Roman"/>
          <w:bCs/>
          <w:sz w:val="24"/>
          <w:szCs w:val="24"/>
        </w:rPr>
        <w:t xml:space="preserve">business as usual scenario is US $ </w:t>
      </w:r>
      <w:r w:rsidR="009233E3" w:rsidRPr="00A56C9B">
        <w:rPr>
          <w:rFonts w:ascii="Times New Roman" w:hAnsi="Times New Roman"/>
          <w:sz w:val="24"/>
          <w:szCs w:val="24"/>
        </w:rPr>
        <w:t xml:space="preserve">14,773 million and under improved scenario is </w:t>
      </w:r>
      <w:r w:rsidR="009233E3" w:rsidRPr="00A56C9B">
        <w:rPr>
          <w:rFonts w:ascii="Times New Roman" w:hAnsi="Times New Roman"/>
          <w:bCs/>
          <w:sz w:val="24"/>
          <w:szCs w:val="24"/>
        </w:rPr>
        <w:t>US $</w:t>
      </w:r>
      <w:r w:rsidR="009233E3" w:rsidRPr="00A56C9B">
        <w:rPr>
          <w:rFonts w:ascii="Times New Roman" w:hAnsi="Times New Roman"/>
          <w:sz w:val="24"/>
          <w:szCs w:val="24"/>
        </w:rPr>
        <w:t xml:space="preserve">21,556 million and additional benefit due to improvement is </w:t>
      </w:r>
      <w:r w:rsidR="009233E3" w:rsidRPr="00A56C9B">
        <w:rPr>
          <w:rFonts w:ascii="Times New Roman" w:hAnsi="Times New Roman"/>
          <w:bCs/>
          <w:sz w:val="24"/>
          <w:szCs w:val="24"/>
        </w:rPr>
        <w:t>US $ 6,803 million.</w:t>
      </w:r>
      <w:r w:rsidR="00BF25EA" w:rsidRPr="00A56C9B">
        <w:rPr>
          <w:rFonts w:ascii="Times New Roman" w:hAnsi="Times New Roman"/>
          <w:bCs/>
          <w:sz w:val="24"/>
          <w:szCs w:val="24"/>
        </w:rPr>
        <w:t xml:space="preserve"> </w:t>
      </w:r>
      <w:r w:rsidR="00393617" w:rsidRPr="00A56C9B">
        <w:rPr>
          <w:rFonts w:ascii="Times New Roman" w:hAnsi="Times New Roman"/>
          <w:bCs/>
          <w:sz w:val="24"/>
          <w:szCs w:val="24"/>
        </w:rPr>
        <w:t>Table 4.19</w:t>
      </w:r>
      <w:r w:rsidR="00BF25EA" w:rsidRPr="00A56C9B">
        <w:rPr>
          <w:rFonts w:ascii="Times New Roman" w:hAnsi="Times New Roman"/>
          <w:bCs/>
          <w:sz w:val="24"/>
          <w:szCs w:val="24"/>
        </w:rPr>
        <w:t xml:space="preserve"> presents top ten vegetables exporters globally. It revealed that </w:t>
      </w:r>
      <w:r w:rsidR="00CF6273" w:rsidRPr="00A56C9B">
        <w:rPr>
          <w:rFonts w:ascii="Times New Roman" w:hAnsi="Times New Roman"/>
          <w:bCs/>
          <w:sz w:val="24"/>
          <w:szCs w:val="24"/>
        </w:rPr>
        <w:t xml:space="preserve">similar to Bangladesh’s export value of horticultural crops in 2015 the </w:t>
      </w:r>
      <w:r w:rsidR="00BF25EA" w:rsidRPr="00A56C9B">
        <w:rPr>
          <w:rFonts w:ascii="Times New Roman" w:hAnsi="Times New Roman"/>
          <w:bCs/>
          <w:sz w:val="24"/>
          <w:szCs w:val="24"/>
        </w:rPr>
        <w:t xml:space="preserve">export value of vegetables of Thailand was 562 million USD in 2004 and </w:t>
      </w:r>
      <w:r w:rsidR="00CF6273" w:rsidRPr="00A56C9B">
        <w:rPr>
          <w:rFonts w:ascii="Times New Roman" w:hAnsi="Times New Roman"/>
          <w:bCs/>
          <w:sz w:val="24"/>
          <w:szCs w:val="24"/>
        </w:rPr>
        <w:t>within</w:t>
      </w:r>
      <w:r w:rsidR="00BF25EA" w:rsidRPr="00A56C9B">
        <w:rPr>
          <w:rFonts w:ascii="Times New Roman" w:hAnsi="Times New Roman"/>
          <w:bCs/>
          <w:sz w:val="24"/>
          <w:szCs w:val="24"/>
        </w:rPr>
        <w:t xml:space="preserve"> a 10 year period it rose to 1797 million USD in 2014. </w:t>
      </w:r>
    </w:p>
    <w:p w:rsidR="00A56C9B" w:rsidRPr="00A56C9B" w:rsidRDefault="00A56C9B" w:rsidP="00A56C9B">
      <w:pPr>
        <w:pStyle w:val="CommentText"/>
        <w:jc w:val="both"/>
        <w:rPr>
          <w:rFonts w:ascii="Times New Roman" w:hAnsi="Times New Roman"/>
          <w:sz w:val="24"/>
          <w:szCs w:val="24"/>
        </w:rPr>
      </w:pPr>
      <w:r w:rsidRPr="00A56C9B">
        <w:rPr>
          <w:rFonts w:ascii="Times New Roman" w:hAnsi="Times New Roman"/>
          <w:sz w:val="24"/>
          <w:szCs w:val="24"/>
        </w:rPr>
        <w:t xml:space="preserve">Though agriculture is the least automated or digitized there is vast scope for automation (not necessarily in farming) in agricultural processing and value chain integration, according to recent research. </w:t>
      </w:r>
      <w:r>
        <w:rPr>
          <w:rFonts w:ascii="Times New Roman" w:hAnsi="Times New Roman"/>
          <w:sz w:val="24"/>
          <w:szCs w:val="24"/>
        </w:rPr>
        <w:t xml:space="preserve">A paradigm shift in agro-processing </w:t>
      </w:r>
      <w:r w:rsidR="008A2794">
        <w:rPr>
          <w:rFonts w:ascii="Times New Roman" w:hAnsi="Times New Roman"/>
          <w:sz w:val="24"/>
          <w:szCs w:val="24"/>
        </w:rPr>
        <w:t>in the next decades could be achieved through automation in agro-processing and value chain integration. As South Korea did in the past.</w:t>
      </w:r>
    </w:p>
    <w:p w:rsidR="00BF25EA" w:rsidRPr="00CF6273" w:rsidRDefault="00BF25EA" w:rsidP="00CF6273">
      <w:pPr>
        <w:spacing w:after="0" w:line="240" w:lineRule="auto"/>
        <w:jc w:val="both"/>
        <w:rPr>
          <w:rFonts w:ascii="Times New Roman" w:hAnsi="Times New Roman"/>
          <w:bCs/>
          <w:lang w:val="en-AU"/>
        </w:rPr>
      </w:pPr>
    </w:p>
    <w:p w:rsidR="009233E3" w:rsidRDefault="009233E3" w:rsidP="005F1760">
      <w:pPr>
        <w:spacing w:after="0" w:line="240" w:lineRule="auto"/>
        <w:jc w:val="both"/>
        <w:rPr>
          <w:rFonts w:ascii="Times New Roman" w:hAnsi="Times New Roman"/>
          <w:b/>
          <w:sz w:val="24"/>
          <w:szCs w:val="24"/>
        </w:rPr>
      </w:pPr>
    </w:p>
    <w:p w:rsidR="008C5E98" w:rsidRPr="00130FE5" w:rsidRDefault="0053059A" w:rsidP="007D2D68">
      <w:pPr>
        <w:rPr>
          <w:rFonts w:ascii="Times New Roman" w:hAnsi="Times New Roman"/>
          <w:sz w:val="24"/>
          <w:szCs w:val="24"/>
          <w:lang w:val="en-AU"/>
        </w:rPr>
      </w:pPr>
      <w:r>
        <w:rPr>
          <w:rFonts w:ascii="Times New Roman" w:hAnsi="Times New Roman"/>
          <w:noProof/>
          <w:sz w:val="24"/>
          <w:szCs w:val="24"/>
        </w:rPr>
        <w:drawing>
          <wp:inline distT="0" distB="0" distL="0" distR="0">
            <wp:extent cx="4498787" cy="1184910"/>
            <wp:effectExtent l="6100" t="0" r="3613" b="0"/>
            <wp:docPr id="18"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C5E98" w:rsidRPr="00647B97" w:rsidRDefault="008C5E98" w:rsidP="007D2D68">
      <w:pPr>
        <w:spacing w:after="0" w:line="240" w:lineRule="auto"/>
        <w:rPr>
          <w:rFonts w:ascii="Times New Roman" w:hAnsi="Times New Roman"/>
          <w:bCs/>
          <w:sz w:val="18"/>
          <w:szCs w:val="18"/>
          <w:lang w:val="en-AU"/>
        </w:rPr>
      </w:pPr>
      <w:r w:rsidRPr="007B629A">
        <w:rPr>
          <w:rFonts w:ascii="Times New Roman" w:hAnsi="Times New Roman"/>
          <w:sz w:val="18"/>
          <w:szCs w:val="18"/>
          <w:lang w:val="en-AU"/>
        </w:rPr>
        <w:t>Figure 4.1</w:t>
      </w:r>
      <w:r w:rsidR="007B629A" w:rsidRPr="007B629A">
        <w:rPr>
          <w:rFonts w:ascii="Times New Roman" w:hAnsi="Times New Roman"/>
          <w:sz w:val="18"/>
          <w:szCs w:val="18"/>
          <w:lang w:val="en-AU"/>
        </w:rPr>
        <w:t>3</w:t>
      </w:r>
      <w:r w:rsidRPr="007B629A">
        <w:rPr>
          <w:rFonts w:ascii="Times New Roman" w:hAnsi="Times New Roman"/>
          <w:sz w:val="18"/>
          <w:szCs w:val="18"/>
          <w:lang w:val="en-AU"/>
        </w:rPr>
        <w:t>:</w:t>
      </w:r>
      <w:r w:rsidRPr="00647B97">
        <w:rPr>
          <w:rFonts w:ascii="Times New Roman" w:hAnsi="Times New Roman"/>
          <w:sz w:val="18"/>
          <w:szCs w:val="18"/>
          <w:lang w:val="en-AU"/>
        </w:rPr>
        <w:t xml:space="preserve"> </w:t>
      </w:r>
      <w:r w:rsidRPr="00647B97">
        <w:rPr>
          <w:rFonts w:ascii="Times New Roman" w:hAnsi="Times New Roman"/>
          <w:bCs/>
          <w:sz w:val="18"/>
          <w:szCs w:val="18"/>
          <w:lang w:val="en-AU"/>
        </w:rPr>
        <w:t xml:space="preserve">Projection of export of fresh, frozen horticultural crops and processed food  </w:t>
      </w:r>
    </w:p>
    <w:p w:rsidR="008C5E98" w:rsidRPr="00647B97" w:rsidRDefault="008C5E98" w:rsidP="007D2D68">
      <w:pPr>
        <w:spacing w:after="0" w:line="240" w:lineRule="auto"/>
        <w:rPr>
          <w:rFonts w:ascii="Times New Roman" w:hAnsi="Times New Roman"/>
          <w:bCs/>
          <w:sz w:val="18"/>
          <w:szCs w:val="18"/>
          <w:lang w:val="en-AU"/>
        </w:rPr>
      </w:pPr>
      <w:r w:rsidRPr="00647B97">
        <w:rPr>
          <w:rFonts w:ascii="Times New Roman" w:hAnsi="Times New Roman"/>
          <w:bCs/>
          <w:sz w:val="18"/>
          <w:szCs w:val="18"/>
          <w:lang w:val="en-AU"/>
        </w:rPr>
        <w:t xml:space="preserve">(Million US$) under business as usual and enhanced capacity, Source: </w:t>
      </w:r>
      <w:r w:rsidRPr="00647B97">
        <w:rPr>
          <w:rFonts w:ascii="Times New Roman" w:hAnsi="Times New Roman"/>
          <w:sz w:val="18"/>
          <w:szCs w:val="18"/>
        </w:rPr>
        <w:t>Karim and Islam (2014)</w:t>
      </w:r>
    </w:p>
    <w:p w:rsidR="008C5E98" w:rsidRPr="00647B97" w:rsidRDefault="008C5E98" w:rsidP="007D2D68">
      <w:pPr>
        <w:spacing w:after="0" w:line="240" w:lineRule="auto"/>
        <w:rPr>
          <w:sz w:val="18"/>
          <w:szCs w:val="18"/>
          <w:lang w:val="en-AU"/>
        </w:rPr>
      </w:pPr>
    </w:p>
    <w:p w:rsidR="008C5E98" w:rsidRPr="00430376" w:rsidRDefault="008C5E98" w:rsidP="007D2D68">
      <w:pPr>
        <w:spacing w:after="0" w:line="240" w:lineRule="auto"/>
        <w:rPr>
          <w:rFonts w:ascii="Times New Roman" w:hAnsi="Times New Roman"/>
          <w:bCs/>
          <w:sz w:val="24"/>
          <w:szCs w:val="24"/>
          <w:lang w:val="en-AU"/>
        </w:rPr>
      </w:pPr>
      <w:r w:rsidRPr="00430376">
        <w:rPr>
          <w:rFonts w:ascii="Times New Roman" w:hAnsi="Times New Roman"/>
          <w:sz w:val="24"/>
          <w:szCs w:val="24"/>
          <w:lang w:val="en-AU"/>
        </w:rPr>
        <w:t xml:space="preserve">Table </w:t>
      </w:r>
      <w:r>
        <w:rPr>
          <w:rFonts w:ascii="Times New Roman" w:hAnsi="Times New Roman"/>
          <w:sz w:val="24"/>
          <w:szCs w:val="24"/>
          <w:lang w:val="en-AU"/>
        </w:rPr>
        <w:t>4.1</w:t>
      </w:r>
      <w:r w:rsidR="007B629A">
        <w:rPr>
          <w:rFonts w:ascii="Times New Roman" w:hAnsi="Times New Roman"/>
          <w:sz w:val="24"/>
          <w:szCs w:val="24"/>
          <w:lang w:val="en-AU"/>
        </w:rPr>
        <w:t>8</w:t>
      </w:r>
      <w:r>
        <w:rPr>
          <w:rFonts w:ascii="Times New Roman" w:hAnsi="Times New Roman"/>
          <w:sz w:val="24"/>
          <w:szCs w:val="24"/>
          <w:lang w:val="en-AU"/>
        </w:rPr>
        <w:t xml:space="preserve"> </w:t>
      </w:r>
      <w:r w:rsidRPr="00430376">
        <w:rPr>
          <w:rFonts w:ascii="Times New Roman" w:hAnsi="Times New Roman"/>
          <w:bCs/>
          <w:sz w:val="24"/>
          <w:szCs w:val="24"/>
          <w:lang w:val="en-AU"/>
        </w:rPr>
        <w:t xml:space="preserve">Projection of export of fresh, frozen horticultural crops and processed food  </w:t>
      </w:r>
    </w:p>
    <w:p w:rsidR="008C5E98" w:rsidRPr="00430376" w:rsidRDefault="008C5E98" w:rsidP="007D2D68">
      <w:pPr>
        <w:spacing w:after="0" w:line="240" w:lineRule="auto"/>
        <w:rPr>
          <w:rFonts w:ascii="Times New Roman" w:hAnsi="Times New Roman"/>
          <w:sz w:val="24"/>
          <w:szCs w:val="24"/>
          <w:lang w:val="en-AU"/>
        </w:rPr>
      </w:pPr>
      <w:r w:rsidRPr="00430376">
        <w:rPr>
          <w:rFonts w:ascii="Times New Roman" w:hAnsi="Times New Roman"/>
          <w:bCs/>
          <w:sz w:val="24"/>
          <w:szCs w:val="24"/>
          <w:lang w:val="en-AU"/>
        </w:rPr>
        <w:t>(</w:t>
      </w:r>
      <w:r w:rsidR="001F7010">
        <w:rPr>
          <w:rFonts w:ascii="Times New Roman" w:hAnsi="Times New Roman"/>
          <w:bCs/>
          <w:sz w:val="24"/>
          <w:szCs w:val="24"/>
          <w:lang w:val="en-AU"/>
        </w:rPr>
        <w:t xml:space="preserve">in </w:t>
      </w:r>
      <w:r w:rsidRPr="00430376">
        <w:rPr>
          <w:rFonts w:ascii="Times New Roman" w:hAnsi="Times New Roman"/>
          <w:bCs/>
          <w:sz w:val="24"/>
          <w:szCs w:val="24"/>
          <w:lang w:val="en-AU"/>
        </w:rPr>
        <w:t>Million US$) under business as usual and enhanced capacity scenarios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8"/>
        <w:gridCol w:w="1080"/>
        <w:gridCol w:w="1170"/>
        <w:gridCol w:w="1260"/>
        <w:gridCol w:w="900"/>
        <w:gridCol w:w="1185"/>
        <w:gridCol w:w="1260"/>
        <w:gridCol w:w="1620"/>
      </w:tblGrid>
      <w:tr w:rsidR="008C5E98" w:rsidRPr="002B168B" w:rsidTr="00C5256B">
        <w:trPr>
          <w:trHeight w:val="300"/>
        </w:trPr>
        <w:tc>
          <w:tcPr>
            <w:tcW w:w="738" w:type="dxa"/>
          </w:tcPr>
          <w:p w:rsidR="008C5E98" w:rsidRPr="00761F36" w:rsidRDefault="008C5E98" w:rsidP="00C5256B">
            <w:pPr>
              <w:pStyle w:val="NoSpacing"/>
              <w:rPr>
                <w:rFonts w:ascii="Times New Roman" w:hAnsi="Times New Roman"/>
              </w:rPr>
            </w:pPr>
            <w:r w:rsidRPr="00761F36">
              <w:rPr>
                <w:rFonts w:ascii="Times New Roman" w:hAnsi="Times New Roman"/>
              </w:rPr>
              <w:t>Year</w:t>
            </w:r>
          </w:p>
        </w:tc>
        <w:tc>
          <w:tcPr>
            <w:tcW w:w="1080" w:type="dxa"/>
          </w:tcPr>
          <w:p w:rsidR="008C5E98" w:rsidRPr="00761F36" w:rsidRDefault="008C5E98" w:rsidP="00C5256B">
            <w:pPr>
              <w:pStyle w:val="NoSpacing"/>
              <w:rPr>
                <w:rFonts w:ascii="Times New Roman" w:hAnsi="Times New Roman"/>
              </w:rPr>
            </w:pPr>
            <w:r w:rsidRPr="00761F36">
              <w:rPr>
                <w:rFonts w:ascii="Times New Roman" w:hAnsi="Times New Roman"/>
              </w:rPr>
              <w:t>Business as usual projection of export (Million US$)</w:t>
            </w:r>
          </w:p>
        </w:tc>
        <w:tc>
          <w:tcPr>
            <w:tcW w:w="1170" w:type="dxa"/>
          </w:tcPr>
          <w:p w:rsidR="008C5E98" w:rsidRPr="00761F36" w:rsidRDefault="008C5E98" w:rsidP="00C5256B">
            <w:pPr>
              <w:pStyle w:val="NoSpacing"/>
              <w:rPr>
                <w:rFonts w:ascii="Times New Roman" w:hAnsi="Times New Roman"/>
              </w:rPr>
            </w:pPr>
            <w:r w:rsidRPr="00761F36">
              <w:rPr>
                <w:rFonts w:ascii="Times New Roman" w:hAnsi="Times New Roman"/>
              </w:rPr>
              <w:t>After capacity enhancement projection of export (Million US$)</w:t>
            </w:r>
          </w:p>
        </w:tc>
        <w:tc>
          <w:tcPr>
            <w:tcW w:w="1260" w:type="dxa"/>
            <w:noWrap/>
          </w:tcPr>
          <w:p w:rsidR="008C5E98" w:rsidRPr="00761F36" w:rsidRDefault="008C5E98" w:rsidP="00C5256B">
            <w:pPr>
              <w:pStyle w:val="NoSpacing"/>
              <w:rPr>
                <w:rFonts w:ascii="Times New Roman" w:hAnsi="Times New Roman"/>
              </w:rPr>
            </w:pPr>
            <w:r w:rsidRPr="00761F36">
              <w:rPr>
                <w:rFonts w:ascii="Times New Roman" w:hAnsi="Times New Roman"/>
              </w:rPr>
              <w:t>Incremental benefits due to  capacity enhancement (Million US$)</w:t>
            </w:r>
          </w:p>
        </w:tc>
        <w:tc>
          <w:tcPr>
            <w:tcW w:w="900" w:type="dxa"/>
          </w:tcPr>
          <w:p w:rsidR="008C5E98" w:rsidRPr="00761F36" w:rsidRDefault="008C5E98" w:rsidP="00C5256B">
            <w:pPr>
              <w:pStyle w:val="NoSpacing"/>
              <w:rPr>
                <w:rFonts w:ascii="Times New Roman" w:hAnsi="Times New Roman"/>
              </w:rPr>
            </w:pPr>
            <w:r w:rsidRPr="00761F36">
              <w:rPr>
                <w:rFonts w:ascii="Times New Roman" w:hAnsi="Times New Roman"/>
              </w:rPr>
              <w:t>Year</w:t>
            </w:r>
          </w:p>
        </w:tc>
        <w:tc>
          <w:tcPr>
            <w:tcW w:w="1185" w:type="dxa"/>
          </w:tcPr>
          <w:p w:rsidR="008C5E98" w:rsidRPr="00761F36" w:rsidRDefault="008C5E98" w:rsidP="00C5256B">
            <w:pPr>
              <w:pStyle w:val="NoSpacing"/>
              <w:rPr>
                <w:rFonts w:ascii="Times New Roman" w:hAnsi="Times New Roman"/>
              </w:rPr>
            </w:pPr>
            <w:r w:rsidRPr="00761F36">
              <w:rPr>
                <w:rFonts w:ascii="Times New Roman" w:hAnsi="Times New Roman"/>
              </w:rPr>
              <w:t>Business as usual projection of export (Million US$)</w:t>
            </w:r>
          </w:p>
        </w:tc>
        <w:tc>
          <w:tcPr>
            <w:tcW w:w="1260" w:type="dxa"/>
          </w:tcPr>
          <w:p w:rsidR="008C5E98" w:rsidRPr="00761F36" w:rsidRDefault="008C5E98" w:rsidP="00C5256B">
            <w:pPr>
              <w:pStyle w:val="NoSpacing"/>
              <w:rPr>
                <w:rFonts w:ascii="Times New Roman" w:hAnsi="Times New Roman"/>
              </w:rPr>
            </w:pPr>
            <w:r w:rsidRPr="00761F36">
              <w:rPr>
                <w:rFonts w:ascii="Times New Roman" w:hAnsi="Times New Roman"/>
              </w:rPr>
              <w:t>After capacity enhancement projection of export (Million US$)</w:t>
            </w:r>
          </w:p>
        </w:tc>
        <w:tc>
          <w:tcPr>
            <w:tcW w:w="1620" w:type="dxa"/>
          </w:tcPr>
          <w:p w:rsidR="008C5E98" w:rsidRPr="00761F36" w:rsidRDefault="008C5E98" w:rsidP="00C5256B">
            <w:pPr>
              <w:pStyle w:val="NoSpacing"/>
              <w:rPr>
                <w:rFonts w:ascii="Times New Roman" w:hAnsi="Times New Roman"/>
              </w:rPr>
            </w:pPr>
            <w:r w:rsidRPr="00761F36">
              <w:rPr>
                <w:rFonts w:ascii="Times New Roman" w:hAnsi="Times New Roman"/>
              </w:rPr>
              <w:t>Incremental benefits due to  capacity enhancement (Million US$)</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2015</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380</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418</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38</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2026</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796</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1171</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374</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2016</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420</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482</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63</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2027</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828</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1234</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406</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2017</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459</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551</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92</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2028</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861</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1292</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431</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2018</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499</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648</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150</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2029</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896</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1361</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466</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2019</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538</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711</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172</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2030</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932</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1444</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512</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2020</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578</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780</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202</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2031</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969</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1531</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562</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2021</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617</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852</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235</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2032</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1008</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1612</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605</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2022</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657</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913</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256</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2033</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1048</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1687</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639</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2023</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697</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975</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279</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2034</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1090</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1765</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676</w:t>
            </w:r>
          </w:p>
        </w:tc>
      </w:tr>
      <w:tr w:rsidR="008C5E98" w:rsidRPr="002B168B" w:rsidTr="007D2D68">
        <w:trPr>
          <w:trHeight w:hRule="exact" w:val="288"/>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2024</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736</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1038</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302</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Total</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14773</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21576</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6803</w:t>
            </w:r>
          </w:p>
        </w:tc>
      </w:tr>
      <w:tr w:rsidR="008C5E98" w:rsidRPr="002B168B" w:rsidTr="00C5256B">
        <w:trPr>
          <w:trHeight w:val="300"/>
        </w:trPr>
        <w:tc>
          <w:tcPr>
            <w:tcW w:w="738"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2025</w:t>
            </w:r>
          </w:p>
        </w:tc>
        <w:tc>
          <w:tcPr>
            <w:tcW w:w="108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766</w:t>
            </w:r>
          </w:p>
        </w:tc>
        <w:tc>
          <w:tcPr>
            <w:tcW w:w="117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1110</w:t>
            </w:r>
          </w:p>
        </w:tc>
        <w:tc>
          <w:tcPr>
            <w:tcW w:w="1260" w:type="dxa"/>
            <w:noWrap/>
          </w:tcPr>
          <w:p w:rsidR="008C5E98" w:rsidRPr="00761F36" w:rsidRDefault="008C5E98" w:rsidP="00C5256B">
            <w:pPr>
              <w:pStyle w:val="NoSpacing"/>
              <w:jc w:val="center"/>
              <w:rPr>
                <w:rFonts w:ascii="Times New Roman" w:hAnsi="Times New Roman"/>
              </w:rPr>
            </w:pPr>
            <w:r w:rsidRPr="00761F36">
              <w:rPr>
                <w:rFonts w:ascii="Times New Roman" w:hAnsi="Times New Roman"/>
              </w:rPr>
              <w:t>345</w:t>
            </w:r>
          </w:p>
        </w:tc>
        <w:tc>
          <w:tcPr>
            <w:tcW w:w="90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GDP% (2013)</w:t>
            </w:r>
          </w:p>
        </w:tc>
        <w:tc>
          <w:tcPr>
            <w:tcW w:w="1185"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21.7</w:t>
            </w:r>
          </w:p>
        </w:tc>
        <w:tc>
          <w:tcPr>
            <w:tcW w:w="126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14.9</w:t>
            </w:r>
          </w:p>
        </w:tc>
        <w:tc>
          <w:tcPr>
            <w:tcW w:w="1620" w:type="dxa"/>
          </w:tcPr>
          <w:p w:rsidR="008C5E98" w:rsidRPr="00761F36" w:rsidRDefault="008C5E98" w:rsidP="00C5256B">
            <w:pPr>
              <w:pStyle w:val="NoSpacing"/>
              <w:jc w:val="center"/>
              <w:rPr>
                <w:rFonts w:ascii="Times New Roman" w:hAnsi="Times New Roman"/>
              </w:rPr>
            </w:pPr>
            <w:r w:rsidRPr="00761F36">
              <w:rPr>
                <w:rFonts w:ascii="Times New Roman" w:hAnsi="Times New Roman"/>
              </w:rPr>
              <w:t>6.9</w:t>
            </w:r>
          </w:p>
        </w:tc>
      </w:tr>
    </w:tbl>
    <w:p w:rsidR="003610D1" w:rsidRDefault="008C5E98" w:rsidP="003610D1">
      <w:pPr>
        <w:spacing w:after="0" w:line="240" w:lineRule="auto"/>
        <w:rPr>
          <w:rFonts w:ascii="Times New Roman" w:hAnsi="Times New Roman"/>
          <w:sz w:val="20"/>
          <w:szCs w:val="20"/>
        </w:rPr>
      </w:pPr>
      <w:r w:rsidRPr="007D2D68">
        <w:rPr>
          <w:rFonts w:ascii="Times New Roman" w:hAnsi="Times New Roman"/>
          <w:bCs/>
          <w:sz w:val="20"/>
          <w:szCs w:val="20"/>
          <w:lang w:val="en-AU"/>
        </w:rPr>
        <w:t xml:space="preserve">Source: </w:t>
      </w:r>
      <w:r w:rsidRPr="007D2D68">
        <w:rPr>
          <w:rFonts w:ascii="Times New Roman" w:hAnsi="Times New Roman"/>
          <w:sz w:val="20"/>
          <w:szCs w:val="20"/>
        </w:rPr>
        <w:t>Karim and Islam (2014)</w:t>
      </w:r>
      <w:bookmarkStart w:id="67" w:name="_Toc495262181"/>
    </w:p>
    <w:p w:rsidR="003610D1" w:rsidRDefault="003610D1" w:rsidP="003610D1">
      <w:pPr>
        <w:spacing w:after="0" w:line="240" w:lineRule="auto"/>
        <w:rPr>
          <w:rFonts w:ascii="Times New Roman" w:hAnsi="Times New Roman"/>
          <w:sz w:val="20"/>
          <w:szCs w:val="20"/>
        </w:rPr>
      </w:pPr>
    </w:p>
    <w:p w:rsidR="003610D1" w:rsidRPr="005D54B2" w:rsidRDefault="005D54B2" w:rsidP="003610D1">
      <w:pPr>
        <w:spacing w:after="0" w:line="240" w:lineRule="auto"/>
        <w:rPr>
          <w:rFonts w:ascii="Times New Roman" w:hAnsi="Times New Roman"/>
          <w:bCs/>
          <w:sz w:val="20"/>
          <w:szCs w:val="20"/>
          <w:lang w:val="en-AU"/>
        </w:rPr>
      </w:pPr>
      <w:r>
        <w:rPr>
          <w:bCs/>
          <w:sz w:val="23"/>
          <w:szCs w:val="23"/>
        </w:rPr>
        <w:t xml:space="preserve">Table  </w:t>
      </w:r>
      <w:r w:rsidR="00BF25EA">
        <w:rPr>
          <w:bCs/>
          <w:sz w:val="23"/>
          <w:szCs w:val="23"/>
        </w:rPr>
        <w:t xml:space="preserve">4.19 </w:t>
      </w:r>
      <w:r w:rsidRPr="005D54B2">
        <w:rPr>
          <w:bCs/>
          <w:sz w:val="23"/>
          <w:szCs w:val="23"/>
        </w:rPr>
        <w:t>Top ten vegetables exporters globally (Value in million USD)</w:t>
      </w:r>
    </w:p>
    <w:tbl>
      <w:tblPr>
        <w:tblW w:w="10004" w:type="dxa"/>
        <w:tblBorders>
          <w:top w:val="nil"/>
          <w:left w:val="nil"/>
          <w:bottom w:val="nil"/>
          <w:right w:val="nil"/>
        </w:tblBorders>
        <w:tblLayout w:type="fixed"/>
        <w:tblLook w:val="0000" w:firstRow="0" w:lastRow="0" w:firstColumn="0" w:lastColumn="0" w:noHBand="0" w:noVBand="0"/>
      </w:tblPr>
      <w:tblGrid>
        <w:gridCol w:w="738"/>
        <w:gridCol w:w="896"/>
        <w:gridCol w:w="1444"/>
        <w:gridCol w:w="720"/>
        <w:gridCol w:w="896"/>
        <w:gridCol w:w="728"/>
        <w:gridCol w:w="896"/>
        <w:gridCol w:w="896"/>
        <w:gridCol w:w="904"/>
        <w:gridCol w:w="990"/>
        <w:gridCol w:w="896"/>
      </w:tblGrid>
      <w:tr w:rsidR="003610D1"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Year</w:t>
            </w:r>
          </w:p>
        </w:tc>
        <w:tc>
          <w:tcPr>
            <w:tcW w:w="896"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China</w:t>
            </w:r>
          </w:p>
        </w:tc>
        <w:tc>
          <w:tcPr>
            <w:tcW w:w="1444"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Netherlands</w:t>
            </w:r>
          </w:p>
        </w:tc>
        <w:tc>
          <w:tcPr>
            <w:tcW w:w="720"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Spain</w:t>
            </w:r>
          </w:p>
        </w:tc>
        <w:tc>
          <w:tcPr>
            <w:tcW w:w="896"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Mexico</w:t>
            </w:r>
          </w:p>
        </w:tc>
        <w:tc>
          <w:tcPr>
            <w:tcW w:w="728"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USA</w:t>
            </w:r>
          </w:p>
        </w:tc>
        <w:tc>
          <w:tcPr>
            <w:tcW w:w="896"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Canada</w:t>
            </w:r>
          </w:p>
        </w:tc>
        <w:tc>
          <w:tcPr>
            <w:tcW w:w="896"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Belgium</w:t>
            </w:r>
          </w:p>
        </w:tc>
        <w:tc>
          <w:tcPr>
            <w:tcW w:w="904"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France</w:t>
            </w:r>
          </w:p>
        </w:tc>
        <w:tc>
          <w:tcPr>
            <w:tcW w:w="990"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Thailandd</w:t>
            </w:r>
          </w:p>
        </w:tc>
        <w:tc>
          <w:tcPr>
            <w:tcW w:w="896" w:type="dxa"/>
            <w:tcBorders>
              <w:top w:val="single" w:sz="4" w:space="0" w:color="auto"/>
              <w:left w:val="single" w:sz="4" w:space="0" w:color="auto"/>
              <w:bottom w:val="single" w:sz="4" w:space="0" w:color="auto"/>
              <w:right w:val="single" w:sz="4" w:space="0" w:color="auto"/>
            </w:tcBorders>
          </w:tcPr>
          <w:p w:rsidR="003610D1" w:rsidRPr="003610D1" w:rsidRDefault="00246723" w:rsidP="003610D1">
            <w:r>
              <w:t>Italy</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2004</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2,537</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4,336</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4,172</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2,997</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2,151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1,471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1,730</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1,733</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562</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1,003</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3,052</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4,258</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4,308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3,122</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2,421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1,714</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1,829</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1,812</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518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1,084</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2006</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3,715</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5,076</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4,410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3,479</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2,681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1,910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1,967</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1,991</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673</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1,211</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4,043</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6,122</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5,037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3,558</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3,010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2,379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2,315</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2,431</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789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1,416</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4,222</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6,630</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5,528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3,869</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3,468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3,039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2,508</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2,452</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730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1,564</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2009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4,853</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5,939</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5,539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3,694</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3,401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3,023</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2,295</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2,174</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858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1,438</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2010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7,477</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6,779</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5,297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4,324</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3,785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3,365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2,319</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2,385</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1,071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1,756</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2011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8,723</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7,462</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5,474</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4,992</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3,939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3,667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2,312</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2,599</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1,278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1,696</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2012</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6,906</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6,981</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5,591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4,969</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4,045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3,169</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2,335</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2,381</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1,371</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1,583</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2013</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7,871</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7,906</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6,367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5,398</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4,405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4,275</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2,812</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2,773</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1,590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1,793</w:t>
            </w:r>
          </w:p>
        </w:tc>
      </w:tr>
      <w:tr w:rsidR="00246723" w:rsidRPr="003610D1" w:rsidTr="009041B4">
        <w:trPr>
          <w:trHeight w:hRule="exact" w:val="288"/>
        </w:trPr>
        <w:tc>
          <w:tcPr>
            <w:tcW w:w="73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2014</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8,226</w:t>
            </w:r>
          </w:p>
        </w:tc>
        <w:tc>
          <w:tcPr>
            <w:tcW w:w="144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7,620</w:t>
            </w:r>
          </w:p>
        </w:tc>
        <w:tc>
          <w:tcPr>
            <w:tcW w:w="72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6,330</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5,420</w:t>
            </w:r>
          </w:p>
        </w:tc>
        <w:tc>
          <w:tcPr>
            <w:tcW w:w="728"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4,512</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4,448</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2,579</w:t>
            </w:r>
          </w:p>
        </w:tc>
        <w:tc>
          <w:tcPr>
            <w:tcW w:w="904"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2,350</w:t>
            </w:r>
          </w:p>
        </w:tc>
        <w:tc>
          <w:tcPr>
            <w:tcW w:w="990"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1,797</w:t>
            </w:r>
          </w:p>
        </w:tc>
        <w:tc>
          <w:tcPr>
            <w:tcW w:w="896" w:type="dxa"/>
            <w:tcBorders>
              <w:top w:val="single" w:sz="4" w:space="0" w:color="auto"/>
              <w:left w:val="single" w:sz="4" w:space="0" w:color="auto"/>
              <w:bottom w:val="single" w:sz="4" w:space="0" w:color="auto"/>
              <w:right w:val="single" w:sz="4" w:space="0" w:color="auto"/>
            </w:tcBorders>
          </w:tcPr>
          <w:p w:rsidR="00246723" w:rsidRPr="003610D1" w:rsidRDefault="00246723" w:rsidP="00246723">
            <w:pPr>
              <w:jc w:val="center"/>
            </w:pPr>
            <w:r w:rsidRPr="003610D1">
              <w:t>1719</w:t>
            </w:r>
          </w:p>
        </w:tc>
      </w:tr>
    </w:tbl>
    <w:p w:rsidR="003610D1" w:rsidRDefault="003610D1" w:rsidP="00CE2699">
      <w:pPr>
        <w:pStyle w:val="Default"/>
      </w:pPr>
    </w:p>
    <w:p w:rsidR="008C5E98" w:rsidRPr="00657ACA" w:rsidRDefault="008C5E98" w:rsidP="00657ACA">
      <w:pPr>
        <w:pStyle w:val="Heading2"/>
        <w:rPr>
          <w:rFonts w:ascii="Times New Roman" w:hAnsi="Times New Roman"/>
          <w:color w:val="auto"/>
          <w:sz w:val="24"/>
          <w:szCs w:val="24"/>
        </w:rPr>
      </w:pPr>
      <w:r w:rsidRPr="00657ACA">
        <w:rPr>
          <w:rFonts w:ascii="Times New Roman" w:hAnsi="Times New Roman"/>
          <w:color w:val="auto"/>
          <w:sz w:val="24"/>
          <w:szCs w:val="24"/>
        </w:rPr>
        <w:t>4.3 Projections of food demand and supply in 2030 and 2041</w:t>
      </w:r>
      <w:bookmarkEnd w:id="67"/>
    </w:p>
    <w:p w:rsidR="008C5E98" w:rsidRPr="001B27DF" w:rsidRDefault="008C5E98" w:rsidP="00A20C0E">
      <w:pPr>
        <w:autoSpaceDE w:val="0"/>
        <w:autoSpaceDN w:val="0"/>
        <w:adjustRightInd w:val="0"/>
        <w:spacing w:after="0" w:line="240" w:lineRule="auto"/>
        <w:jc w:val="both"/>
        <w:rPr>
          <w:rFonts w:ascii="Times New Roman" w:hAnsi="Times New Roman"/>
          <w:sz w:val="24"/>
          <w:szCs w:val="24"/>
        </w:rPr>
      </w:pPr>
      <w:bookmarkStart w:id="68" w:name="_Toc463967485"/>
      <w:bookmarkStart w:id="69" w:name="_Toc464462535"/>
      <w:r w:rsidRPr="001B27DF">
        <w:rPr>
          <w:rFonts w:ascii="Times New Roman" w:hAnsi="Times New Roman"/>
          <w:color w:val="000000"/>
          <w:sz w:val="24"/>
          <w:szCs w:val="24"/>
        </w:rPr>
        <w:t>While the on-going efforts of the Government of Bangladesh are contributing towards enhancing agricultural productivity growth and attaining the food security, a quantitative analysis of demand and supply for food is a worthwhile consideration for the perspective plan (20</w:t>
      </w:r>
      <w:r w:rsidR="00D06C82">
        <w:rPr>
          <w:rFonts w:ascii="Times New Roman" w:hAnsi="Times New Roman"/>
          <w:color w:val="000000"/>
          <w:sz w:val="24"/>
          <w:szCs w:val="24"/>
        </w:rPr>
        <w:t>3</w:t>
      </w:r>
      <w:r w:rsidRPr="001B27DF">
        <w:rPr>
          <w:rFonts w:ascii="Times New Roman" w:hAnsi="Times New Roman"/>
          <w:color w:val="000000"/>
          <w:sz w:val="24"/>
          <w:szCs w:val="24"/>
        </w:rPr>
        <w:t>0-2041).With growing population, planning for future food production to meet food security challenges would require projections of future supply and demand for foods. Using ARIMA models we have projected demand and supply of major food items for the periods 2030</w:t>
      </w:r>
      <w:r w:rsidR="00D06C82">
        <w:rPr>
          <w:rFonts w:ascii="Times New Roman" w:hAnsi="Times New Roman"/>
          <w:color w:val="000000"/>
          <w:sz w:val="24"/>
          <w:szCs w:val="24"/>
        </w:rPr>
        <w:t>, 2041</w:t>
      </w:r>
      <w:r w:rsidRPr="001B27DF">
        <w:rPr>
          <w:rFonts w:ascii="Times New Roman" w:hAnsi="Times New Roman"/>
          <w:color w:val="000000"/>
          <w:sz w:val="24"/>
          <w:szCs w:val="24"/>
        </w:rPr>
        <w:t xml:space="preserve"> and 2050. </w:t>
      </w:r>
      <w:r w:rsidR="00D06C82">
        <w:rPr>
          <w:rFonts w:ascii="Times New Roman" w:hAnsi="Times New Roman"/>
          <w:color w:val="000000"/>
          <w:sz w:val="24"/>
          <w:szCs w:val="24"/>
        </w:rPr>
        <w:t xml:space="preserve">In the ARIMA model we have used projected population growth and income growth of Bangladesh for estimation demand for food. </w:t>
      </w:r>
      <w:r w:rsidRPr="001B27DF">
        <w:rPr>
          <w:rFonts w:ascii="Times New Roman" w:hAnsi="Times New Roman"/>
          <w:color w:val="000000"/>
          <w:sz w:val="24"/>
          <w:szCs w:val="24"/>
        </w:rPr>
        <w:t xml:space="preserve">The results are discussed below: </w:t>
      </w:r>
    </w:p>
    <w:p w:rsidR="008C5E98" w:rsidRDefault="008C5E98" w:rsidP="00F37EA1">
      <w:pPr>
        <w:autoSpaceDE w:val="0"/>
        <w:autoSpaceDN w:val="0"/>
        <w:adjustRightInd w:val="0"/>
        <w:spacing w:after="0" w:line="240" w:lineRule="auto"/>
        <w:jc w:val="both"/>
        <w:rPr>
          <w:rFonts w:ascii="Times New Roman" w:hAnsi="Times New Roman"/>
        </w:rPr>
      </w:pPr>
    </w:p>
    <w:p w:rsidR="008C5E98" w:rsidRPr="001B27DF" w:rsidRDefault="00BD17C1" w:rsidP="00F37EA1">
      <w:pPr>
        <w:autoSpaceDE w:val="0"/>
        <w:autoSpaceDN w:val="0"/>
        <w:adjustRightInd w:val="0"/>
        <w:spacing w:after="0" w:line="240" w:lineRule="auto"/>
        <w:jc w:val="both"/>
        <w:rPr>
          <w:rFonts w:ascii="Times New Roman" w:hAnsi="Times New Roman"/>
          <w:sz w:val="24"/>
          <w:szCs w:val="24"/>
          <w:shd w:val="clear" w:color="auto" w:fill="FFFFFF"/>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2494915</wp:posOffset>
                </wp:positionH>
                <wp:positionV relativeFrom="paragraph">
                  <wp:posOffset>59690</wp:posOffset>
                </wp:positionV>
                <wp:extent cx="3324860" cy="2145665"/>
                <wp:effectExtent l="8890" t="12065" r="9525" b="13970"/>
                <wp:wrapSquare wrapText="bothSides"/>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145665"/>
                        </a:xfrm>
                        <a:prstGeom prst="rect">
                          <a:avLst/>
                        </a:prstGeom>
                        <a:solidFill>
                          <a:srgbClr val="FFFFFF"/>
                        </a:solidFill>
                        <a:ln w="6350">
                          <a:solidFill>
                            <a:srgbClr val="000000"/>
                          </a:solidFill>
                          <a:miter lim="800000"/>
                          <a:headEnd/>
                          <a:tailEnd/>
                        </a:ln>
                      </wps:spPr>
                      <wps:txbx>
                        <w:txbxContent>
                          <w:p w:rsidR="00977B1C" w:rsidRDefault="00977B1C" w:rsidP="00712406">
                            <w:r>
                              <w:rPr>
                                <w:noProof/>
                              </w:rPr>
                              <w:drawing>
                                <wp:inline distT="0" distB="0" distL="0" distR="0">
                                  <wp:extent cx="3010534" cy="1782178"/>
                                  <wp:effectExtent l="12195" t="6090" r="6856" b="527"/>
                                  <wp:docPr id="20" name="Picture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7B1C" w:rsidRPr="00712406" w:rsidRDefault="00977B1C" w:rsidP="00712406">
                            <w:pPr>
                              <w:autoSpaceDE w:val="0"/>
                              <w:autoSpaceDN w:val="0"/>
                              <w:adjustRightInd w:val="0"/>
                              <w:spacing w:after="0" w:line="240" w:lineRule="auto"/>
                              <w:jc w:val="both"/>
                              <w:rPr>
                                <w:rFonts w:ascii="Times New Roman" w:hAnsi="Times New Roman"/>
                                <w:sz w:val="16"/>
                                <w:szCs w:val="16"/>
                              </w:rPr>
                            </w:pPr>
                            <w:r w:rsidRPr="00712406">
                              <w:rPr>
                                <w:rFonts w:ascii="Times New Roman" w:hAnsi="Times New Roman"/>
                                <w:sz w:val="16"/>
                                <w:szCs w:val="16"/>
                              </w:rPr>
                              <w:t>Figure. 4.1</w:t>
                            </w:r>
                            <w:r>
                              <w:rPr>
                                <w:rFonts w:ascii="Times New Roman" w:hAnsi="Times New Roman"/>
                                <w:sz w:val="16"/>
                                <w:szCs w:val="16"/>
                              </w:rPr>
                              <w:t>4</w:t>
                            </w:r>
                            <w:r w:rsidRPr="00712406">
                              <w:rPr>
                                <w:rFonts w:ascii="Times New Roman" w:hAnsi="Times New Roman"/>
                                <w:sz w:val="16"/>
                                <w:szCs w:val="16"/>
                              </w:rPr>
                              <w:t>. Share of major food items in total calorie intake</w:t>
                            </w:r>
                          </w:p>
                          <w:p w:rsidR="00977B1C" w:rsidRDefault="00977B1C" w:rsidP="00712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6.45pt;margin-top:4.7pt;width:261.8pt;height:16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" strokeweight=".5pt">
                <v:textbox>
                  <w:txbxContent>
                    <w:p w:rsidR="00977B1C" w:rsidRDefault="00977B1C" w:rsidP="00712406">
                      <w:r>
                        <w:rPr>
                          <w:noProof/>
                        </w:rPr>
                        <w:drawing>
                          <wp:inline distT="0" distB="0" distL="0" distR="0">
                            <wp:extent cx="3010534" cy="1782178"/>
                            <wp:effectExtent l="12195" t="6090" r="6856" b="527"/>
                            <wp:docPr id="20" name="Picture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77B1C" w:rsidRPr="00712406" w:rsidRDefault="00977B1C" w:rsidP="00712406">
                      <w:pPr>
                        <w:autoSpaceDE w:val="0"/>
                        <w:autoSpaceDN w:val="0"/>
                        <w:adjustRightInd w:val="0"/>
                        <w:spacing w:after="0" w:line="240" w:lineRule="auto"/>
                        <w:jc w:val="both"/>
                        <w:rPr>
                          <w:rFonts w:ascii="Times New Roman" w:hAnsi="Times New Roman"/>
                          <w:sz w:val="16"/>
                          <w:szCs w:val="16"/>
                        </w:rPr>
                      </w:pPr>
                      <w:r w:rsidRPr="00712406">
                        <w:rPr>
                          <w:rFonts w:ascii="Times New Roman" w:hAnsi="Times New Roman"/>
                          <w:sz w:val="16"/>
                          <w:szCs w:val="16"/>
                        </w:rPr>
                        <w:t>Figure. 4.1</w:t>
                      </w:r>
                      <w:r>
                        <w:rPr>
                          <w:rFonts w:ascii="Times New Roman" w:hAnsi="Times New Roman"/>
                          <w:sz w:val="16"/>
                          <w:szCs w:val="16"/>
                        </w:rPr>
                        <w:t>4</w:t>
                      </w:r>
                      <w:r w:rsidRPr="00712406">
                        <w:rPr>
                          <w:rFonts w:ascii="Times New Roman" w:hAnsi="Times New Roman"/>
                          <w:sz w:val="16"/>
                          <w:szCs w:val="16"/>
                        </w:rPr>
                        <w:t>. Share of major food items in total calorie intake</w:t>
                      </w:r>
                    </w:p>
                    <w:p w:rsidR="00977B1C" w:rsidRDefault="00977B1C" w:rsidP="00712406"/>
                  </w:txbxContent>
                </v:textbox>
                <w10:wrap type="square"/>
              </v:shape>
            </w:pict>
          </mc:Fallback>
        </mc:AlternateContent>
      </w:r>
      <w:r w:rsidR="008C5E98" w:rsidRPr="001B27DF">
        <w:rPr>
          <w:rFonts w:ascii="Times New Roman" w:hAnsi="Times New Roman"/>
          <w:sz w:val="24"/>
          <w:szCs w:val="24"/>
        </w:rPr>
        <w:t>Food consumption in Bangladesh has diversified over time. Cereals still provide a major part of the calorie intake, but their share in total calorie consumption has decreased from 92% in 1990 to 89%by 2010. Projections show that it will further decrease to 87% by 2030 and 86% by 2050 (Fig.</w:t>
      </w:r>
      <w:r w:rsidR="007B629A">
        <w:rPr>
          <w:rFonts w:ascii="Times New Roman" w:hAnsi="Times New Roman"/>
          <w:sz w:val="24"/>
          <w:szCs w:val="24"/>
        </w:rPr>
        <w:t xml:space="preserve"> 4.14</w:t>
      </w:r>
      <w:r w:rsidR="008C5E98" w:rsidRPr="001B27DF">
        <w:rPr>
          <w:rFonts w:ascii="Times New Roman" w:hAnsi="Times New Roman"/>
          <w:sz w:val="24"/>
          <w:szCs w:val="24"/>
        </w:rPr>
        <w:t xml:space="preserve">). The contribution to calorie intake from potato, vegetables, animal and fish products gradually increased between 1990 to 2010 and will continue to increase up to 2030 and 2050 (Islam 2016).The consumption of animal products (meat, milk, egg and fish) and non-cereals (potato, vegetables and fruits) followed similar increasing trend during 1990 to 2030.Absolute demand for animal products increased from 52.5 </w:t>
      </w:r>
      <w:r w:rsidR="008C5E98" w:rsidRPr="001B27DF">
        <w:rPr>
          <w:rFonts w:ascii="Times New Roman" w:hAnsi="Times New Roman"/>
          <w:sz w:val="24"/>
          <w:szCs w:val="24"/>
          <w:shd w:val="clear" w:color="auto" w:fill="FFFFFF"/>
        </w:rPr>
        <w:t>kcal/person/day</w:t>
      </w:r>
      <w:r w:rsidR="008C5E98" w:rsidRPr="001B27DF">
        <w:rPr>
          <w:rFonts w:ascii="Times New Roman" w:hAnsi="Times New Roman"/>
          <w:sz w:val="24"/>
          <w:szCs w:val="24"/>
        </w:rPr>
        <w:t xml:space="preserve"> in 1990 to 83.5 </w:t>
      </w:r>
      <w:r w:rsidR="008C5E98" w:rsidRPr="001B27DF">
        <w:rPr>
          <w:rFonts w:ascii="Times New Roman" w:hAnsi="Times New Roman"/>
          <w:sz w:val="24"/>
          <w:szCs w:val="24"/>
          <w:shd w:val="clear" w:color="auto" w:fill="FFFFFF"/>
        </w:rPr>
        <w:t xml:space="preserve">kcal/person/day in 2010 and will further increase to </w:t>
      </w:r>
      <w:r w:rsidR="008C5E98" w:rsidRPr="001B27DF">
        <w:rPr>
          <w:rFonts w:ascii="Times New Roman" w:hAnsi="Times New Roman"/>
          <w:sz w:val="24"/>
          <w:szCs w:val="24"/>
        </w:rPr>
        <w:t xml:space="preserve">92.8 </w:t>
      </w:r>
      <w:r w:rsidR="008C5E98" w:rsidRPr="001B27DF">
        <w:rPr>
          <w:rFonts w:ascii="Times New Roman" w:hAnsi="Times New Roman"/>
          <w:sz w:val="24"/>
          <w:szCs w:val="24"/>
          <w:shd w:val="clear" w:color="auto" w:fill="FFFFFF"/>
        </w:rPr>
        <w:t>kcal/person/day in 2030 and to 112.7 kcal/person/day in 2050 (</w:t>
      </w:r>
      <w:r w:rsidR="008C5E98" w:rsidRPr="007B629A">
        <w:rPr>
          <w:rFonts w:ascii="Times New Roman" w:hAnsi="Times New Roman"/>
          <w:sz w:val="24"/>
          <w:szCs w:val="24"/>
          <w:shd w:val="clear" w:color="auto" w:fill="FFFFFF"/>
        </w:rPr>
        <w:t xml:space="preserve">Fig </w:t>
      </w:r>
      <w:r w:rsidR="007B629A" w:rsidRPr="007B629A">
        <w:rPr>
          <w:rFonts w:ascii="Times New Roman" w:hAnsi="Times New Roman"/>
          <w:sz w:val="24"/>
          <w:szCs w:val="24"/>
          <w:shd w:val="clear" w:color="auto" w:fill="FFFFFF"/>
        </w:rPr>
        <w:t>4.15</w:t>
      </w:r>
      <w:r w:rsidR="008C5E98" w:rsidRPr="007B629A">
        <w:rPr>
          <w:rFonts w:ascii="Times New Roman" w:hAnsi="Times New Roman"/>
          <w:sz w:val="24"/>
          <w:szCs w:val="24"/>
          <w:shd w:val="clear" w:color="auto" w:fill="FFFFFF"/>
        </w:rPr>
        <w:t>).</w:t>
      </w:r>
    </w:p>
    <w:p w:rsidR="008C5E98" w:rsidRPr="00202ACC" w:rsidRDefault="008C5E98" w:rsidP="00D65627">
      <w:pPr>
        <w:pStyle w:val="Heading2"/>
        <w:rPr>
          <w:rFonts w:ascii="Times New Roman" w:hAnsi="Times New Roman"/>
          <w:b w:val="0"/>
          <w:i/>
          <w:color w:val="auto"/>
          <w:sz w:val="24"/>
          <w:szCs w:val="24"/>
        </w:rPr>
      </w:pPr>
      <w:bookmarkStart w:id="70" w:name="_Toc495262182"/>
      <w:r w:rsidRPr="00202ACC">
        <w:rPr>
          <w:rFonts w:ascii="Times New Roman" w:hAnsi="Times New Roman"/>
          <w:color w:val="auto"/>
          <w:sz w:val="24"/>
          <w:szCs w:val="24"/>
        </w:rPr>
        <w:t>Food demand</w:t>
      </w:r>
      <w:bookmarkEnd w:id="70"/>
    </w:p>
    <w:p w:rsidR="008C5E98" w:rsidRDefault="00BD17C1" w:rsidP="00D65627">
      <w:pPr>
        <w:autoSpaceDE w:val="0"/>
        <w:autoSpaceDN w:val="0"/>
        <w:adjustRightInd w:val="0"/>
        <w:spacing w:after="0" w:line="240" w:lineRule="auto"/>
        <w:jc w:val="both"/>
        <w:rPr>
          <w:rFonts w:ascii="Times New Roman" w:hAnsi="Times New Roman"/>
          <w:shd w:val="clear" w:color="auto" w:fill="FFFFFF"/>
        </w:rPr>
      </w:pPr>
      <w:r>
        <w:rPr>
          <w:rFonts w:ascii="Calibri Light" w:hAnsi="Calibri Light"/>
          <w:b/>
          <w:noProof/>
          <w:color w:val="4472C4"/>
          <w:sz w:val="26"/>
          <w:szCs w:val="26"/>
        </w:rPr>
        <mc:AlternateContent>
          <mc:Choice Requires="wps">
            <w:drawing>
              <wp:anchor distT="0" distB="0" distL="114300" distR="114300" simplePos="0" relativeHeight="251660288" behindDoc="0" locked="0" layoutInCell="1" allowOverlap="1">
                <wp:simplePos x="0" y="0"/>
                <wp:positionH relativeFrom="column">
                  <wp:posOffset>2864485</wp:posOffset>
                </wp:positionH>
                <wp:positionV relativeFrom="paragraph">
                  <wp:posOffset>103505</wp:posOffset>
                </wp:positionV>
                <wp:extent cx="3109595" cy="2315845"/>
                <wp:effectExtent l="6985" t="8255" r="7620" b="9525"/>
                <wp:wrapSquare wrapText="bothSides"/>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2315845"/>
                        </a:xfrm>
                        <a:prstGeom prst="rect">
                          <a:avLst/>
                        </a:prstGeom>
                        <a:solidFill>
                          <a:srgbClr val="FFFFFF"/>
                        </a:solidFill>
                        <a:ln w="6350">
                          <a:solidFill>
                            <a:srgbClr val="000000"/>
                          </a:solidFill>
                          <a:miter lim="800000"/>
                          <a:headEnd/>
                          <a:tailEnd/>
                        </a:ln>
                      </wps:spPr>
                      <wps:txbx>
                        <w:txbxContent>
                          <w:p w:rsidR="00977B1C" w:rsidRDefault="00977B1C" w:rsidP="00B70A9B">
                            <w:pPr>
                              <w:spacing w:after="0" w:line="240" w:lineRule="auto"/>
                              <w:jc w:val="both"/>
                            </w:pPr>
                            <w:r>
                              <w:rPr>
                                <w:noProof/>
                              </w:rPr>
                              <w:drawing>
                                <wp:inline distT="0" distB="0" distL="0" distR="0">
                                  <wp:extent cx="3248276" cy="1894093"/>
                                  <wp:effectExtent l="12194" t="6082" r="7240" b="380"/>
                                  <wp:docPr id="22"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77D74">
                              <w:t>Fig</w:t>
                            </w:r>
                            <w:r>
                              <w:t>ure</w:t>
                            </w:r>
                            <w:r w:rsidRPr="00777D74">
                              <w:t xml:space="preserve">. </w:t>
                            </w:r>
                            <w:r>
                              <w:t>4.15. Projection of p</w:t>
                            </w:r>
                            <w:r w:rsidRPr="00777D74">
                              <w:t>er capita calorie intake from animal products</w:t>
                            </w:r>
                            <w:r>
                              <w:t>.</w:t>
                            </w:r>
                          </w:p>
                          <w:p w:rsidR="00977B1C" w:rsidRPr="00D535A6" w:rsidRDefault="00977B1C" w:rsidP="00B70A9B">
                            <w:pPr>
                              <w:spacing w:after="0" w:line="240" w:lineRule="auto"/>
                              <w:jc w:val="both"/>
                            </w:pPr>
                            <w:r w:rsidRPr="004A0A3D">
                              <w:rPr>
                                <w:sz w:val="20"/>
                                <w:szCs w:val="20"/>
                              </w:rPr>
                              <w:t xml:space="preserve">Source: </w:t>
                            </w:r>
                            <w:r>
                              <w:rPr>
                                <w:sz w:val="20"/>
                                <w:szCs w:val="20"/>
                              </w:rPr>
                              <w:t>Islam,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25.55pt;margin-top:8.15pt;width:244.85pt;height:18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NkLgIAAFk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" strokeweight=".5pt">
                <v:textbox>
                  <w:txbxContent>
                    <w:p w:rsidR="00977B1C" w:rsidRDefault="00977B1C" w:rsidP="00B70A9B">
                      <w:pPr>
                        <w:spacing w:after="0" w:line="240" w:lineRule="auto"/>
                        <w:jc w:val="both"/>
                      </w:pPr>
                      <w:r>
                        <w:rPr>
                          <w:noProof/>
                        </w:rPr>
                        <w:drawing>
                          <wp:inline distT="0" distB="0" distL="0" distR="0">
                            <wp:extent cx="3248276" cy="1894093"/>
                            <wp:effectExtent l="12194" t="6082" r="7240" b="380"/>
                            <wp:docPr id="22"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777D74">
                        <w:t>Fig</w:t>
                      </w:r>
                      <w:r>
                        <w:t>ure</w:t>
                      </w:r>
                      <w:r w:rsidRPr="00777D74">
                        <w:t xml:space="preserve">. </w:t>
                      </w:r>
                      <w:r>
                        <w:t>4.15. Projection of p</w:t>
                      </w:r>
                      <w:r w:rsidRPr="00777D74">
                        <w:t>er capita calorie intake from animal products</w:t>
                      </w:r>
                      <w:r>
                        <w:t>.</w:t>
                      </w:r>
                    </w:p>
                    <w:p w:rsidR="00977B1C" w:rsidRPr="00D535A6" w:rsidRDefault="00977B1C" w:rsidP="00B70A9B">
                      <w:pPr>
                        <w:spacing w:after="0" w:line="240" w:lineRule="auto"/>
                        <w:jc w:val="both"/>
                      </w:pPr>
                      <w:r w:rsidRPr="004A0A3D">
                        <w:rPr>
                          <w:sz w:val="20"/>
                          <w:szCs w:val="20"/>
                        </w:rPr>
                        <w:t xml:space="preserve">Source: </w:t>
                      </w:r>
                      <w:r>
                        <w:rPr>
                          <w:sz w:val="20"/>
                          <w:szCs w:val="20"/>
                        </w:rPr>
                        <w:t>Islam, 2016</w:t>
                      </w:r>
                    </w:p>
                  </w:txbxContent>
                </v:textbox>
                <w10:wrap type="square"/>
              </v:shape>
            </w:pict>
          </mc:Fallback>
        </mc:AlternateContent>
      </w:r>
      <w:r w:rsidR="008C5E98" w:rsidRPr="00B3091E">
        <w:rPr>
          <w:rFonts w:ascii="Times New Roman" w:hAnsi="Times New Roman"/>
          <w:sz w:val="24"/>
          <w:szCs w:val="24"/>
        </w:rPr>
        <w:t>Using ARIMA model,</w:t>
      </w:r>
      <w:r w:rsidR="008C5E98">
        <w:rPr>
          <w:rFonts w:ascii="Times New Roman" w:hAnsi="Times New Roman"/>
          <w:sz w:val="24"/>
          <w:szCs w:val="24"/>
        </w:rPr>
        <w:t xml:space="preserve"> we have</w:t>
      </w:r>
      <w:r w:rsidR="008C5E98" w:rsidRPr="00B3091E">
        <w:rPr>
          <w:rFonts w:ascii="Times New Roman" w:hAnsi="Times New Roman"/>
          <w:sz w:val="24"/>
          <w:szCs w:val="24"/>
        </w:rPr>
        <w:t xml:space="preserve"> projected</w:t>
      </w:r>
      <w:r w:rsidR="008C5E98">
        <w:rPr>
          <w:rFonts w:ascii="Times New Roman" w:hAnsi="Times New Roman"/>
          <w:sz w:val="24"/>
          <w:szCs w:val="24"/>
        </w:rPr>
        <w:t xml:space="preserve"> that</w:t>
      </w:r>
      <w:r w:rsidR="008C5E98" w:rsidRPr="00B3091E">
        <w:rPr>
          <w:rFonts w:ascii="Times New Roman" w:hAnsi="Times New Roman"/>
          <w:sz w:val="24"/>
          <w:szCs w:val="24"/>
        </w:rPr>
        <w:t xml:space="preserve"> </w:t>
      </w:r>
      <w:smartTag w:uri="urn:schemas-microsoft-com:office:smarttags" w:element="place">
        <w:smartTag w:uri="urn:schemas-microsoft-com:office:smarttags" w:element="country-region">
          <w:r w:rsidR="008C5E98">
            <w:rPr>
              <w:rFonts w:ascii="Times New Roman" w:hAnsi="Times New Roman"/>
              <w:sz w:val="24"/>
              <w:szCs w:val="24"/>
            </w:rPr>
            <w:t>Bangladesh</w:t>
          </w:r>
        </w:smartTag>
      </w:smartTag>
      <w:r w:rsidR="008C5E98">
        <w:rPr>
          <w:rFonts w:ascii="Times New Roman" w:hAnsi="Times New Roman"/>
          <w:sz w:val="24"/>
          <w:szCs w:val="24"/>
        </w:rPr>
        <w:t xml:space="preserve">’s total </w:t>
      </w:r>
      <w:r w:rsidR="008C5E98" w:rsidRPr="00B3091E">
        <w:rPr>
          <w:rFonts w:ascii="Times New Roman" w:hAnsi="Times New Roman"/>
          <w:sz w:val="24"/>
          <w:szCs w:val="24"/>
        </w:rPr>
        <w:t>demand for rice will be 37.</w:t>
      </w:r>
      <w:r w:rsidR="008C5E98">
        <w:rPr>
          <w:rFonts w:ascii="Times New Roman" w:hAnsi="Times New Roman"/>
          <w:sz w:val="24"/>
          <w:szCs w:val="24"/>
        </w:rPr>
        <w:t>5</w:t>
      </w:r>
      <w:r w:rsidR="008C5E98" w:rsidRPr="00B3091E">
        <w:rPr>
          <w:rFonts w:ascii="Times New Roman" w:hAnsi="Times New Roman"/>
          <w:sz w:val="24"/>
          <w:szCs w:val="24"/>
        </w:rPr>
        <w:t xml:space="preserve"> million metric tons</w:t>
      </w:r>
      <w:r w:rsidR="008C5E98">
        <w:rPr>
          <w:rFonts w:ascii="Times New Roman" w:hAnsi="Times New Roman"/>
          <w:sz w:val="24"/>
          <w:szCs w:val="24"/>
        </w:rPr>
        <w:t xml:space="preserve"> in 2030 and 39.4</w:t>
      </w:r>
      <w:r w:rsidR="008C5E98" w:rsidRPr="00B3091E">
        <w:rPr>
          <w:rFonts w:ascii="Times New Roman" w:hAnsi="Times New Roman"/>
          <w:sz w:val="24"/>
          <w:szCs w:val="24"/>
        </w:rPr>
        <w:t xml:space="preserve"> </w:t>
      </w:r>
      <w:r w:rsidR="008C5E98">
        <w:rPr>
          <w:rFonts w:ascii="Times New Roman" w:hAnsi="Times New Roman"/>
          <w:sz w:val="24"/>
          <w:szCs w:val="24"/>
        </w:rPr>
        <w:t>million metric ton (</w:t>
      </w:r>
      <w:r w:rsidR="008C5E98" w:rsidRPr="00B3091E">
        <w:rPr>
          <w:rFonts w:ascii="Times New Roman" w:hAnsi="Times New Roman"/>
          <w:sz w:val="24"/>
          <w:szCs w:val="24"/>
        </w:rPr>
        <w:t>MMT</w:t>
      </w:r>
      <w:r w:rsidR="008C5E98">
        <w:rPr>
          <w:rFonts w:ascii="Times New Roman" w:hAnsi="Times New Roman"/>
          <w:sz w:val="24"/>
          <w:szCs w:val="24"/>
        </w:rPr>
        <w:t xml:space="preserve">) </w:t>
      </w:r>
      <w:r w:rsidR="008C5E98" w:rsidRPr="00B3091E">
        <w:rPr>
          <w:rFonts w:ascii="Times New Roman" w:hAnsi="Times New Roman"/>
          <w:sz w:val="24"/>
          <w:szCs w:val="24"/>
        </w:rPr>
        <w:t>in 20</w:t>
      </w:r>
      <w:r w:rsidR="008C5E98">
        <w:rPr>
          <w:rFonts w:ascii="Times New Roman" w:hAnsi="Times New Roman"/>
          <w:sz w:val="24"/>
          <w:szCs w:val="24"/>
        </w:rPr>
        <w:t>41</w:t>
      </w:r>
      <w:r w:rsidR="008C5E98" w:rsidRPr="00B3091E">
        <w:rPr>
          <w:rFonts w:ascii="Times New Roman" w:hAnsi="Times New Roman"/>
          <w:sz w:val="24"/>
          <w:szCs w:val="24"/>
        </w:rPr>
        <w:t xml:space="preserve"> </w:t>
      </w:r>
      <w:r w:rsidR="008C5E98">
        <w:rPr>
          <w:rFonts w:ascii="Times New Roman" w:hAnsi="Times New Roman"/>
          <w:sz w:val="24"/>
          <w:szCs w:val="24"/>
        </w:rPr>
        <w:t>(Table 2.35)</w:t>
      </w:r>
      <w:r w:rsidR="008C5E98" w:rsidRPr="00B3091E">
        <w:rPr>
          <w:rFonts w:ascii="Times New Roman" w:hAnsi="Times New Roman"/>
          <w:sz w:val="24"/>
          <w:szCs w:val="24"/>
        </w:rPr>
        <w:t xml:space="preserve">.. The total demand of potato, pulses, vegetable </w:t>
      </w:r>
      <w:r w:rsidR="008C5E98">
        <w:rPr>
          <w:rFonts w:ascii="Times New Roman" w:hAnsi="Times New Roman"/>
          <w:sz w:val="24"/>
          <w:szCs w:val="24"/>
        </w:rPr>
        <w:t>and fruits in 2030 will be 12.3, 1.2</w:t>
      </w:r>
      <w:r w:rsidR="008C5E98" w:rsidRPr="00B3091E">
        <w:rPr>
          <w:rFonts w:ascii="Times New Roman" w:hAnsi="Times New Roman"/>
          <w:sz w:val="24"/>
          <w:szCs w:val="24"/>
        </w:rPr>
        <w:t xml:space="preserve">, 7.0 and 3.2 MMT, respectively. </w:t>
      </w:r>
      <w:r w:rsidR="008C5E98">
        <w:rPr>
          <w:rFonts w:ascii="Times New Roman" w:hAnsi="Times New Roman"/>
          <w:sz w:val="24"/>
          <w:szCs w:val="24"/>
        </w:rPr>
        <w:t>The projected demand for thes</w:t>
      </w:r>
      <w:r w:rsidR="008C5E98" w:rsidRPr="00B3091E">
        <w:rPr>
          <w:rFonts w:ascii="Times New Roman" w:hAnsi="Times New Roman"/>
          <w:sz w:val="24"/>
          <w:szCs w:val="24"/>
        </w:rPr>
        <w:t xml:space="preserve">e </w:t>
      </w:r>
      <w:r w:rsidR="008C5E98">
        <w:rPr>
          <w:rFonts w:ascii="Times New Roman" w:hAnsi="Times New Roman"/>
          <w:sz w:val="24"/>
          <w:szCs w:val="24"/>
        </w:rPr>
        <w:t>food items in 2041 will be 12.8,</w:t>
      </w:r>
      <w:r w:rsidR="008C5E98" w:rsidRPr="00B3091E">
        <w:rPr>
          <w:rFonts w:ascii="Times New Roman" w:hAnsi="Times New Roman"/>
          <w:sz w:val="24"/>
          <w:szCs w:val="24"/>
        </w:rPr>
        <w:t xml:space="preserve"> 1.</w:t>
      </w:r>
      <w:r w:rsidR="008C5E98">
        <w:rPr>
          <w:rFonts w:ascii="Times New Roman" w:hAnsi="Times New Roman"/>
          <w:sz w:val="24"/>
          <w:szCs w:val="24"/>
        </w:rPr>
        <w:t>2</w:t>
      </w:r>
      <w:r w:rsidR="008C5E98" w:rsidRPr="00B3091E">
        <w:rPr>
          <w:rFonts w:ascii="Times New Roman" w:hAnsi="Times New Roman"/>
          <w:sz w:val="24"/>
          <w:szCs w:val="24"/>
        </w:rPr>
        <w:t>, and 7.</w:t>
      </w:r>
      <w:r w:rsidR="008C5E98">
        <w:rPr>
          <w:rFonts w:ascii="Times New Roman" w:hAnsi="Times New Roman"/>
          <w:sz w:val="24"/>
          <w:szCs w:val="24"/>
        </w:rPr>
        <w:t>3</w:t>
      </w:r>
      <w:r w:rsidR="008C5E98" w:rsidRPr="00B3091E">
        <w:rPr>
          <w:rFonts w:ascii="Times New Roman" w:hAnsi="Times New Roman"/>
          <w:sz w:val="24"/>
          <w:szCs w:val="24"/>
        </w:rPr>
        <w:t xml:space="preserve"> MMT, respectively.</w:t>
      </w:r>
    </w:p>
    <w:bookmarkEnd w:id="68"/>
    <w:bookmarkEnd w:id="69"/>
    <w:p w:rsidR="008C5E98" w:rsidRPr="00663BF5" w:rsidRDefault="008C5E98" w:rsidP="00D6775D">
      <w:pPr>
        <w:spacing w:after="0" w:line="240" w:lineRule="auto"/>
        <w:jc w:val="both"/>
        <w:rPr>
          <w:rFonts w:ascii="Times New Roman" w:hAnsi="Times New Roman"/>
          <w:sz w:val="24"/>
          <w:szCs w:val="24"/>
        </w:rPr>
      </w:pPr>
      <w:r w:rsidRPr="00B3091E">
        <w:rPr>
          <w:rFonts w:ascii="Times New Roman" w:hAnsi="Times New Roman"/>
          <w:sz w:val="24"/>
          <w:szCs w:val="24"/>
        </w:rPr>
        <w:t>The total demand for meat, egg, mi</w:t>
      </w:r>
      <w:r>
        <w:rPr>
          <w:rFonts w:ascii="Times New Roman" w:hAnsi="Times New Roman"/>
          <w:sz w:val="24"/>
          <w:szCs w:val="24"/>
        </w:rPr>
        <w:t>lk and fish in 2030 will be 3.2, 2.0</w:t>
      </w:r>
      <w:r w:rsidRPr="00B3091E">
        <w:rPr>
          <w:rFonts w:ascii="Times New Roman" w:hAnsi="Times New Roman"/>
          <w:sz w:val="24"/>
          <w:szCs w:val="24"/>
        </w:rPr>
        <w:t>, 0.4, 4.9 and 4.2 MMT, respectively. The total demand for these animal products i</w:t>
      </w:r>
      <w:r>
        <w:rPr>
          <w:rFonts w:ascii="Times New Roman" w:hAnsi="Times New Roman"/>
          <w:sz w:val="24"/>
          <w:szCs w:val="24"/>
        </w:rPr>
        <w:t xml:space="preserve">n 2041 will further rise to 2.1, 1.1, </w:t>
      </w:r>
      <w:r w:rsidRPr="00B3091E">
        <w:rPr>
          <w:rFonts w:ascii="Times New Roman" w:hAnsi="Times New Roman"/>
          <w:sz w:val="24"/>
          <w:szCs w:val="24"/>
        </w:rPr>
        <w:t xml:space="preserve"> 6.</w:t>
      </w:r>
      <w:r>
        <w:rPr>
          <w:rFonts w:ascii="Times New Roman" w:hAnsi="Times New Roman"/>
          <w:sz w:val="24"/>
          <w:szCs w:val="24"/>
        </w:rPr>
        <w:t xml:space="preserve">0 </w:t>
      </w:r>
      <w:r w:rsidRPr="00B3091E">
        <w:rPr>
          <w:rFonts w:ascii="Times New Roman" w:hAnsi="Times New Roman"/>
          <w:sz w:val="24"/>
          <w:szCs w:val="24"/>
        </w:rPr>
        <w:t xml:space="preserve">and </w:t>
      </w:r>
      <w:r>
        <w:rPr>
          <w:rFonts w:ascii="Times New Roman" w:hAnsi="Times New Roman"/>
          <w:sz w:val="24"/>
          <w:szCs w:val="24"/>
        </w:rPr>
        <w:t>4.8</w:t>
      </w:r>
      <w:r w:rsidRPr="00B3091E">
        <w:rPr>
          <w:rFonts w:ascii="Times New Roman" w:hAnsi="Times New Roman"/>
          <w:sz w:val="24"/>
          <w:szCs w:val="24"/>
        </w:rPr>
        <w:t xml:space="preserve"> MMT, respectively.</w:t>
      </w:r>
    </w:p>
    <w:p w:rsidR="008C5E98" w:rsidRDefault="008C5E98" w:rsidP="00D6775D">
      <w:pPr>
        <w:autoSpaceDE w:val="0"/>
        <w:autoSpaceDN w:val="0"/>
        <w:adjustRightInd w:val="0"/>
        <w:rPr>
          <w:sz w:val="16"/>
          <w:szCs w:val="16"/>
        </w:rPr>
      </w:pPr>
    </w:p>
    <w:p w:rsidR="008C5E98" w:rsidRPr="006A779B" w:rsidRDefault="008C5E98" w:rsidP="006A779B">
      <w:pPr>
        <w:pStyle w:val="Heading2"/>
        <w:rPr>
          <w:rFonts w:ascii="Times New Roman" w:hAnsi="Times New Roman"/>
          <w:color w:val="auto"/>
          <w:sz w:val="24"/>
          <w:szCs w:val="24"/>
        </w:rPr>
      </w:pPr>
      <w:bookmarkStart w:id="71" w:name="_Toc495262183"/>
      <w:r w:rsidRPr="006A779B">
        <w:rPr>
          <w:rFonts w:ascii="Times New Roman" w:hAnsi="Times New Roman"/>
          <w:color w:val="auto"/>
          <w:sz w:val="24"/>
          <w:szCs w:val="24"/>
        </w:rPr>
        <w:t>Food supply</w:t>
      </w:r>
      <w:bookmarkEnd w:id="71"/>
    </w:p>
    <w:p w:rsidR="008C5E98" w:rsidRPr="00202ACC" w:rsidRDefault="004C5B9C" w:rsidP="00246723">
      <w:pPr>
        <w:spacing w:after="0" w:line="240" w:lineRule="auto"/>
        <w:jc w:val="both"/>
        <w:rPr>
          <w:rFonts w:ascii="Times New Roman" w:hAnsi="Times New Roman"/>
          <w:sz w:val="24"/>
          <w:szCs w:val="24"/>
        </w:rPr>
      </w:pPr>
      <w:r w:rsidRPr="004C5B9C">
        <w:rPr>
          <w:rFonts w:ascii="Times New Roman" w:hAnsi="Times New Roman"/>
          <w:color w:val="000000"/>
          <w:sz w:val="24"/>
          <w:szCs w:val="24"/>
        </w:rPr>
        <w:t>Projections of food supply were estimated considering structural changes in the production characteristics/technology  of agriculture  over the periods 2030 and 2041</w:t>
      </w:r>
      <w:r>
        <w:rPr>
          <w:rFonts w:ascii="Times New Roman" w:hAnsi="Times New Roman"/>
          <w:color w:val="000000"/>
          <w:sz w:val="24"/>
          <w:szCs w:val="24"/>
        </w:rPr>
        <w:t xml:space="preserve">. </w:t>
      </w:r>
      <w:r w:rsidR="008C5E98" w:rsidRPr="00202ACC">
        <w:rPr>
          <w:rFonts w:ascii="Times New Roman" w:hAnsi="Times New Roman"/>
          <w:color w:val="000000"/>
          <w:sz w:val="24"/>
          <w:szCs w:val="24"/>
        </w:rPr>
        <w:t xml:space="preserve">Forecasts of ARIMA models, using Business as usual (BAU) scenery, show that supply of rice will be 38.7 MMT in 2030 and </w:t>
      </w:r>
      <w:r w:rsidR="008C5E98">
        <w:rPr>
          <w:rFonts w:ascii="Times New Roman" w:hAnsi="Times New Roman"/>
          <w:color w:val="000000"/>
          <w:sz w:val="24"/>
          <w:szCs w:val="24"/>
        </w:rPr>
        <w:t>43.2</w:t>
      </w:r>
      <w:r w:rsidR="008C5E98" w:rsidRPr="00202ACC">
        <w:rPr>
          <w:rFonts w:ascii="Times New Roman" w:hAnsi="Times New Roman"/>
          <w:color w:val="000000"/>
          <w:sz w:val="24"/>
          <w:szCs w:val="24"/>
        </w:rPr>
        <w:t xml:space="preserve"> MMT in 20</w:t>
      </w:r>
      <w:r w:rsidR="008C5E98">
        <w:rPr>
          <w:rFonts w:ascii="Times New Roman" w:hAnsi="Times New Roman"/>
          <w:color w:val="000000"/>
          <w:sz w:val="24"/>
          <w:szCs w:val="24"/>
        </w:rPr>
        <w:t>41</w:t>
      </w:r>
      <w:r w:rsidR="008C5E98" w:rsidRPr="00202ACC">
        <w:rPr>
          <w:rFonts w:ascii="Times New Roman" w:hAnsi="Times New Roman"/>
          <w:color w:val="000000"/>
          <w:sz w:val="24"/>
          <w:szCs w:val="24"/>
        </w:rPr>
        <w:t xml:space="preserve">. This projection of rice production in 2030 is closely similar to the projection of Ganesh </w:t>
      </w:r>
      <w:r w:rsidR="008C5E98" w:rsidRPr="00202ACC">
        <w:rPr>
          <w:rFonts w:ascii="Times New Roman" w:hAnsi="Times New Roman"/>
          <w:i/>
          <w:color w:val="000000"/>
          <w:sz w:val="24"/>
          <w:szCs w:val="24"/>
        </w:rPr>
        <w:t>et al,</w:t>
      </w:r>
      <w:r w:rsidR="008C5E98" w:rsidRPr="00202ACC">
        <w:rPr>
          <w:rFonts w:ascii="Times New Roman" w:hAnsi="Times New Roman"/>
          <w:color w:val="000000"/>
          <w:sz w:val="24"/>
          <w:szCs w:val="24"/>
        </w:rPr>
        <w:t xml:space="preserve"> (2013) under BAU scenario. Ganesh et al projected that rice production in 2030 will be 38.8 MMT under BAU scenery. </w:t>
      </w:r>
      <w:r w:rsidR="008C5E98">
        <w:rPr>
          <w:rFonts w:ascii="Times New Roman" w:hAnsi="Times New Roman"/>
          <w:color w:val="000000"/>
          <w:sz w:val="24"/>
          <w:szCs w:val="24"/>
        </w:rPr>
        <w:t>The p</w:t>
      </w:r>
      <w:r w:rsidR="008C5E98" w:rsidRPr="00202ACC">
        <w:rPr>
          <w:rFonts w:ascii="Times New Roman" w:hAnsi="Times New Roman"/>
          <w:color w:val="000000"/>
          <w:sz w:val="24"/>
          <w:szCs w:val="24"/>
        </w:rPr>
        <w:t xml:space="preserve">rojection of </w:t>
      </w:r>
      <w:r w:rsidR="008C5E98" w:rsidRPr="00202ACC">
        <w:rPr>
          <w:rFonts w:ascii="Times New Roman" w:hAnsi="Times New Roman"/>
          <w:sz w:val="24"/>
          <w:szCs w:val="24"/>
        </w:rPr>
        <w:t>Amarasinghe</w:t>
      </w:r>
      <w:r w:rsidR="008C5E98" w:rsidRPr="00202ACC">
        <w:rPr>
          <w:rFonts w:ascii="Times New Roman" w:hAnsi="Times New Roman"/>
          <w:i/>
          <w:color w:val="000000"/>
          <w:sz w:val="24"/>
          <w:szCs w:val="24"/>
        </w:rPr>
        <w:t xml:space="preserve"> et al </w:t>
      </w:r>
      <w:r w:rsidR="008C5E98" w:rsidRPr="00202ACC">
        <w:rPr>
          <w:rFonts w:ascii="Times New Roman" w:hAnsi="Times New Roman"/>
          <w:sz w:val="24"/>
          <w:szCs w:val="24"/>
        </w:rPr>
        <w:t xml:space="preserve">(2014) </w:t>
      </w:r>
      <w:r w:rsidR="008C5E98" w:rsidRPr="00202ACC">
        <w:rPr>
          <w:rFonts w:ascii="Times New Roman" w:hAnsi="Times New Roman"/>
          <w:color w:val="000000"/>
          <w:sz w:val="24"/>
          <w:szCs w:val="24"/>
        </w:rPr>
        <w:t>show</w:t>
      </w:r>
      <w:r w:rsidR="008C5E98">
        <w:rPr>
          <w:rFonts w:ascii="Times New Roman" w:hAnsi="Times New Roman"/>
          <w:color w:val="000000"/>
          <w:sz w:val="24"/>
          <w:szCs w:val="24"/>
        </w:rPr>
        <w:t>s</w:t>
      </w:r>
      <w:r w:rsidR="008C5E98" w:rsidRPr="00202ACC">
        <w:rPr>
          <w:rFonts w:ascii="Times New Roman" w:hAnsi="Times New Roman"/>
          <w:color w:val="000000"/>
          <w:sz w:val="24"/>
          <w:szCs w:val="24"/>
        </w:rPr>
        <w:t xml:space="preserve"> that production of rice in 2030 will be 49 MMT under BAU scenery. </w:t>
      </w:r>
      <w:r w:rsidR="008C5E98" w:rsidRPr="00202ACC">
        <w:rPr>
          <w:rFonts w:ascii="Times New Roman" w:hAnsi="Times New Roman"/>
          <w:sz w:val="24"/>
          <w:szCs w:val="24"/>
        </w:rPr>
        <w:t xml:space="preserve">However, a contentious point in the projection of Amarasinghe is the area expansion, mainly for Boro rice, Boro rice area will expand from 4.10 million ha in 2010 to 5.7 million ha by 2030. With increasing pressure on land due to urbanization and development and decreasing availability, it is not plausible whether such a horizontal expansion of area is possible. </w:t>
      </w:r>
    </w:p>
    <w:p w:rsidR="008C5E98" w:rsidRPr="00202ACC" w:rsidRDefault="008C5E98" w:rsidP="00246723">
      <w:pPr>
        <w:spacing w:after="0" w:line="240" w:lineRule="auto"/>
        <w:jc w:val="both"/>
        <w:rPr>
          <w:rFonts w:ascii="Times New Roman" w:hAnsi="Times New Roman"/>
          <w:sz w:val="24"/>
          <w:szCs w:val="24"/>
        </w:rPr>
      </w:pPr>
    </w:p>
    <w:p w:rsidR="008C5E98" w:rsidRPr="00202ACC" w:rsidRDefault="008C5E98" w:rsidP="00246723">
      <w:pPr>
        <w:spacing w:after="0" w:line="240" w:lineRule="auto"/>
        <w:jc w:val="both"/>
        <w:rPr>
          <w:rFonts w:ascii="Times New Roman" w:hAnsi="Times New Roman"/>
          <w:sz w:val="24"/>
          <w:szCs w:val="24"/>
        </w:rPr>
      </w:pPr>
      <w:r w:rsidRPr="00202ACC">
        <w:rPr>
          <w:rFonts w:ascii="Times New Roman" w:hAnsi="Times New Roman"/>
          <w:sz w:val="24"/>
          <w:szCs w:val="24"/>
        </w:rPr>
        <w:t>Amarasinghe’s projection also shows that with the forecasts of yield growth, self-sufficiency of rice is possible even without this area expansion. His estimation shows that even under the pessimistic scenario of lower growth in yield, i.e. along the 75% Lower Limit of Confidence interval (PS scenario), the total rice production of 39 MMT would be more than sufficient to meet the total demand by 2030. But our projections show that expansion of rice area would not be feasible in the long run, beyond 2020 rice area will stabilize (at Aus 1.0 million ha, Aman 5.6 million ha and Boro 4.7 million ha) and remain so up to 20</w:t>
      </w:r>
      <w:r>
        <w:rPr>
          <w:rFonts w:ascii="Times New Roman" w:hAnsi="Times New Roman"/>
          <w:sz w:val="24"/>
          <w:szCs w:val="24"/>
        </w:rPr>
        <w:t>41</w:t>
      </w:r>
      <w:r w:rsidRPr="00202ACC">
        <w:rPr>
          <w:rFonts w:ascii="Times New Roman" w:hAnsi="Times New Roman"/>
          <w:sz w:val="24"/>
          <w:szCs w:val="24"/>
        </w:rPr>
        <w:t xml:space="preserve">. This seems more plausible result under the context of increasing population pressure and urbanization on land resources and gradual decline of cultivable land over time in </w:t>
      </w:r>
      <w:smartTag w:uri="urn:schemas-microsoft-com:office:smarttags" w:element="place">
        <w:smartTag w:uri="urn:schemas-microsoft-com:office:smarttags" w:element="country-region">
          <w:r w:rsidRPr="00202ACC">
            <w:rPr>
              <w:rFonts w:ascii="Times New Roman" w:hAnsi="Times New Roman"/>
              <w:sz w:val="24"/>
              <w:szCs w:val="24"/>
            </w:rPr>
            <w:t>Bangladesh</w:t>
          </w:r>
        </w:smartTag>
      </w:smartTag>
      <w:r w:rsidRPr="00202ACC">
        <w:rPr>
          <w:rFonts w:ascii="Times New Roman" w:hAnsi="Times New Roman"/>
          <w:sz w:val="24"/>
          <w:szCs w:val="24"/>
        </w:rPr>
        <w:t>. Moreover, land will shift from rice to high value non-rice crops as a result area of non-rice crop will expand.</w:t>
      </w:r>
    </w:p>
    <w:p w:rsidR="008C5E98" w:rsidRPr="00202ACC" w:rsidRDefault="008C5E98" w:rsidP="00246723">
      <w:pPr>
        <w:spacing w:after="0" w:line="240" w:lineRule="auto"/>
        <w:jc w:val="both"/>
        <w:rPr>
          <w:rFonts w:ascii="Times New Roman" w:hAnsi="Times New Roman"/>
          <w:color w:val="000000"/>
          <w:sz w:val="24"/>
          <w:szCs w:val="24"/>
        </w:rPr>
      </w:pPr>
      <w:r w:rsidRPr="00202ACC">
        <w:rPr>
          <w:rFonts w:ascii="Times New Roman" w:hAnsi="Times New Roman"/>
          <w:color w:val="000000"/>
          <w:sz w:val="24"/>
          <w:szCs w:val="24"/>
        </w:rPr>
        <w:t>Compared to 2013 level, wheat production will increase by 0.6 million ton by 2030 from 2013 level and 0.</w:t>
      </w:r>
      <w:r>
        <w:rPr>
          <w:rFonts w:ascii="Times New Roman" w:hAnsi="Times New Roman"/>
          <w:color w:val="000000"/>
          <w:sz w:val="24"/>
          <w:szCs w:val="24"/>
        </w:rPr>
        <w:t>3</w:t>
      </w:r>
      <w:r w:rsidRPr="00202ACC">
        <w:rPr>
          <w:rFonts w:ascii="Times New Roman" w:hAnsi="Times New Roman"/>
          <w:color w:val="000000"/>
          <w:sz w:val="24"/>
          <w:szCs w:val="24"/>
        </w:rPr>
        <w:t xml:space="preserve"> million ton by 20</w:t>
      </w:r>
      <w:r>
        <w:rPr>
          <w:rFonts w:ascii="Times New Roman" w:hAnsi="Times New Roman"/>
          <w:color w:val="000000"/>
          <w:sz w:val="24"/>
          <w:szCs w:val="24"/>
        </w:rPr>
        <w:t>41</w:t>
      </w:r>
      <w:r w:rsidRPr="00202ACC">
        <w:rPr>
          <w:rFonts w:ascii="Times New Roman" w:hAnsi="Times New Roman"/>
          <w:color w:val="000000"/>
          <w:sz w:val="24"/>
          <w:szCs w:val="24"/>
        </w:rPr>
        <w:t xml:space="preserve"> from 2030 level as result of slight expansion of area and yield. Similarly, compared to 2013 level, maize production will increase by 0.7 million by 2030 and will </w:t>
      </w:r>
      <w:r>
        <w:rPr>
          <w:rFonts w:ascii="Times New Roman" w:hAnsi="Times New Roman"/>
          <w:color w:val="000000"/>
          <w:sz w:val="24"/>
          <w:szCs w:val="24"/>
        </w:rPr>
        <w:t xml:space="preserve">further increase by 0.3 million ton in </w:t>
      </w:r>
      <w:r w:rsidRPr="00202ACC">
        <w:rPr>
          <w:rFonts w:ascii="Times New Roman" w:hAnsi="Times New Roman"/>
          <w:color w:val="000000"/>
          <w:sz w:val="24"/>
          <w:szCs w:val="24"/>
        </w:rPr>
        <w:t>20</w:t>
      </w:r>
      <w:r>
        <w:rPr>
          <w:rFonts w:ascii="Times New Roman" w:hAnsi="Times New Roman"/>
          <w:color w:val="000000"/>
          <w:sz w:val="24"/>
          <w:szCs w:val="24"/>
        </w:rPr>
        <w:t>41</w:t>
      </w:r>
      <w:r w:rsidRPr="00202ACC">
        <w:rPr>
          <w:rFonts w:ascii="Times New Roman" w:hAnsi="Times New Roman"/>
          <w:color w:val="000000"/>
          <w:sz w:val="24"/>
          <w:szCs w:val="24"/>
        </w:rPr>
        <w:t>. Beyond 20</w:t>
      </w:r>
      <w:r>
        <w:rPr>
          <w:rFonts w:ascii="Times New Roman" w:hAnsi="Times New Roman"/>
          <w:color w:val="000000"/>
          <w:sz w:val="24"/>
          <w:szCs w:val="24"/>
        </w:rPr>
        <w:t>41</w:t>
      </w:r>
      <w:r w:rsidRPr="00202ACC">
        <w:rPr>
          <w:rFonts w:ascii="Times New Roman" w:hAnsi="Times New Roman"/>
          <w:color w:val="000000"/>
          <w:sz w:val="24"/>
          <w:szCs w:val="24"/>
        </w:rPr>
        <w:t xml:space="preserve"> maize area and yield will stabilize at 0.4 million ha and 7.5 ton/ha. Total cereal </w:t>
      </w:r>
      <w:r>
        <w:rPr>
          <w:rFonts w:ascii="Times New Roman" w:hAnsi="Times New Roman"/>
          <w:color w:val="000000"/>
          <w:sz w:val="24"/>
          <w:szCs w:val="24"/>
        </w:rPr>
        <w:t xml:space="preserve">supply </w:t>
      </w:r>
      <w:r w:rsidRPr="00202ACC">
        <w:rPr>
          <w:rFonts w:ascii="Times New Roman" w:hAnsi="Times New Roman"/>
          <w:color w:val="000000"/>
          <w:sz w:val="24"/>
          <w:szCs w:val="24"/>
        </w:rPr>
        <w:t>(including</w:t>
      </w:r>
      <w:r>
        <w:rPr>
          <w:rFonts w:ascii="Times New Roman" w:hAnsi="Times New Roman"/>
          <w:color w:val="000000"/>
          <w:sz w:val="24"/>
          <w:szCs w:val="24"/>
        </w:rPr>
        <w:t xml:space="preserve"> rice,</w:t>
      </w:r>
      <w:r w:rsidRPr="00202ACC">
        <w:rPr>
          <w:rFonts w:ascii="Times New Roman" w:hAnsi="Times New Roman"/>
          <w:color w:val="000000"/>
          <w:sz w:val="24"/>
          <w:szCs w:val="24"/>
        </w:rPr>
        <w:t xml:space="preserve"> wheat and maize) will be 43.2 MMT by 2030 and </w:t>
      </w:r>
      <w:r>
        <w:rPr>
          <w:rFonts w:ascii="Times New Roman" w:hAnsi="Times New Roman"/>
          <w:color w:val="000000"/>
          <w:sz w:val="24"/>
          <w:szCs w:val="24"/>
        </w:rPr>
        <w:t>45.3</w:t>
      </w:r>
      <w:r w:rsidRPr="00202ACC">
        <w:rPr>
          <w:rFonts w:ascii="Times New Roman" w:hAnsi="Times New Roman"/>
          <w:color w:val="000000"/>
          <w:sz w:val="24"/>
          <w:szCs w:val="24"/>
        </w:rPr>
        <w:t xml:space="preserve"> MMT by 20</w:t>
      </w:r>
      <w:r>
        <w:rPr>
          <w:rFonts w:ascii="Times New Roman" w:hAnsi="Times New Roman"/>
          <w:color w:val="000000"/>
          <w:sz w:val="24"/>
          <w:szCs w:val="24"/>
        </w:rPr>
        <w:t>41</w:t>
      </w:r>
      <w:r w:rsidRPr="00202ACC">
        <w:rPr>
          <w:rFonts w:ascii="Times New Roman" w:hAnsi="Times New Roman"/>
          <w:color w:val="000000"/>
          <w:sz w:val="24"/>
          <w:szCs w:val="24"/>
        </w:rPr>
        <w:t>. Total cereal production will be enhanced by 14% by 2030 than the 2013 level and it will be further enhanced by 1</w:t>
      </w:r>
      <w:r>
        <w:rPr>
          <w:rFonts w:ascii="Times New Roman" w:hAnsi="Times New Roman"/>
          <w:color w:val="000000"/>
          <w:sz w:val="24"/>
          <w:szCs w:val="24"/>
        </w:rPr>
        <w:t>5</w:t>
      </w:r>
      <w:r w:rsidRPr="00202ACC">
        <w:rPr>
          <w:rFonts w:ascii="Times New Roman" w:hAnsi="Times New Roman"/>
          <w:color w:val="000000"/>
          <w:sz w:val="24"/>
          <w:szCs w:val="24"/>
        </w:rPr>
        <w:t>% compared to 2013 level by 20</w:t>
      </w:r>
      <w:r>
        <w:rPr>
          <w:rFonts w:ascii="Times New Roman" w:hAnsi="Times New Roman"/>
          <w:color w:val="000000"/>
          <w:sz w:val="24"/>
          <w:szCs w:val="24"/>
        </w:rPr>
        <w:t>41</w:t>
      </w:r>
      <w:r w:rsidRPr="00202ACC">
        <w:rPr>
          <w:rFonts w:ascii="Times New Roman" w:hAnsi="Times New Roman"/>
          <w:color w:val="000000"/>
          <w:sz w:val="24"/>
          <w:szCs w:val="24"/>
        </w:rPr>
        <w:t>.</w:t>
      </w:r>
    </w:p>
    <w:p w:rsidR="008C5E98" w:rsidRPr="00202ACC" w:rsidRDefault="008C5E98" w:rsidP="00246723">
      <w:pPr>
        <w:spacing w:after="0" w:line="240" w:lineRule="auto"/>
        <w:jc w:val="both"/>
        <w:rPr>
          <w:rFonts w:ascii="Times New Roman" w:hAnsi="Times New Roman"/>
          <w:sz w:val="24"/>
          <w:szCs w:val="24"/>
        </w:rPr>
      </w:pPr>
    </w:p>
    <w:p w:rsidR="008C5E98" w:rsidRPr="00202ACC" w:rsidRDefault="008C5E98" w:rsidP="00246723">
      <w:pPr>
        <w:spacing w:after="0" w:line="240" w:lineRule="auto"/>
        <w:jc w:val="both"/>
        <w:rPr>
          <w:rFonts w:ascii="Times New Roman" w:hAnsi="Times New Roman"/>
          <w:sz w:val="24"/>
          <w:szCs w:val="24"/>
        </w:rPr>
      </w:pPr>
      <w:r w:rsidRPr="00202ACC">
        <w:rPr>
          <w:rFonts w:ascii="Times New Roman" w:hAnsi="Times New Roman"/>
          <w:sz w:val="24"/>
          <w:szCs w:val="24"/>
        </w:rPr>
        <w:t>Projections show that areas of non-cereal crops, specifically, potato, pulses, vegetables and fruits will expand gradually from 2013 level and will continue up to 20</w:t>
      </w:r>
      <w:r>
        <w:rPr>
          <w:rFonts w:ascii="Times New Roman" w:hAnsi="Times New Roman"/>
          <w:sz w:val="24"/>
          <w:szCs w:val="24"/>
        </w:rPr>
        <w:t>41</w:t>
      </w:r>
      <w:r w:rsidRPr="00202ACC">
        <w:rPr>
          <w:rFonts w:ascii="Times New Roman" w:hAnsi="Times New Roman"/>
          <w:sz w:val="24"/>
          <w:szCs w:val="24"/>
        </w:rPr>
        <w:t xml:space="preserve"> as a result of partly substituting land for more remunerative crops and partly due to increasing cropping intensity. Per ha yield of potato, pulses and vegetable will increase to 20.5 ton, 1.3 ton and 8.5 ton by 2030 from 18.1 ton, 1.2 ton and 8.0 ton of 2013 level, respectively. As a result, production of potato, pulses, vegetables and fruits will als</w:t>
      </w:r>
      <w:r>
        <w:rPr>
          <w:rFonts w:ascii="Times New Roman" w:hAnsi="Times New Roman"/>
          <w:sz w:val="24"/>
          <w:szCs w:val="24"/>
        </w:rPr>
        <w:t>o be enhanced and reach to 11.8,</w:t>
      </w:r>
      <w:r w:rsidRPr="00202ACC">
        <w:rPr>
          <w:rFonts w:ascii="Times New Roman" w:hAnsi="Times New Roman"/>
          <w:sz w:val="24"/>
          <w:szCs w:val="24"/>
        </w:rPr>
        <w:t xml:space="preserve"> 0.4, 6.4</w:t>
      </w:r>
      <w:r>
        <w:rPr>
          <w:rFonts w:ascii="Times New Roman" w:hAnsi="Times New Roman"/>
          <w:sz w:val="24"/>
          <w:szCs w:val="24"/>
        </w:rPr>
        <w:t xml:space="preserve"> and 3.6</w:t>
      </w:r>
      <w:r w:rsidRPr="00202ACC">
        <w:rPr>
          <w:rFonts w:ascii="Times New Roman" w:hAnsi="Times New Roman"/>
          <w:sz w:val="24"/>
          <w:szCs w:val="24"/>
        </w:rPr>
        <w:t xml:space="preserve">, respectively, by 2030. Fruits production will increase by 2030 because of area expansion. Production of potato and vegetables will further rise to </w:t>
      </w:r>
      <w:r>
        <w:rPr>
          <w:rFonts w:ascii="Times New Roman" w:hAnsi="Times New Roman"/>
          <w:sz w:val="24"/>
          <w:szCs w:val="24"/>
        </w:rPr>
        <w:t>12.8</w:t>
      </w:r>
      <w:r w:rsidRPr="00202ACC">
        <w:rPr>
          <w:rFonts w:ascii="Times New Roman" w:hAnsi="Times New Roman"/>
          <w:sz w:val="24"/>
          <w:szCs w:val="24"/>
        </w:rPr>
        <w:t xml:space="preserve"> MMT, and </w:t>
      </w:r>
      <w:r>
        <w:rPr>
          <w:rFonts w:ascii="Times New Roman" w:hAnsi="Times New Roman"/>
          <w:sz w:val="24"/>
          <w:szCs w:val="24"/>
        </w:rPr>
        <w:t>7</w:t>
      </w:r>
      <w:r w:rsidRPr="00202ACC">
        <w:rPr>
          <w:rFonts w:ascii="Times New Roman" w:hAnsi="Times New Roman"/>
          <w:sz w:val="24"/>
          <w:szCs w:val="24"/>
        </w:rPr>
        <w:t>.3 MMT respectively by 20</w:t>
      </w:r>
      <w:r>
        <w:rPr>
          <w:rFonts w:ascii="Times New Roman" w:hAnsi="Times New Roman"/>
          <w:sz w:val="24"/>
          <w:szCs w:val="24"/>
        </w:rPr>
        <w:t>41</w:t>
      </w:r>
      <w:r w:rsidRPr="00202ACC">
        <w:rPr>
          <w:rFonts w:ascii="Times New Roman" w:hAnsi="Times New Roman"/>
          <w:sz w:val="24"/>
          <w:szCs w:val="24"/>
        </w:rPr>
        <w:t xml:space="preserve">. Beyond 2030 pulses area will stabilize and its production also </w:t>
      </w:r>
      <w:r>
        <w:rPr>
          <w:rFonts w:ascii="Times New Roman" w:hAnsi="Times New Roman"/>
          <w:sz w:val="24"/>
          <w:szCs w:val="24"/>
        </w:rPr>
        <w:t xml:space="preserve">does so </w:t>
      </w:r>
      <w:r w:rsidRPr="00202ACC">
        <w:rPr>
          <w:rFonts w:ascii="Times New Roman" w:hAnsi="Times New Roman"/>
          <w:sz w:val="24"/>
          <w:szCs w:val="24"/>
        </w:rPr>
        <w:t xml:space="preserve">at 0.4 million tons. But fruits production will </w:t>
      </w:r>
      <w:r>
        <w:rPr>
          <w:rFonts w:ascii="Times New Roman" w:hAnsi="Times New Roman"/>
          <w:sz w:val="24"/>
          <w:szCs w:val="24"/>
        </w:rPr>
        <w:t>slightly increase</w:t>
      </w:r>
      <w:r w:rsidRPr="00202ACC">
        <w:rPr>
          <w:rFonts w:ascii="Times New Roman" w:hAnsi="Times New Roman"/>
          <w:sz w:val="24"/>
          <w:szCs w:val="24"/>
        </w:rPr>
        <w:t xml:space="preserve"> to 3.3 MMT by 20</w:t>
      </w:r>
      <w:r>
        <w:rPr>
          <w:rFonts w:ascii="Times New Roman" w:hAnsi="Times New Roman"/>
          <w:sz w:val="24"/>
          <w:szCs w:val="24"/>
        </w:rPr>
        <w:t>41</w:t>
      </w:r>
      <w:r w:rsidRPr="00202ACC">
        <w:rPr>
          <w:rFonts w:ascii="Times New Roman" w:hAnsi="Times New Roman"/>
          <w:sz w:val="24"/>
          <w:szCs w:val="24"/>
        </w:rPr>
        <w:t xml:space="preserve"> as a result of </w:t>
      </w:r>
      <w:r>
        <w:rPr>
          <w:rFonts w:ascii="Times New Roman" w:hAnsi="Times New Roman"/>
          <w:sz w:val="24"/>
          <w:szCs w:val="24"/>
        </w:rPr>
        <w:t>in</w:t>
      </w:r>
      <w:r w:rsidRPr="00202ACC">
        <w:rPr>
          <w:rFonts w:ascii="Times New Roman" w:hAnsi="Times New Roman"/>
          <w:sz w:val="24"/>
          <w:szCs w:val="24"/>
        </w:rPr>
        <w:t>creasing yield of this perennial crop.</w:t>
      </w:r>
    </w:p>
    <w:p w:rsidR="008C5E98" w:rsidRPr="00202ACC" w:rsidRDefault="008C5E98" w:rsidP="00246723">
      <w:pPr>
        <w:spacing w:after="0" w:line="240" w:lineRule="auto"/>
        <w:jc w:val="both"/>
        <w:rPr>
          <w:rFonts w:ascii="Times New Roman" w:hAnsi="Times New Roman"/>
          <w:sz w:val="24"/>
          <w:szCs w:val="24"/>
        </w:rPr>
      </w:pPr>
    </w:p>
    <w:p w:rsidR="008C5E98" w:rsidRPr="00202ACC" w:rsidRDefault="008C5E98" w:rsidP="00246723">
      <w:pPr>
        <w:spacing w:after="0" w:line="240" w:lineRule="auto"/>
        <w:jc w:val="both"/>
        <w:rPr>
          <w:rFonts w:ascii="Times New Roman" w:hAnsi="Times New Roman"/>
          <w:sz w:val="24"/>
          <w:szCs w:val="24"/>
        </w:rPr>
      </w:pPr>
      <w:r w:rsidRPr="00202ACC">
        <w:rPr>
          <w:rFonts w:ascii="Times New Roman" w:hAnsi="Times New Roman"/>
          <w:sz w:val="24"/>
          <w:szCs w:val="24"/>
        </w:rPr>
        <w:t xml:space="preserve">Supply of total animal products will also be enhanced from domestic production to </w:t>
      </w:r>
      <w:r>
        <w:rPr>
          <w:rFonts w:ascii="Times New Roman" w:hAnsi="Times New Roman"/>
          <w:sz w:val="24"/>
          <w:szCs w:val="24"/>
        </w:rPr>
        <w:t>8.8</w:t>
      </w:r>
      <w:r w:rsidRPr="00202ACC">
        <w:rPr>
          <w:rFonts w:ascii="Times New Roman" w:hAnsi="Times New Roman"/>
          <w:sz w:val="24"/>
          <w:szCs w:val="24"/>
        </w:rPr>
        <w:t xml:space="preserve"> MMT by 2030 from 2013 level of 7.00 MMT and further rise to </w:t>
      </w:r>
      <w:r>
        <w:rPr>
          <w:rFonts w:ascii="Times New Roman" w:hAnsi="Times New Roman"/>
          <w:sz w:val="24"/>
          <w:szCs w:val="24"/>
        </w:rPr>
        <w:t>9.83</w:t>
      </w:r>
      <w:r w:rsidRPr="00202ACC">
        <w:rPr>
          <w:rFonts w:ascii="Times New Roman" w:hAnsi="Times New Roman"/>
          <w:sz w:val="24"/>
          <w:szCs w:val="24"/>
        </w:rPr>
        <w:t xml:space="preserve"> MMT by 20</w:t>
      </w:r>
      <w:r>
        <w:rPr>
          <w:rFonts w:ascii="Times New Roman" w:hAnsi="Times New Roman"/>
          <w:sz w:val="24"/>
          <w:szCs w:val="24"/>
        </w:rPr>
        <w:t>41</w:t>
      </w:r>
      <w:r w:rsidRPr="00202ACC">
        <w:rPr>
          <w:rFonts w:ascii="Times New Roman" w:hAnsi="Times New Roman"/>
          <w:sz w:val="24"/>
          <w:szCs w:val="24"/>
        </w:rPr>
        <w:t>. The individual animal product items like meat, egg, milk and</w:t>
      </w:r>
      <w:r>
        <w:rPr>
          <w:rFonts w:ascii="Times New Roman" w:hAnsi="Times New Roman"/>
          <w:sz w:val="24"/>
          <w:szCs w:val="24"/>
        </w:rPr>
        <w:t xml:space="preserve"> fish will also increase to 0.9</w:t>
      </w:r>
      <w:r w:rsidRPr="00202ACC">
        <w:rPr>
          <w:rFonts w:ascii="Times New Roman" w:hAnsi="Times New Roman"/>
          <w:sz w:val="24"/>
          <w:szCs w:val="24"/>
        </w:rPr>
        <w:t>, 0.4</w:t>
      </w:r>
      <w:r>
        <w:rPr>
          <w:rFonts w:ascii="Times New Roman" w:hAnsi="Times New Roman"/>
          <w:sz w:val="24"/>
          <w:szCs w:val="24"/>
        </w:rPr>
        <w:t>, 4.3</w:t>
      </w:r>
      <w:r w:rsidRPr="00202ACC">
        <w:rPr>
          <w:rFonts w:ascii="Times New Roman" w:hAnsi="Times New Roman"/>
          <w:sz w:val="24"/>
          <w:szCs w:val="24"/>
        </w:rPr>
        <w:t xml:space="preserve">, and 3.2 MMT by 2030, respectively. The </w:t>
      </w:r>
      <w:r>
        <w:rPr>
          <w:rFonts w:ascii="Times New Roman" w:hAnsi="Times New Roman"/>
          <w:sz w:val="24"/>
          <w:szCs w:val="24"/>
        </w:rPr>
        <w:t>supply of these products will rise to 1.1</w:t>
      </w:r>
      <w:r w:rsidRPr="00202ACC">
        <w:rPr>
          <w:rFonts w:ascii="Times New Roman" w:hAnsi="Times New Roman"/>
          <w:sz w:val="24"/>
          <w:szCs w:val="24"/>
        </w:rPr>
        <w:t>, 0.</w:t>
      </w:r>
      <w:r>
        <w:rPr>
          <w:rFonts w:ascii="Times New Roman" w:hAnsi="Times New Roman"/>
          <w:sz w:val="24"/>
          <w:szCs w:val="24"/>
        </w:rPr>
        <w:t>43</w:t>
      </w:r>
      <w:r w:rsidRPr="00202ACC">
        <w:rPr>
          <w:rFonts w:ascii="Times New Roman" w:hAnsi="Times New Roman"/>
          <w:sz w:val="24"/>
          <w:szCs w:val="24"/>
        </w:rPr>
        <w:t xml:space="preserve">, </w:t>
      </w:r>
      <w:r>
        <w:rPr>
          <w:rFonts w:ascii="Times New Roman" w:hAnsi="Times New Roman"/>
          <w:sz w:val="24"/>
          <w:szCs w:val="24"/>
        </w:rPr>
        <w:t>4.8</w:t>
      </w:r>
      <w:r w:rsidRPr="00202ACC">
        <w:rPr>
          <w:rFonts w:ascii="Times New Roman" w:hAnsi="Times New Roman"/>
          <w:sz w:val="24"/>
          <w:szCs w:val="24"/>
        </w:rPr>
        <w:t xml:space="preserve"> and 3.</w:t>
      </w:r>
      <w:r>
        <w:rPr>
          <w:rFonts w:ascii="Times New Roman" w:hAnsi="Times New Roman"/>
          <w:sz w:val="24"/>
          <w:szCs w:val="24"/>
        </w:rPr>
        <w:t>5</w:t>
      </w:r>
      <w:r w:rsidRPr="00202ACC">
        <w:rPr>
          <w:rFonts w:ascii="Times New Roman" w:hAnsi="Times New Roman"/>
          <w:sz w:val="24"/>
          <w:szCs w:val="24"/>
        </w:rPr>
        <w:t xml:space="preserve"> MMT in 20</w:t>
      </w:r>
      <w:r>
        <w:rPr>
          <w:rFonts w:ascii="Times New Roman" w:hAnsi="Times New Roman"/>
          <w:sz w:val="24"/>
          <w:szCs w:val="24"/>
        </w:rPr>
        <w:t>41,</w:t>
      </w:r>
      <w:r w:rsidRPr="00202ACC">
        <w:rPr>
          <w:rFonts w:ascii="Times New Roman" w:hAnsi="Times New Roman"/>
          <w:sz w:val="24"/>
          <w:szCs w:val="24"/>
        </w:rPr>
        <w:t xml:space="preserve"> respectively.</w:t>
      </w:r>
    </w:p>
    <w:p w:rsidR="008C5E98" w:rsidRPr="004A2ACD" w:rsidRDefault="008C5E98" w:rsidP="00D6775D">
      <w:pPr>
        <w:pStyle w:val="Heading2"/>
        <w:rPr>
          <w:rFonts w:ascii="Times New Roman" w:hAnsi="Times New Roman"/>
          <w:b w:val="0"/>
          <w:i/>
          <w:color w:val="auto"/>
          <w:sz w:val="24"/>
          <w:szCs w:val="24"/>
        </w:rPr>
      </w:pPr>
      <w:bookmarkStart w:id="72" w:name="_Toc463967497"/>
      <w:bookmarkStart w:id="73" w:name="_Toc464462536"/>
      <w:bookmarkStart w:id="74" w:name="_Toc495262184"/>
      <w:r w:rsidRPr="004A2ACD">
        <w:rPr>
          <w:rFonts w:ascii="Times New Roman" w:hAnsi="Times New Roman"/>
          <w:color w:val="auto"/>
          <w:sz w:val="24"/>
          <w:szCs w:val="24"/>
        </w:rPr>
        <w:t>Projection of surplus and deficit of food supply</w:t>
      </w:r>
      <w:bookmarkEnd w:id="72"/>
      <w:bookmarkEnd w:id="73"/>
      <w:bookmarkEnd w:id="74"/>
    </w:p>
    <w:p w:rsidR="008C5E98" w:rsidRDefault="008C5E98" w:rsidP="00D6775D">
      <w:pPr>
        <w:spacing w:after="0" w:line="240" w:lineRule="auto"/>
        <w:jc w:val="both"/>
        <w:rPr>
          <w:rFonts w:ascii="Times New Roman" w:hAnsi="Times New Roman"/>
          <w:sz w:val="24"/>
          <w:szCs w:val="24"/>
        </w:rPr>
      </w:pPr>
      <w:smartTag w:uri="urn:schemas-microsoft-com:office:smarttags" w:element="place">
        <w:smartTag w:uri="urn:schemas-microsoft-com:office:smarttags" w:element="country-region">
          <w:r w:rsidRPr="00B3091E">
            <w:rPr>
              <w:rFonts w:ascii="Times New Roman" w:hAnsi="Times New Roman"/>
              <w:sz w:val="24"/>
              <w:szCs w:val="24"/>
            </w:rPr>
            <w:t>Bangladesh</w:t>
          </w:r>
        </w:smartTag>
      </w:smartTag>
      <w:r w:rsidRPr="00B3091E">
        <w:rPr>
          <w:rFonts w:ascii="Times New Roman" w:hAnsi="Times New Roman"/>
          <w:sz w:val="24"/>
          <w:szCs w:val="24"/>
        </w:rPr>
        <w:t xml:space="preserve"> is self-sufficient in rice now. Rice production was 5% less than the demand in 2005 and in 2000, but there was a surplus of 5% in 2010. </w:t>
      </w:r>
      <w:r w:rsidRPr="00B3091E">
        <w:rPr>
          <w:rFonts w:ascii="Times New Roman" w:hAnsi="Times New Roman"/>
          <w:color w:val="000000"/>
          <w:sz w:val="24"/>
          <w:szCs w:val="24"/>
        </w:rPr>
        <w:t xml:space="preserve">The projections show that </w:t>
      </w:r>
      <w:smartTag w:uri="urn:schemas-microsoft-com:office:smarttags" w:element="place">
        <w:smartTag w:uri="urn:schemas-microsoft-com:office:smarttags" w:element="country-region">
          <w:r w:rsidRPr="00B3091E">
            <w:rPr>
              <w:rFonts w:ascii="Times New Roman" w:hAnsi="Times New Roman"/>
              <w:color w:val="000000"/>
              <w:sz w:val="24"/>
              <w:szCs w:val="24"/>
            </w:rPr>
            <w:t>Bangladesh</w:t>
          </w:r>
        </w:smartTag>
      </w:smartTag>
      <w:r w:rsidRPr="00B3091E">
        <w:rPr>
          <w:rFonts w:ascii="Times New Roman" w:hAnsi="Times New Roman"/>
          <w:color w:val="000000"/>
          <w:sz w:val="24"/>
          <w:szCs w:val="24"/>
        </w:rPr>
        <w:t xml:space="preserve"> will have a surplus rice production of 1.2 MMT and surplus maize production of 1.8 MMT by 2030. On the other hand, the country will have deficits of productions of wheat, potato, pulses, vegetables, meat, egg and</w:t>
      </w:r>
      <w:r>
        <w:rPr>
          <w:rFonts w:ascii="Times New Roman" w:hAnsi="Times New Roman"/>
          <w:color w:val="000000"/>
          <w:sz w:val="24"/>
          <w:szCs w:val="24"/>
        </w:rPr>
        <w:t xml:space="preserve"> fresh water fish amounting 2.6, 0.5, 0.8</w:t>
      </w:r>
      <w:r w:rsidRPr="00B3091E">
        <w:rPr>
          <w:rFonts w:ascii="Times New Roman" w:hAnsi="Times New Roman"/>
          <w:color w:val="000000"/>
          <w:sz w:val="24"/>
          <w:szCs w:val="24"/>
        </w:rPr>
        <w:t>, 0.7</w:t>
      </w:r>
      <w:r>
        <w:rPr>
          <w:rFonts w:ascii="Times New Roman" w:hAnsi="Times New Roman"/>
          <w:color w:val="000000"/>
          <w:sz w:val="24"/>
          <w:szCs w:val="24"/>
        </w:rPr>
        <w:t>, 1.0</w:t>
      </w:r>
      <w:r w:rsidRPr="00B3091E">
        <w:rPr>
          <w:rFonts w:ascii="Times New Roman" w:hAnsi="Times New Roman"/>
          <w:color w:val="000000"/>
          <w:sz w:val="24"/>
          <w:szCs w:val="24"/>
        </w:rPr>
        <w:t xml:space="preserve">, 0.1 and 0.7 MMT. </w:t>
      </w:r>
      <w:smartTag w:uri="urn:schemas-microsoft-com:office:smarttags" w:element="place">
        <w:smartTag w:uri="urn:schemas-microsoft-com:office:smarttags" w:element="country-region">
          <w:r w:rsidRPr="00B3091E">
            <w:rPr>
              <w:rFonts w:ascii="Times New Roman" w:hAnsi="Times New Roman"/>
              <w:sz w:val="24"/>
              <w:szCs w:val="24"/>
            </w:rPr>
            <w:t>Bangladesh</w:t>
          </w:r>
        </w:smartTag>
      </w:smartTag>
      <w:r w:rsidRPr="00B3091E">
        <w:rPr>
          <w:rFonts w:ascii="Times New Roman" w:hAnsi="Times New Roman"/>
          <w:sz w:val="24"/>
          <w:szCs w:val="24"/>
        </w:rPr>
        <w:t xml:space="preserve"> will have a surplus production of rice, maize, potato, vegetable and</w:t>
      </w:r>
      <w:r>
        <w:rPr>
          <w:rFonts w:ascii="Times New Roman" w:hAnsi="Times New Roman"/>
          <w:sz w:val="24"/>
          <w:szCs w:val="24"/>
        </w:rPr>
        <w:t xml:space="preserve"> fruit by 2041 amounting 3.8, 1.5, 2.4</w:t>
      </w:r>
      <w:r w:rsidRPr="00B3091E">
        <w:rPr>
          <w:rFonts w:ascii="Times New Roman" w:hAnsi="Times New Roman"/>
          <w:sz w:val="24"/>
          <w:szCs w:val="24"/>
        </w:rPr>
        <w:t>, 0.</w:t>
      </w:r>
      <w:r>
        <w:rPr>
          <w:rFonts w:ascii="Times New Roman" w:hAnsi="Times New Roman"/>
          <w:sz w:val="24"/>
          <w:szCs w:val="24"/>
        </w:rPr>
        <w:t>1</w:t>
      </w:r>
      <w:r w:rsidRPr="00B3091E">
        <w:rPr>
          <w:rFonts w:ascii="Times New Roman" w:hAnsi="Times New Roman"/>
          <w:sz w:val="24"/>
          <w:szCs w:val="24"/>
        </w:rPr>
        <w:t xml:space="preserve"> and 0.</w:t>
      </w:r>
      <w:r>
        <w:rPr>
          <w:rFonts w:ascii="Times New Roman" w:hAnsi="Times New Roman"/>
          <w:sz w:val="24"/>
          <w:szCs w:val="24"/>
        </w:rPr>
        <w:t>2</w:t>
      </w:r>
      <w:r w:rsidRPr="00B3091E">
        <w:rPr>
          <w:rFonts w:ascii="Times New Roman" w:hAnsi="Times New Roman"/>
          <w:sz w:val="24"/>
          <w:szCs w:val="24"/>
        </w:rPr>
        <w:t xml:space="preserve"> MMT, respectively. It will have deficit production of wheat, pulses, meat</w:t>
      </w:r>
      <w:r>
        <w:rPr>
          <w:rFonts w:ascii="Times New Roman" w:hAnsi="Times New Roman"/>
          <w:sz w:val="24"/>
          <w:szCs w:val="24"/>
        </w:rPr>
        <w:t>, egg, milk</w:t>
      </w:r>
      <w:r w:rsidRPr="00B3091E">
        <w:rPr>
          <w:rFonts w:ascii="Times New Roman" w:hAnsi="Times New Roman"/>
          <w:sz w:val="24"/>
          <w:szCs w:val="24"/>
        </w:rPr>
        <w:t xml:space="preserve"> and fresh water fish</w:t>
      </w:r>
      <w:r>
        <w:rPr>
          <w:rFonts w:ascii="Times New Roman" w:hAnsi="Times New Roman"/>
          <w:sz w:val="24"/>
          <w:szCs w:val="24"/>
        </w:rPr>
        <w:t xml:space="preserve"> </w:t>
      </w:r>
      <w:r w:rsidRPr="00600A58">
        <w:rPr>
          <w:rFonts w:ascii="Times New Roman" w:hAnsi="Times New Roman"/>
          <w:sz w:val="24"/>
          <w:szCs w:val="24"/>
        </w:rPr>
        <w:t>(Table 4.</w:t>
      </w:r>
      <w:r w:rsidR="00393617">
        <w:rPr>
          <w:rFonts w:ascii="Times New Roman" w:hAnsi="Times New Roman"/>
          <w:sz w:val="24"/>
          <w:szCs w:val="24"/>
        </w:rPr>
        <w:t>20</w:t>
      </w:r>
      <w:r w:rsidRPr="00600A58">
        <w:rPr>
          <w:rFonts w:ascii="Times New Roman" w:hAnsi="Times New Roman"/>
          <w:sz w:val="24"/>
          <w:szCs w:val="24"/>
        </w:rPr>
        <w:t>).</w:t>
      </w:r>
    </w:p>
    <w:p w:rsidR="008C5E98" w:rsidRDefault="008C5E98" w:rsidP="00D6775D">
      <w:pPr>
        <w:spacing w:after="0" w:line="240" w:lineRule="auto"/>
        <w:jc w:val="both"/>
        <w:rPr>
          <w:rFonts w:ascii="Times New Roman" w:hAnsi="Times New Roman"/>
          <w:sz w:val="24"/>
          <w:szCs w:val="24"/>
        </w:rPr>
      </w:pPr>
    </w:p>
    <w:p w:rsidR="008C5E98" w:rsidRDefault="008C5E98" w:rsidP="00D6775D">
      <w:pPr>
        <w:spacing w:after="0" w:line="240" w:lineRule="auto"/>
        <w:jc w:val="both"/>
        <w:rPr>
          <w:rFonts w:ascii="Times New Roman" w:hAnsi="Times New Roman"/>
          <w:sz w:val="24"/>
          <w:szCs w:val="24"/>
        </w:rPr>
      </w:pPr>
      <w:r w:rsidRPr="00B3091E">
        <w:rPr>
          <w:rFonts w:ascii="Times New Roman" w:hAnsi="Times New Roman"/>
          <w:sz w:val="24"/>
          <w:szCs w:val="24"/>
        </w:rPr>
        <w:t xml:space="preserve">The policy implication of the above projections is that </w:t>
      </w:r>
      <w:smartTag w:uri="urn:schemas-microsoft-com:office:smarttags" w:element="place">
        <w:smartTag w:uri="urn:schemas-microsoft-com:office:smarttags" w:element="country-region">
          <w:r w:rsidRPr="00B3091E">
            <w:rPr>
              <w:rFonts w:ascii="Times New Roman" w:hAnsi="Times New Roman"/>
              <w:sz w:val="24"/>
              <w:szCs w:val="24"/>
            </w:rPr>
            <w:t>Bangladesh</w:t>
          </w:r>
        </w:smartTag>
      </w:smartTag>
      <w:r w:rsidRPr="00B3091E">
        <w:rPr>
          <w:rFonts w:ascii="Times New Roman" w:hAnsi="Times New Roman"/>
          <w:sz w:val="24"/>
          <w:szCs w:val="24"/>
        </w:rPr>
        <w:t xml:space="preserve"> could export some amount of rice and import wheat and some other non-cereal food. Alternatively, it could reduce rice production and enhance diversified productions of non-cereal food items to reduce deficit by 2030 and 2050.</w:t>
      </w:r>
    </w:p>
    <w:p w:rsidR="00DB5387" w:rsidRDefault="00DB5387" w:rsidP="00D6775D">
      <w:pPr>
        <w:spacing w:after="0" w:line="240" w:lineRule="auto"/>
        <w:jc w:val="both"/>
        <w:rPr>
          <w:rFonts w:ascii="Times New Roman" w:hAnsi="Times New Roman"/>
          <w:sz w:val="24"/>
          <w:szCs w:val="24"/>
        </w:rPr>
      </w:pPr>
    </w:p>
    <w:p w:rsidR="00DB5387" w:rsidRPr="00C76BE7" w:rsidRDefault="00DB5387" w:rsidP="00DB5387">
      <w:pPr>
        <w:pStyle w:val="Heading2"/>
        <w:rPr>
          <w:rFonts w:ascii="Times New Roman" w:hAnsi="Times New Roman"/>
          <w:color w:val="auto"/>
          <w:sz w:val="24"/>
          <w:szCs w:val="24"/>
        </w:rPr>
      </w:pPr>
      <w:bookmarkStart w:id="75" w:name="_Toc495262185"/>
      <w:r w:rsidRPr="00C76BE7">
        <w:rPr>
          <w:rFonts w:ascii="Times New Roman" w:hAnsi="Times New Roman"/>
          <w:color w:val="auto"/>
          <w:sz w:val="24"/>
          <w:szCs w:val="24"/>
        </w:rPr>
        <w:t>4.4 Analysis of food security status and safety nets</w:t>
      </w:r>
      <w:bookmarkEnd w:id="75"/>
    </w:p>
    <w:p w:rsidR="00DB5387" w:rsidRPr="00DB5387" w:rsidRDefault="00DB5387" w:rsidP="00DB5387">
      <w:pPr>
        <w:autoSpaceDE w:val="0"/>
        <w:autoSpaceDN w:val="0"/>
        <w:adjustRightInd w:val="0"/>
        <w:spacing w:after="0" w:line="240" w:lineRule="auto"/>
        <w:jc w:val="both"/>
        <w:rPr>
          <w:rFonts w:ascii="Times New Roman" w:hAnsi="Times New Roman"/>
          <w:sz w:val="24"/>
          <w:szCs w:val="24"/>
        </w:rPr>
      </w:pPr>
      <w:r w:rsidRPr="00DB5387">
        <w:rPr>
          <w:rFonts w:ascii="Times New Roman" w:hAnsi="Times New Roman"/>
          <w:sz w:val="24"/>
          <w:szCs w:val="24"/>
        </w:rPr>
        <w:t>Bangladesh has made good progress since 1992 in reducing income poverty based on the national poverty line. The country was able to lower the overall incidence of poverty from 58.8 percent in 1991</w:t>
      </w:r>
      <w:r w:rsidRPr="00DB5387">
        <w:rPr>
          <w:sz w:val="24"/>
          <w:szCs w:val="24"/>
        </w:rPr>
        <w:t>‐</w:t>
      </w:r>
      <w:r w:rsidRPr="00DB5387">
        <w:rPr>
          <w:rFonts w:ascii="Times New Roman" w:hAnsi="Times New Roman"/>
          <w:sz w:val="24"/>
          <w:szCs w:val="24"/>
        </w:rPr>
        <w:t>92 to about 48.9 percent in 2000, with an annual rate of decrease of 1.8% about the percentage point per year. It further declined to 40% in 2005 with a decreasing rate of 3.9% about the percentage point per annum  and further to 31.5% in 2010 (Fig. 5.1). The most recent estimates (Household Income Expenditure Survey– HIES, 2010) indicate that still 31.5% of the population has absolute poverty and are  undernourished who fail to meet minimum level of caloric consumption needs of 2122 KCal/person/day and 17.6% of the total population are hard core poor who are unable to consume 1805 Kcal/person/day.</w:t>
      </w:r>
    </w:p>
    <w:p w:rsidR="00DB5387" w:rsidRPr="00DB5387" w:rsidRDefault="00DB5387" w:rsidP="00DB5387">
      <w:pPr>
        <w:autoSpaceDE w:val="0"/>
        <w:autoSpaceDN w:val="0"/>
        <w:adjustRightInd w:val="0"/>
        <w:spacing w:after="0" w:line="240" w:lineRule="auto"/>
        <w:jc w:val="both"/>
        <w:rPr>
          <w:rFonts w:ascii="Times New Roman" w:hAnsi="Times New Roman"/>
          <w:sz w:val="24"/>
          <w:szCs w:val="24"/>
        </w:rPr>
      </w:pPr>
    </w:p>
    <w:p w:rsidR="008C5E98" w:rsidRDefault="008C5E98" w:rsidP="00D6775D">
      <w:pPr>
        <w:spacing w:after="0" w:line="240" w:lineRule="auto"/>
        <w:rPr>
          <w:rFonts w:ascii="Times New Roman" w:hAnsi="Times New Roman"/>
          <w:color w:val="000000"/>
          <w:sz w:val="24"/>
          <w:szCs w:val="24"/>
        </w:rPr>
      </w:pPr>
      <w:r w:rsidRPr="003B7F54">
        <w:rPr>
          <w:rFonts w:ascii="Times New Roman" w:hAnsi="Times New Roman"/>
          <w:sz w:val="24"/>
          <w:szCs w:val="24"/>
        </w:rPr>
        <w:t xml:space="preserve">Table </w:t>
      </w:r>
      <w:r>
        <w:rPr>
          <w:rFonts w:ascii="Times New Roman" w:hAnsi="Times New Roman"/>
          <w:sz w:val="24"/>
          <w:szCs w:val="24"/>
        </w:rPr>
        <w:t>4.</w:t>
      </w:r>
      <w:r w:rsidR="00393617">
        <w:rPr>
          <w:rFonts w:ascii="Times New Roman" w:hAnsi="Times New Roman"/>
          <w:sz w:val="24"/>
          <w:szCs w:val="24"/>
        </w:rPr>
        <w:t>20</w:t>
      </w:r>
      <w:r w:rsidRPr="003B7F54">
        <w:rPr>
          <w:rFonts w:ascii="Times New Roman" w:hAnsi="Times New Roman"/>
          <w:sz w:val="24"/>
          <w:szCs w:val="24"/>
        </w:rPr>
        <w:t xml:space="preserve">. Projections of </w:t>
      </w:r>
      <w:r>
        <w:rPr>
          <w:rFonts w:ascii="Times New Roman" w:hAnsi="Times New Roman"/>
          <w:sz w:val="24"/>
          <w:szCs w:val="24"/>
        </w:rPr>
        <w:t xml:space="preserve">demand and supply </w:t>
      </w:r>
      <w:r w:rsidRPr="003B7F54">
        <w:rPr>
          <w:rFonts w:ascii="Times New Roman" w:hAnsi="Times New Roman"/>
          <w:sz w:val="24"/>
          <w:szCs w:val="24"/>
        </w:rPr>
        <w:t xml:space="preserve">of </w:t>
      </w:r>
      <w:r w:rsidRPr="003B7F54">
        <w:rPr>
          <w:rFonts w:ascii="Times New Roman" w:hAnsi="Times New Roman"/>
          <w:color w:val="000000"/>
          <w:sz w:val="24"/>
          <w:szCs w:val="24"/>
        </w:rPr>
        <w:t>food by 2030 and 20</w:t>
      </w:r>
      <w:r>
        <w:rPr>
          <w:rFonts w:ascii="Times New Roman" w:hAnsi="Times New Roman"/>
          <w:color w:val="000000"/>
          <w:sz w:val="24"/>
          <w:szCs w:val="24"/>
        </w:rPr>
        <w:t>41</w:t>
      </w:r>
      <w:r w:rsidRPr="003B7F54">
        <w:rPr>
          <w:rFonts w:ascii="Times New Roman" w:hAnsi="Times New Roman"/>
          <w:color w:val="000000"/>
          <w:sz w:val="24"/>
          <w:szCs w:val="24"/>
        </w:rPr>
        <w:t xml:space="preserve"> (Based on estimates of ARIMA model</w:t>
      </w:r>
      <w:r>
        <w:rPr>
          <w:rFonts w:ascii="Times New Roman" w:hAnsi="Times New Roman"/>
          <w:color w:val="000000"/>
          <w:sz w:val="24"/>
          <w:szCs w:val="24"/>
        </w:rPr>
        <w:t xml:space="preserve"> (Quantity in million ton)</w:t>
      </w:r>
    </w:p>
    <w:tbl>
      <w:tblPr>
        <w:tblW w:w="100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088"/>
        <w:gridCol w:w="743"/>
        <w:gridCol w:w="691"/>
        <w:gridCol w:w="654"/>
        <w:gridCol w:w="691"/>
        <w:gridCol w:w="709"/>
        <w:gridCol w:w="955"/>
        <w:gridCol w:w="627"/>
        <w:gridCol w:w="581"/>
        <w:gridCol w:w="607"/>
        <w:gridCol w:w="574"/>
        <w:gridCol w:w="1106"/>
      </w:tblGrid>
      <w:tr w:rsidR="008C5E98" w:rsidRPr="002B168B" w:rsidTr="002B168B">
        <w:trPr>
          <w:trHeight w:val="303"/>
          <w:tblHeader/>
        </w:trPr>
        <w:tc>
          <w:tcPr>
            <w:tcW w:w="2088" w:type="dxa"/>
            <w:tcBorders>
              <w:top w:val="single" w:sz="4" w:space="0" w:color="auto"/>
              <w:left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Year</w:t>
            </w:r>
          </w:p>
        </w:tc>
        <w:tc>
          <w:tcPr>
            <w:tcW w:w="743"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b/>
                <w:bCs/>
                <w:color w:val="000000"/>
                <w:sz w:val="20"/>
                <w:szCs w:val="20"/>
              </w:rPr>
            </w:pPr>
            <w:r w:rsidRPr="002B168B">
              <w:rPr>
                <w:rFonts w:ascii="Arial Narrow" w:hAnsi="Arial Narrow"/>
                <w:bCs/>
                <w:color w:val="000000"/>
                <w:sz w:val="20"/>
                <w:szCs w:val="20"/>
              </w:rPr>
              <w:t>Rice</w:t>
            </w:r>
          </w:p>
        </w:tc>
        <w:tc>
          <w:tcPr>
            <w:tcW w:w="691"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Wheat</w:t>
            </w:r>
          </w:p>
        </w:tc>
        <w:tc>
          <w:tcPr>
            <w:tcW w:w="654"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Maize</w:t>
            </w:r>
          </w:p>
        </w:tc>
        <w:tc>
          <w:tcPr>
            <w:tcW w:w="691"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Potato</w:t>
            </w:r>
          </w:p>
        </w:tc>
        <w:tc>
          <w:tcPr>
            <w:tcW w:w="709"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Pulses</w:t>
            </w:r>
          </w:p>
        </w:tc>
        <w:tc>
          <w:tcPr>
            <w:tcW w:w="955"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Vegetable</w:t>
            </w:r>
          </w:p>
        </w:tc>
        <w:tc>
          <w:tcPr>
            <w:tcW w:w="627"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Fruits</w:t>
            </w:r>
          </w:p>
        </w:tc>
        <w:tc>
          <w:tcPr>
            <w:tcW w:w="581"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Meat</w:t>
            </w:r>
          </w:p>
        </w:tc>
        <w:tc>
          <w:tcPr>
            <w:tcW w:w="607"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Egg</w:t>
            </w:r>
          </w:p>
        </w:tc>
        <w:tc>
          <w:tcPr>
            <w:tcW w:w="574" w:type="dxa"/>
            <w:tcBorders>
              <w:top w:val="single" w:sz="4" w:space="0" w:color="auto"/>
              <w:bottom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Milk</w:t>
            </w:r>
          </w:p>
        </w:tc>
        <w:tc>
          <w:tcPr>
            <w:tcW w:w="1106" w:type="dxa"/>
            <w:tcBorders>
              <w:top w:val="single" w:sz="4" w:space="0" w:color="auto"/>
              <w:bottom w:val="single" w:sz="4" w:space="0" w:color="auto"/>
              <w:right w:val="single" w:sz="4" w:space="0" w:color="auto"/>
            </w:tcBorders>
            <w:noWrap/>
          </w:tcPr>
          <w:p w:rsidR="008C5E98" w:rsidRPr="002B168B" w:rsidRDefault="008C5E98" w:rsidP="002B168B">
            <w:pPr>
              <w:spacing w:after="0" w:line="240" w:lineRule="auto"/>
              <w:rPr>
                <w:rFonts w:ascii="Arial Narrow" w:hAnsi="Arial Narrow" w:cs="Arial"/>
                <w:b/>
                <w:bCs/>
                <w:color w:val="000000"/>
                <w:sz w:val="20"/>
                <w:szCs w:val="20"/>
              </w:rPr>
            </w:pPr>
            <w:r w:rsidRPr="002B168B">
              <w:rPr>
                <w:rFonts w:ascii="Arial Narrow" w:hAnsi="Arial Narrow" w:cs="Arial"/>
                <w:color w:val="000000"/>
                <w:sz w:val="20"/>
                <w:szCs w:val="20"/>
              </w:rPr>
              <w:t>Fresh water fish</w:t>
            </w:r>
          </w:p>
        </w:tc>
      </w:tr>
      <w:tr w:rsidR="008C5E98" w:rsidRPr="002B168B" w:rsidTr="002B168B">
        <w:trPr>
          <w:trHeight w:val="303"/>
        </w:trPr>
        <w:tc>
          <w:tcPr>
            <w:tcW w:w="10026" w:type="dxa"/>
            <w:gridSpan w:val="12"/>
            <w:shd w:val="clear" w:color="auto" w:fill="F2F2F2"/>
            <w:noWrap/>
          </w:tcPr>
          <w:p w:rsidR="008C5E98" w:rsidRPr="002B168B" w:rsidRDefault="008C5E98" w:rsidP="002B168B">
            <w:pPr>
              <w:spacing w:after="0" w:line="240" w:lineRule="auto"/>
              <w:rPr>
                <w:b/>
                <w:bCs/>
                <w:color w:val="000000"/>
              </w:rPr>
            </w:pPr>
            <w:r w:rsidRPr="002B168B">
              <w:rPr>
                <w:b/>
                <w:bCs/>
                <w:color w:val="000000"/>
              </w:rPr>
              <w:t>Food Demand</w:t>
            </w:r>
          </w:p>
        </w:tc>
      </w:tr>
      <w:tr w:rsidR="008C5E98" w:rsidRPr="002B168B" w:rsidTr="002B168B">
        <w:trPr>
          <w:trHeight w:val="303"/>
        </w:trPr>
        <w:tc>
          <w:tcPr>
            <w:tcW w:w="2088" w:type="dxa"/>
            <w:noWrap/>
          </w:tcPr>
          <w:p w:rsidR="008C5E98" w:rsidRPr="002B168B" w:rsidRDefault="008C5E98" w:rsidP="002B168B">
            <w:pPr>
              <w:spacing w:after="0" w:line="240" w:lineRule="auto"/>
              <w:jc w:val="center"/>
              <w:rPr>
                <w:b/>
                <w:bCs/>
                <w:color w:val="000000"/>
              </w:rPr>
            </w:pPr>
            <w:r w:rsidRPr="002B168B">
              <w:rPr>
                <w:bCs/>
                <w:color w:val="000000"/>
              </w:rPr>
              <w:t>2030</w:t>
            </w:r>
          </w:p>
        </w:tc>
        <w:tc>
          <w:tcPr>
            <w:tcW w:w="743" w:type="dxa"/>
            <w:noWrap/>
          </w:tcPr>
          <w:p w:rsidR="008C5E98" w:rsidRPr="002B168B" w:rsidRDefault="008C5E98" w:rsidP="002B168B">
            <w:pPr>
              <w:spacing w:after="0" w:line="240" w:lineRule="auto"/>
              <w:jc w:val="center"/>
              <w:rPr>
                <w:color w:val="000000"/>
              </w:rPr>
            </w:pPr>
            <w:r w:rsidRPr="002B168B">
              <w:rPr>
                <w:color w:val="000000"/>
              </w:rPr>
              <w:t>37.5</w:t>
            </w:r>
          </w:p>
        </w:tc>
        <w:tc>
          <w:tcPr>
            <w:tcW w:w="691" w:type="dxa"/>
            <w:noWrap/>
          </w:tcPr>
          <w:p w:rsidR="008C5E98" w:rsidRPr="002B168B" w:rsidRDefault="008C5E98" w:rsidP="002B168B">
            <w:pPr>
              <w:spacing w:after="0" w:line="240" w:lineRule="auto"/>
              <w:jc w:val="center"/>
              <w:rPr>
                <w:color w:val="000000"/>
              </w:rPr>
            </w:pPr>
            <w:r w:rsidRPr="002B168B">
              <w:rPr>
                <w:color w:val="000000"/>
              </w:rPr>
              <w:t>4.2</w:t>
            </w:r>
          </w:p>
        </w:tc>
        <w:tc>
          <w:tcPr>
            <w:tcW w:w="654" w:type="dxa"/>
            <w:noWrap/>
          </w:tcPr>
          <w:p w:rsidR="008C5E98" w:rsidRPr="002B168B" w:rsidRDefault="008C5E98" w:rsidP="002B168B">
            <w:pPr>
              <w:spacing w:after="0" w:line="240" w:lineRule="auto"/>
              <w:jc w:val="center"/>
              <w:rPr>
                <w:color w:val="000000"/>
              </w:rPr>
            </w:pPr>
            <w:r w:rsidRPr="002B168B">
              <w:rPr>
                <w:color w:val="000000"/>
              </w:rPr>
              <w:t>1.1</w:t>
            </w:r>
          </w:p>
        </w:tc>
        <w:tc>
          <w:tcPr>
            <w:tcW w:w="691" w:type="dxa"/>
            <w:noWrap/>
          </w:tcPr>
          <w:p w:rsidR="008C5E98" w:rsidRPr="002B168B" w:rsidRDefault="008C5E98" w:rsidP="002B168B">
            <w:pPr>
              <w:spacing w:after="0" w:line="240" w:lineRule="auto"/>
              <w:jc w:val="center"/>
              <w:rPr>
                <w:color w:val="000000"/>
              </w:rPr>
            </w:pPr>
            <w:r w:rsidRPr="002B168B">
              <w:rPr>
                <w:color w:val="000000"/>
              </w:rPr>
              <w:t>12.3</w:t>
            </w:r>
          </w:p>
        </w:tc>
        <w:tc>
          <w:tcPr>
            <w:tcW w:w="709" w:type="dxa"/>
            <w:noWrap/>
          </w:tcPr>
          <w:p w:rsidR="008C5E98" w:rsidRPr="002B168B" w:rsidRDefault="008C5E98" w:rsidP="002B168B">
            <w:pPr>
              <w:spacing w:after="0" w:line="240" w:lineRule="auto"/>
              <w:jc w:val="center"/>
              <w:rPr>
                <w:color w:val="000000"/>
              </w:rPr>
            </w:pPr>
            <w:r w:rsidRPr="002B168B">
              <w:rPr>
                <w:color w:val="000000"/>
              </w:rPr>
              <w:t>1.2</w:t>
            </w:r>
          </w:p>
        </w:tc>
        <w:tc>
          <w:tcPr>
            <w:tcW w:w="955" w:type="dxa"/>
            <w:noWrap/>
          </w:tcPr>
          <w:p w:rsidR="008C5E98" w:rsidRPr="002B168B" w:rsidRDefault="008C5E98" w:rsidP="002B168B">
            <w:pPr>
              <w:spacing w:after="0" w:line="240" w:lineRule="auto"/>
              <w:jc w:val="center"/>
              <w:rPr>
                <w:color w:val="000000"/>
              </w:rPr>
            </w:pPr>
            <w:r w:rsidRPr="002B168B">
              <w:rPr>
                <w:color w:val="000000"/>
              </w:rPr>
              <w:t>7.0</w:t>
            </w:r>
          </w:p>
        </w:tc>
        <w:tc>
          <w:tcPr>
            <w:tcW w:w="627" w:type="dxa"/>
            <w:noWrap/>
          </w:tcPr>
          <w:p w:rsidR="008C5E98" w:rsidRPr="002B168B" w:rsidRDefault="008C5E98" w:rsidP="002B168B">
            <w:pPr>
              <w:spacing w:after="0" w:line="240" w:lineRule="auto"/>
              <w:jc w:val="center"/>
              <w:rPr>
                <w:color w:val="000000"/>
              </w:rPr>
            </w:pPr>
            <w:r w:rsidRPr="002B168B">
              <w:rPr>
                <w:color w:val="000000"/>
              </w:rPr>
              <w:t>3.2</w:t>
            </w:r>
          </w:p>
        </w:tc>
        <w:tc>
          <w:tcPr>
            <w:tcW w:w="581" w:type="dxa"/>
            <w:noWrap/>
          </w:tcPr>
          <w:p w:rsidR="008C5E98" w:rsidRPr="002B168B" w:rsidRDefault="008C5E98" w:rsidP="002B168B">
            <w:pPr>
              <w:spacing w:after="0" w:line="240" w:lineRule="auto"/>
              <w:jc w:val="center"/>
              <w:rPr>
                <w:color w:val="000000"/>
              </w:rPr>
            </w:pPr>
            <w:r w:rsidRPr="002B168B">
              <w:rPr>
                <w:color w:val="000000"/>
              </w:rPr>
              <w:t>1.9</w:t>
            </w:r>
          </w:p>
        </w:tc>
        <w:tc>
          <w:tcPr>
            <w:tcW w:w="607" w:type="dxa"/>
            <w:noWrap/>
          </w:tcPr>
          <w:p w:rsidR="008C5E98" w:rsidRPr="002B168B" w:rsidRDefault="008C5E98" w:rsidP="002B168B">
            <w:pPr>
              <w:spacing w:after="0" w:line="240" w:lineRule="auto"/>
              <w:jc w:val="center"/>
              <w:rPr>
                <w:color w:val="000000"/>
              </w:rPr>
            </w:pPr>
            <w:r w:rsidRPr="002B168B">
              <w:rPr>
                <w:color w:val="000000"/>
              </w:rPr>
              <w:t>0.5</w:t>
            </w:r>
          </w:p>
        </w:tc>
        <w:tc>
          <w:tcPr>
            <w:tcW w:w="574" w:type="dxa"/>
            <w:noWrap/>
          </w:tcPr>
          <w:p w:rsidR="008C5E98" w:rsidRPr="002B168B" w:rsidRDefault="008C5E98" w:rsidP="002B168B">
            <w:pPr>
              <w:spacing w:after="0" w:line="240" w:lineRule="auto"/>
              <w:jc w:val="center"/>
              <w:rPr>
                <w:color w:val="000000"/>
              </w:rPr>
            </w:pPr>
            <w:r w:rsidRPr="002B168B">
              <w:rPr>
                <w:color w:val="000000"/>
              </w:rPr>
              <w:t>4.2</w:t>
            </w:r>
          </w:p>
        </w:tc>
        <w:tc>
          <w:tcPr>
            <w:tcW w:w="1106" w:type="dxa"/>
            <w:noWrap/>
          </w:tcPr>
          <w:p w:rsidR="008C5E98" w:rsidRPr="002B168B" w:rsidRDefault="008C5E98" w:rsidP="002B168B">
            <w:pPr>
              <w:spacing w:after="0" w:line="240" w:lineRule="auto"/>
              <w:jc w:val="center"/>
              <w:rPr>
                <w:color w:val="000000"/>
              </w:rPr>
            </w:pPr>
            <w:r w:rsidRPr="002B168B">
              <w:rPr>
                <w:color w:val="000000"/>
              </w:rPr>
              <w:t>3.9</w:t>
            </w:r>
          </w:p>
        </w:tc>
      </w:tr>
      <w:tr w:rsidR="008C5E98" w:rsidRPr="002B168B" w:rsidTr="002B168B">
        <w:trPr>
          <w:trHeight w:val="303"/>
        </w:trPr>
        <w:tc>
          <w:tcPr>
            <w:tcW w:w="2088" w:type="dxa"/>
            <w:shd w:val="clear" w:color="auto" w:fill="F2F2F2"/>
            <w:noWrap/>
          </w:tcPr>
          <w:p w:rsidR="008C5E98" w:rsidRPr="002B168B" w:rsidRDefault="008C5E98" w:rsidP="002B168B">
            <w:pPr>
              <w:spacing w:after="0" w:line="240" w:lineRule="auto"/>
              <w:jc w:val="center"/>
              <w:rPr>
                <w:b/>
                <w:bCs/>
                <w:color w:val="000000"/>
              </w:rPr>
            </w:pPr>
            <w:r w:rsidRPr="002B168B">
              <w:rPr>
                <w:bCs/>
                <w:color w:val="000000"/>
              </w:rPr>
              <w:t>2041</w:t>
            </w:r>
          </w:p>
        </w:tc>
        <w:tc>
          <w:tcPr>
            <w:tcW w:w="743"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39.4</w:t>
            </w:r>
          </w:p>
        </w:tc>
        <w:tc>
          <w:tcPr>
            <w:tcW w:w="691" w:type="dxa"/>
            <w:shd w:val="clear" w:color="auto" w:fill="F2F2F2"/>
            <w:noWrap/>
            <w:vAlign w:val="center"/>
          </w:tcPr>
          <w:p w:rsidR="008C5E98" w:rsidRPr="002B168B" w:rsidRDefault="008C5E98" w:rsidP="002B168B">
            <w:pPr>
              <w:spacing w:after="0" w:line="240" w:lineRule="auto"/>
              <w:jc w:val="right"/>
              <w:rPr>
                <w:rFonts w:ascii="Verdana" w:hAnsi="Verdana"/>
                <w:color w:val="000000"/>
                <w:sz w:val="20"/>
                <w:szCs w:val="20"/>
              </w:rPr>
            </w:pPr>
            <w:r w:rsidRPr="002B168B">
              <w:rPr>
                <w:rFonts w:ascii="Verdana" w:hAnsi="Verdana"/>
                <w:color w:val="000000"/>
                <w:sz w:val="20"/>
                <w:szCs w:val="20"/>
              </w:rPr>
              <w:t>4.5</w:t>
            </w:r>
          </w:p>
        </w:tc>
        <w:tc>
          <w:tcPr>
            <w:tcW w:w="654" w:type="dxa"/>
            <w:shd w:val="clear" w:color="auto" w:fill="F2F2F2"/>
            <w:noWrap/>
            <w:vAlign w:val="center"/>
          </w:tcPr>
          <w:p w:rsidR="008C5E98" w:rsidRPr="002B168B" w:rsidRDefault="008C5E98" w:rsidP="002B168B">
            <w:pPr>
              <w:spacing w:after="0" w:line="240" w:lineRule="auto"/>
              <w:jc w:val="right"/>
              <w:rPr>
                <w:rFonts w:ascii="Verdana" w:hAnsi="Verdana"/>
                <w:color w:val="000000"/>
                <w:sz w:val="20"/>
                <w:szCs w:val="20"/>
              </w:rPr>
            </w:pPr>
            <w:r w:rsidRPr="002B168B">
              <w:rPr>
                <w:rFonts w:ascii="Verdana" w:hAnsi="Verdana"/>
                <w:color w:val="000000"/>
                <w:sz w:val="20"/>
                <w:szCs w:val="20"/>
              </w:rPr>
              <w:t>1.4</w:t>
            </w:r>
          </w:p>
        </w:tc>
        <w:tc>
          <w:tcPr>
            <w:tcW w:w="691"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12.8</w:t>
            </w:r>
          </w:p>
        </w:tc>
        <w:tc>
          <w:tcPr>
            <w:tcW w:w="709"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1.2</w:t>
            </w:r>
          </w:p>
        </w:tc>
        <w:tc>
          <w:tcPr>
            <w:tcW w:w="955"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7.3</w:t>
            </w:r>
          </w:p>
        </w:tc>
        <w:tc>
          <w:tcPr>
            <w:tcW w:w="627"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3.3</w:t>
            </w:r>
          </w:p>
        </w:tc>
        <w:tc>
          <w:tcPr>
            <w:tcW w:w="581"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2.1</w:t>
            </w:r>
          </w:p>
        </w:tc>
        <w:tc>
          <w:tcPr>
            <w:tcW w:w="607"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1.1</w:t>
            </w:r>
          </w:p>
        </w:tc>
        <w:tc>
          <w:tcPr>
            <w:tcW w:w="574"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6.0</w:t>
            </w:r>
          </w:p>
        </w:tc>
        <w:tc>
          <w:tcPr>
            <w:tcW w:w="1106" w:type="dxa"/>
            <w:shd w:val="clear" w:color="auto" w:fill="F2F2F2"/>
            <w:noWrap/>
            <w:vAlign w:val="center"/>
          </w:tcPr>
          <w:p w:rsidR="008C5E98" w:rsidRPr="002B168B" w:rsidRDefault="008C5E98" w:rsidP="002B168B">
            <w:pPr>
              <w:spacing w:after="0" w:line="240" w:lineRule="auto"/>
              <w:jc w:val="center"/>
              <w:rPr>
                <w:rFonts w:ascii="Verdana" w:hAnsi="Verdana"/>
                <w:color w:val="000000"/>
                <w:sz w:val="20"/>
                <w:szCs w:val="20"/>
              </w:rPr>
            </w:pPr>
            <w:r w:rsidRPr="002B168B">
              <w:rPr>
                <w:rFonts w:ascii="Verdana" w:hAnsi="Verdana"/>
                <w:color w:val="000000"/>
                <w:sz w:val="20"/>
                <w:szCs w:val="20"/>
              </w:rPr>
              <w:t>4.8</w:t>
            </w:r>
          </w:p>
        </w:tc>
      </w:tr>
      <w:tr w:rsidR="008C5E98" w:rsidRPr="002B168B" w:rsidTr="002B168B">
        <w:trPr>
          <w:trHeight w:val="303"/>
        </w:trPr>
        <w:tc>
          <w:tcPr>
            <w:tcW w:w="10026" w:type="dxa"/>
            <w:gridSpan w:val="12"/>
            <w:noWrap/>
          </w:tcPr>
          <w:p w:rsidR="008C5E98" w:rsidRPr="002B168B" w:rsidRDefault="008C5E98" w:rsidP="002B168B">
            <w:pPr>
              <w:spacing w:after="0" w:line="240" w:lineRule="auto"/>
              <w:rPr>
                <w:b/>
                <w:bCs/>
                <w:color w:val="000000"/>
              </w:rPr>
            </w:pPr>
            <w:r w:rsidRPr="002B168B">
              <w:rPr>
                <w:b/>
                <w:bCs/>
                <w:color w:val="000000"/>
              </w:rPr>
              <w:t>Food Supply</w:t>
            </w:r>
          </w:p>
        </w:tc>
      </w:tr>
      <w:tr w:rsidR="008C5E98" w:rsidRPr="002B168B" w:rsidTr="002B168B">
        <w:trPr>
          <w:trHeight w:val="303"/>
        </w:trPr>
        <w:tc>
          <w:tcPr>
            <w:tcW w:w="2088" w:type="dxa"/>
            <w:shd w:val="clear" w:color="auto" w:fill="F2F2F2"/>
            <w:noWrap/>
          </w:tcPr>
          <w:p w:rsidR="008C5E98" w:rsidRPr="002B168B" w:rsidRDefault="008C5E98" w:rsidP="002B168B">
            <w:pPr>
              <w:spacing w:after="0" w:line="240" w:lineRule="auto"/>
              <w:jc w:val="center"/>
              <w:rPr>
                <w:b/>
                <w:bCs/>
                <w:color w:val="000000"/>
              </w:rPr>
            </w:pPr>
            <w:r w:rsidRPr="002B168B">
              <w:rPr>
                <w:bCs/>
                <w:color w:val="000000"/>
              </w:rPr>
              <w:t>2030</w:t>
            </w:r>
          </w:p>
        </w:tc>
        <w:tc>
          <w:tcPr>
            <w:tcW w:w="743" w:type="dxa"/>
            <w:shd w:val="clear" w:color="auto" w:fill="F2F2F2"/>
            <w:noWrap/>
            <w:vAlign w:val="bottom"/>
          </w:tcPr>
          <w:p w:rsidR="008C5E98" w:rsidRPr="002B168B" w:rsidRDefault="008C5E98" w:rsidP="002B168B">
            <w:pPr>
              <w:spacing w:after="0" w:line="240" w:lineRule="auto"/>
              <w:jc w:val="right"/>
              <w:rPr>
                <w:color w:val="000000"/>
                <w:sz w:val="20"/>
                <w:szCs w:val="20"/>
              </w:rPr>
            </w:pPr>
            <w:r w:rsidRPr="002B168B">
              <w:rPr>
                <w:color w:val="000000"/>
                <w:sz w:val="20"/>
                <w:szCs w:val="20"/>
              </w:rPr>
              <w:t>38.7</w:t>
            </w:r>
          </w:p>
        </w:tc>
        <w:tc>
          <w:tcPr>
            <w:tcW w:w="691" w:type="dxa"/>
            <w:shd w:val="clear" w:color="auto" w:fill="F2F2F2"/>
            <w:noWrap/>
          </w:tcPr>
          <w:p w:rsidR="008C5E98" w:rsidRPr="002B168B" w:rsidRDefault="008C5E98" w:rsidP="002B168B">
            <w:pPr>
              <w:spacing w:after="0" w:line="240" w:lineRule="auto"/>
              <w:jc w:val="center"/>
              <w:rPr>
                <w:color w:val="000000"/>
              </w:rPr>
            </w:pPr>
            <w:r w:rsidRPr="002B168B">
              <w:rPr>
                <w:color w:val="000000"/>
              </w:rPr>
              <w:t>1.6</w:t>
            </w:r>
          </w:p>
        </w:tc>
        <w:tc>
          <w:tcPr>
            <w:tcW w:w="654" w:type="dxa"/>
            <w:shd w:val="clear" w:color="auto" w:fill="F2F2F2"/>
            <w:noWrap/>
          </w:tcPr>
          <w:p w:rsidR="008C5E98" w:rsidRPr="002B168B" w:rsidRDefault="008C5E98" w:rsidP="002B168B">
            <w:pPr>
              <w:spacing w:after="0" w:line="240" w:lineRule="auto"/>
              <w:jc w:val="center"/>
              <w:rPr>
                <w:color w:val="000000"/>
              </w:rPr>
            </w:pPr>
            <w:r w:rsidRPr="002B168B">
              <w:rPr>
                <w:color w:val="000000"/>
              </w:rPr>
              <w:t>2.9</w:t>
            </w:r>
          </w:p>
        </w:tc>
        <w:tc>
          <w:tcPr>
            <w:tcW w:w="691" w:type="dxa"/>
            <w:shd w:val="clear" w:color="auto" w:fill="F2F2F2"/>
            <w:noWrap/>
          </w:tcPr>
          <w:p w:rsidR="008C5E98" w:rsidRPr="002B168B" w:rsidRDefault="008C5E98" w:rsidP="002B168B">
            <w:pPr>
              <w:spacing w:after="0" w:line="240" w:lineRule="auto"/>
              <w:jc w:val="center"/>
              <w:rPr>
                <w:color w:val="000000"/>
              </w:rPr>
            </w:pPr>
            <w:r w:rsidRPr="002B168B">
              <w:rPr>
                <w:color w:val="000000"/>
              </w:rPr>
              <w:t>11.8</w:t>
            </w:r>
          </w:p>
        </w:tc>
        <w:tc>
          <w:tcPr>
            <w:tcW w:w="709" w:type="dxa"/>
            <w:shd w:val="clear" w:color="auto" w:fill="F2F2F2"/>
            <w:noWrap/>
          </w:tcPr>
          <w:p w:rsidR="008C5E98" w:rsidRPr="002B168B" w:rsidRDefault="008C5E98" w:rsidP="002B168B">
            <w:pPr>
              <w:spacing w:after="0" w:line="240" w:lineRule="auto"/>
              <w:jc w:val="center"/>
              <w:rPr>
                <w:color w:val="000000"/>
              </w:rPr>
            </w:pPr>
            <w:r w:rsidRPr="002B168B">
              <w:rPr>
                <w:color w:val="000000"/>
              </w:rPr>
              <w:t>0.37</w:t>
            </w:r>
          </w:p>
        </w:tc>
        <w:tc>
          <w:tcPr>
            <w:tcW w:w="955" w:type="dxa"/>
            <w:shd w:val="clear" w:color="auto" w:fill="F2F2F2"/>
            <w:noWrap/>
          </w:tcPr>
          <w:p w:rsidR="008C5E98" w:rsidRPr="002B168B" w:rsidRDefault="008C5E98" w:rsidP="002B168B">
            <w:pPr>
              <w:spacing w:after="0" w:line="240" w:lineRule="auto"/>
              <w:jc w:val="center"/>
              <w:rPr>
                <w:color w:val="000000"/>
              </w:rPr>
            </w:pPr>
            <w:r w:rsidRPr="002B168B">
              <w:rPr>
                <w:color w:val="000000"/>
              </w:rPr>
              <w:t>6.4</w:t>
            </w:r>
          </w:p>
        </w:tc>
        <w:tc>
          <w:tcPr>
            <w:tcW w:w="627" w:type="dxa"/>
            <w:shd w:val="clear" w:color="auto" w:fill="F2F2F2"/>
            <w:noWrap/>
          </w:tcPr>
          <w:p w:rsidR="008C5E98" w:rsidRPr="002B168B" w:rsidRDefault="008C5E98" w:rsidP="002B168B">
            <w:pPr>
              <w:spacing w:after="0" w:line="240" w:lineRule="auto"/>
              <w:jc w:val="center"/>
              <w:rPr>
                <w:color w:val="000000"/>
              </w:rPr>
            </w:pPr>
            <w:r w:rsidRPr="002B168B">
              <w:rPr>
                <w:color w:val="000000"/>
              </w:rPr>
              <w:t>3.6</w:t>
            </w:r>
          </w:p>
        </w:tc>
        <w:tc>
          <w:tcPr>
            <w:tcW w:w="581" w:type="dxa"/>
            <w:shd w:val="clear" w:color="auto" w:fill="F2F2F2"/>
            <w:noWrap/>
          </w:tcPr>
          <w:p w:rsidR="008C5E98" w:rsidRPr="002B168B" w:rsidRDefault="008C5E98" w:rsidP="002B168B">
            <w:pPr>
              <w:spacing w:after="0" w:line="240" w:lineRule="auto"/>
              <w:jc w:val="center"/>
              <w:rPr>
                <w:color w:val="000000"/>
              </w:rPr>
            </w:pPr>
            <w:r w:rsidRPr="002B168B">
              <w:rPr>
                <w:color w:val="000000"/>
              </w:rPr>
              <w:t>0.9</w:t>
            </w:r>
          </w:p>
        </w:tc>
        <w:tc>
          <w:tcPr>
            <w:tcW w:w="607" w:type="dxa"/>
            <w:shd w:val="clear" w:color="auto" w:fill="F2F2F2"/>
            <w:noWrap/>
          </w:tcPr>
          <w:p w:rsidR="008C5E98" w:rsidRPr="002B168B" w:rsidRDefault="008C5E98" w:rsidP="002B168B">
            <w:pPr>
              <w:spacing w:after="0" w:line="240" w:lineRule="auto"/>
              <w:jc w:val="center"/>
              <w:rPr>
                <w:color w:val="000000"/>
              </w:rPr>
            </w:pPr>
            <w:r w:rsidRPr="002B168B">
              <w:rPr>
                <w:color w:val="000000"/>
              </w:rPr>
              <w:t>0.4</w:t>
            </w:r>
          </w:p>
        </w:tc>
        <w:tc>
          <w:tcPr>
            <w:tcW w:w="574" w:type="dxa"/>
            <w:shd w:val="clear" w:color="auto" w:fill="F2F2F2"/>
            <w:noWrap/>
          </w:tcPr>
          <w:p w:rsidR="008C5E98" w:rsidRPr="002B168B" w:rsidRDefault="008C5E98" w:rsidP="002B168B">
            <w:pPr>
              <w:spacing w:after="0" w:line="240" w:lineRule="auto"/>
              <w:jc w:val="center"/>
              <w:rPr>
                <w:color w:val="000000"/>
              </w:rPr>
            </w:pPr>
            <w:r w:rsidRPr="002B168B">
              <w:rPr>
                <w:color w:val="000000"/>
              </w:rPr>
              <w:t>4.3</w:t>
            </w:r>
          </w:p>
        </w:tc>
        <w:tc>
          <w:tcPr>
            <w:tcW w:w="1106" w:type="dxa"/>
            <w:shd w:val="clear" w:color="auto" w:fill="F2F2F2"/>
            <w:noWrap/>
          </w:tcPr>
          <w:p w:rsidR="008C5E98" w:rsidRPr="002B168B" w:rsidRDefault="008C5E98" w:rsidP="002B168B">
            <w:pPr>
              <w:spacing w:after="0" w:line="240" w:lineRule="auto"/>
              <w:jc w:val="center"/>
              <w:rPr>
                <w:color w:val="000000"/>
              </w:rPr>
            </w:pPr>
            <w:r w:rsidRPr="002B168B">
              <w:rPr>
                <w:color w:val="000000"/>
              </w:rPr>
              <w:t>3.2</w:t>
            </w:r>
          </w:p>
        </w:tc>
      </w:tr>
      <w:tr w:rsidR="008C5E98" w:rsidRPr="002B168B" w:rsidTr="002B168B">
        <w:trPr>
          <w:trHeight w:val="303"/>
        </w:trPr>
        <w:tc>
          <w:tcPr>
            <w:tcW w:w="2088" w:type="dxa"/>
            <w:noWrap/>
          </w:tcPr>
          <w:p w:rsidR="008C5E98" w:rsidRPr="002B168B" w:rsidRDefault="008C5E98" w:rsidP="002B168B">
            <w:pPr>
              <w:spacing w:after="0" w:line="240" w:lineRule="auto"/>
              <w:jc w:val="center"/>
              <w:rPr>
                <w:b/>
                <w:bCs/>
                <w:color w:val="000000"/>
              </w:rPr>
            </w:pPr>
            <w:r w:rsidRPr="002B168B">
              <w:rPr>
                <w:bCs/>
                <w:color w:val="000000"/>
              </w:rPr>
              <w:t>2041</w:t>
            </w:r>
          </w:p>
        </w:tc>
        <w:tc>
          <w:tcPr>
            <w:tcW w:w="743" w:type="dxa"/>
            <w:noWrap/>
            <w:vAlign w:val="bottom"/>
          </w:tcPr>
          <w:p w:rsidR="008C5E98" w:rsidRPr="002B168B" w:rsidRDefault="008C5E98" w:rsidP="002B168B">
            <w:pPr>
              <w:spacing w:after="0" w:line="240" w:lineRule="auto"/>
              <w:jc w:val="right"/>
              <w:rPr>
                <w:color w:val="000000"/>
                <w:sz w:val="20"/>
                <w:szCs w:val="20"/>
              </w:rPr>
            </w:pPr>
            <w:r w:rsidRPr="002B168B">
              <w:rPr>
                <w:color w:val="000000"/>
                <w:sz w:val="20"/>
                <w:szCs w:val="20"/>
              </w:rPr>
              <w:t>43.2</w:t>
            </w:r>
          </w:p>
        </w:tc>
        <w:tc>
          <w:tcPr>
            <w:tcW w:w="691" w:type="dxa"/>
            <w:noWrap/>
          </w:tcPr>
          <w:p w:rsidR="008C5E98" w:rsidRPr="002B168B" w:rsidRDefault="008C5E98" w:rsidP="002B168B">
            <w:pPr>
              <w:spacing w:after="0" w:line="240" w:lineRule="auto"/>
              <w:jc w:val="center"/>
              <w:rPr>
                <w:color w:val="000000"/>
              </w:rPr>
            </w:pPr>
            <w:r w:rsidRPr="002B168B">
              <w:rPr>
                <w:color w:val="000000"/>
              </w:rPr>
              <w:t>1.9</w:t>
            </w:r>
          </w:p>
        </w:tc>
        <w:tc>
          <w:tcPr>
            <w:tcW w:w="654" w:type="dxa"/>
            <w:noWrap/>
          </w:tcPr>
          <w:p w:rsidR="008C5E98" w:rsidRPr="002B168B" w:rsidRDefault="008C5E98" w:rsidP="002B168B">
            <w:pPr>
              <w:spacing w:after="0" w:line="240" w:lineRule="auto"/>
              <w:jc w:val="center"/>
              <w:rPr>
                <w:color w:val="000000"/>
              </w:rPr>
            </w:pPr>
            <w:r w:rsidRPr="002B168B">
              <w:rPr>
                <w:color w:val="000000"/>
              </w:rPr>
              <w:t>2.9</w:t>
            </w:r>
          </w:p>
        </w:tc>
        <w:tc>
          <w:tcPr>
            <w:tcW w:w="691" w:type="dxa"/>
            <w:noWrap/>
          </w:tcPr>
          <w:p w:rsidR="008C5E98" w:rsidRPr="002B168B" w:rsidRDefault="008C5E98" w:rsidP="002B168B">
            <w:pPr>
              <w:spacing w:after="0" w:line="240" w:lineRule="auto"/>
              <w:jc w:val="center"/>
              <w:rPr>
                <w:color w:val="000000"/>
              </w:rPr>
            </w:pPr>
            <w:r w:rsidRPr="002B168B">
              <w:rPr>
                <w:color w:val="000000"/>
              </w:rPr>
              <w:t>15.2</w:t>
            </w:r>
          </w:p>
        </w:tc>
        <w:tc>
          <w:tcPr>
            <w:tcW w:w="709" w:type="dxa"/>
            <w:noWrap/>
          </w:tcPr>
          <w:p w:rsidR="008C5E98" w:rsidRPr="002B168B" w:rsidRDefault="008C5E98" w:rsidP="002B168B">
            <w:pPr>
              <w:spacing w:after="0" w:line="240" w:lineRule="auto"/>
              <w:jc w:val="center"/>
              <w:rPr>
                <w:color w:val="000000"/>
              </w:rPr>
            </w:pPr>
            <w:r w:rsidRPr="002B168B">
              <w:rPr>
                <w:color w:val="000000"/>
              </w:rPr>
              <w:t>0.39</w:t>
            </w:r>
          </w:p>
        </w:tc>
        <w:tc>
          <w:tcPr>
            <w:tcW w:w="955" w:type="dxa"/>
            <w:noWrap/>
          </w:tcPr>
          <w:p w:rsidR="008C5E98" w:rsidRPr="002B168B" w:rsidRDefault="008C5E98" w:rsidP="002B168B">
            <w:pPr>
              <w:spacing w:after="0" w:line="240" w:lineRule="auto"/>
              <w:jc w:val="center"/>
              <w:rPr>
                <w:color w:val="000000"/>
              </w:rPr>
            </w:pPr>
            <w:r w:rsidRPr="002B168B">
              <w:rPr>
                <w:color w:val="000000"/>
              </w:rPr>
              <w:t>7.4</w:t>
            </w:r>
          </w:p>
        </w:tc>
        <w:tc>
          <w:tcPr>
            <w:tcW w:w="627" w:type="dxa"/>
            <w:noWrap/>
          </w:tcPr>
          <w:p w:rsidR="008C5E98" w:rsidRPr="002B168B" w:rsidRDefault="008C5E98" w:rsidP="002B168B">
            <w:pPr>
              <w:spacing w:after="0" w:line="240" w:lineRule="auto"/>
              <w:jc w:val="center"/>
              <w:rPr>
                <w:color w:val="000000"/>
              </w:rPr>
            </w:pPr>
            <w:r w:rsidRPr="002B168B">
              <w:rPr>
                <w:color w:val="000000"/>
              </w:rPr>
              <w:t>3.5</w:t>
            </w:r>
          </w:p>
        </w:tc>
        <w:tc>
          <w:tcPr>
            <w:tcW w:w="581" w:type="dxa"/>
            <w:noWrap/>
          </w:tcPr>
          <w:p w:rsidR="008C5E98" w:rsidRPr="002B168B" w:rsidRDefault="008C5E98" w:rsidP="002B168B">
            <w:pPr>
              <w:spacing w:after="0" w:line="240" w:lineRule="auto"/>
              <w:jc w:val="center"/>
              <w:rPr>
                <w:color w:val="000000"/>
              </w:rPr>
            </w:pPr>
            <w:r w:rsidRPr="002B168B">
              <w:rPr>
                <w:color w:val="000000"/>
              </w:rPr>
              <w:t>1.1</w:t>
            </w:r>
          </w:p>
        </w:tc>
        <w:tc>
          <w:tcPr>
            <w:tcW w:w="607" w:type="dxa"/>
            <w:noWrap/>
          </w:tcPr>
          <w:p w:rsidR="008C5E98" w:rsidRPr="002B168B" w:rsidRDefault="008C5E98" w:rsidP="002B168B">
            <w:pPr>
              <w:spacing w:after="0" w:line="240" w:lineRule="auto"/>
              <w:jc w:val="center"/>
              <w:rPr>
                <w:color w:val="000000"/>
              </w:rPr>
            </w:pPr>
            <w:r w:rsidRPr="002B168B">
              <w:rPr>
                <w:color w:val="000000"/>
              </w:rPr>
              <w:t>0.43</w:t>
            </w:r>
          </w:p>
        </w:tc>
        <w:tc>
          <w:tcPr>
            <w:tcW w:w="574" w:type="dxa"/>
            <w:noWrap/>
          </w:tcPr>
          <w:p w:rsidR="008C5E98" w:rsidRPr="002B168B" w:rsidRDefault="008C5E98" w:rsidP="002B168B">
            <w:pPr>
              <w:spacing w:after="0" w:line="240" w:lineRule="auto"/>
              <w:jc w:val="center"/>
              <w:rPr>
                <w:color w:val="000000"/>
              </w:rPr>
            </w:pPr>
            <w:r w:rsidRPr="002B168B">
              <w:rPr>
                <w:color w:val="000000"/>
              </w:rPr>
              <w:t>4.8</w:t>
            </w:r>
          </w:p>
        </w:tc>
        <w:tc>
          <w:tcPr>
            <w:tcW w:w="1106" w:type="dxa"/>
            <w:noWrap/>
          </w:tcPr>
          <w:p w:rsidR="008C5E98" w:rsidRPr="002B168B" w:rsidRDefault="008C5E98" w:rsidP="002B168B">
            <w:pPr>
              <w:spacing w:after="0" w:line="240" w:lineRule="auto"/>
              <w:jc w:val="center"/>
              <w:rPr>
                <w:color w:val="000000"/>
              </w:rPr>
            </w:pPr>
            <w:r w:rsidRPr="002B168B">
              <w:rPr>
                <w:color w:val="000000"/>
              </w:rPr>
              <w:t>3.5</w:t>
            </w:r>
          </w:p>
        </w:tc>
      </w:tr>
      <w:tr w:rsidR="008C5E98" w:rsidRPr="002B168B" w:rsidTr="002B168B">
        <w:trPr>
          <w:trHeight w:val="303"/>
        </w:trPr>
        <w:tc>
          <w:tcPr>
            <w:tcW w:w="10026" w:type="dxa"/>
            <w:gridSpan w:val="12"/>
            <w:shd w:val="clear" w:color="auto" w:fill="F2F2F2"/>
            <w:noWrap/>
          </w:tcPr>
          <w:p w:rsidR="008C5E98" w:rsidRPr="002B168B" w:rsidRDefault="008C5E98" w:rsidP="002B168B">
            <w:pPr>
              <w:spacing w:after="0" w:line="240" w:lineRule="auto"/>
              <w:rPr>
                <w:rFonts w:ascii="Verdana" w:hAnsi="Verdana"/>
                <w:b/>
                <w:bCs/>
                <w:color w:val="000000"/>
                <w:sz w:val="20"/>
                <w:szCs w:val="20"/>
                <w:highlight w:val="yellow"/>
              </w:rPr>
            </w:pPr>
            <w:r w:rsidRPr="002B168B">
              <w:rPr>
                <w:b/>
                <w:color w:val="000000"/>
              </w:rPr>
              <w:t>Surplus(+)/deficit(-)</w:t>
            </w:r>
          </w:p>
        </w:tc>
      </w:tr>
      <w:tr w:rsidR="008C5E98" w:rsidRPr="002B168B" w:rsidTr="002B168B">
        <w:trPr>
          <w:trHeight w:val="303"/>
        </w:trPr>
        <w:tc>
          <w:tcPr>
            <w:tcW w:w="2088" w:type="dxa"/>
            <w:noWrap/>
          </w:tcPr>
          <w:p w:rsidR="008C5E98" w:rsidRPr="002B168B" w:rsidRDefault="008C5E98" w:rsidP="002B168B">
            <w:pPr>
              <w:spacing w:after="0" w:line="240" w:lineRule="auto"/>
              <w:jc w:val="center"/>
              <w:rPr>
                <w:b/>
                <w:bCs/>
                <w:color w:val="000000"/>
              </w:rPr>
            </w:pPr>
            <w:r w:rsidRPr="002B168B">
              <w:rPr>
                <w:bCs/>
                <w:color w:val="000000"/>
              </w:rPr>
              <w:t>2030</w:t>
            </w:r>
          </w:p>
        </w:tc>
        <w:tc>
          <w:tcPr>
            <w:tcW w:w="743" w:type="dxa"/>
            <w:noWrap/>
          </w:tcPr>
          <w:p w:rsidR="008C5E98" w:rsidRPr="002B168B" w:rsidRDefault="008C5E98" w:rsidP="002B168B">
            <w:pPr>
              <w:spacing w:after="0" w:line="240" w:lineRule="auto"/>
              <w:jc w:val="center"/>
              <w:rPr>
                <w:color w:val="000000"/>
              </w:rPr>
            </w:pPr>
            <w:r w:rsidRPr="002B168B">
              <w:rPr>
                <w:color w:val="000000"/>
              </w:rPr>
              <w:t>1.2</w:t>
            </w:r>
          </w:p>
        </w:tc>
        <w:tc>
          <w:tcPr>
            <w:tcW w:w="691" w:type="dxa"/>
            <w:noWrap/>
          </w:tcPr>
          <w:p w:rsidR="008C5E98" w:rsidRPr="002B168B" w:rsidRDefault="008C5E98" w:rsidP="002B168B">
            <w:pPr>
              <w:spacing w:after="0" w:line="240" w:lineRule="auto"/>
              <w:jc w:val="center"/>
              <w:rPr>
                <w:color w:val="000000"/>
              </w:rPr>
            </w:pPr>
            <w:r w:rsidRPr="002B168B">
              <w:rPr>
                <w:color w:val="000000"/>
              </w:rPr>
              <w:t>-2.6</w:t>
            </w:r>
          </w:p>
        </w:tc>
        <w:tc>
          <w:tcPr>
            <w:tcW w:w="654" w:type="dxa"/>
            <w:noWrap/>
          </w:tcPr>
          <w:p w:rsidR="008C5E98" w:rsidRPr="002B168B" w:rsidRDefault="008C5E98" w:rsidP="002B168B">
            <w:pPr>
              <w:spacing w:after="0" w:line="240" w:lineRule="auto"/>
              <w:jc w:val="center"/>
              <w:rPr>
                <w:color w:val="000000"/>
              </w:rPr>
            </w:pPr>
            <w:r w:rsidRPr="002B168B">
              <w:rPr>
                <w:color w:val="000000"/>
              </w:rPr>
              <w:t>1.8</w:t>
            </w:r>
          </w:p>
        </w:tc>
        <w:tc>
          <w:tcPr>
            <w:tcW w:w="691" w:type="dxa"/>
            <w:noWrap/>
          </w:tcPr>
          <w:p w:rsidR="008C5E98" w:rsidRPr="002B168B" w:rsidRDefault="008C5E98" w:rsidP="002B168B">
            <w:pPr>
              <w:spacing w:after="0" w:line="240" w:lineRule="auto"/>
              <w:jc w:val="center"/>
              <w:rPr>
                <w:color w:val="000000"/>
              </w:rPr>
            </w:pPr>
            <w:r w:rsidRPr="002B168B">
              <w:rPr>
                <w:color w:val="000000"/>
              </w:rPr>
              <w:t>-0.5</w:t>
            </w:r>
          </w:p>
        </w:tc>
        <w:tc>
          <w:tcPr>
            <w:tcW w:w="709" w:type="dxa"/>
            <w:noWrap/>
          </w:tcPr>
          <w:p w:rsidR="008C5E98" w:rsidRPr="002B168B" w:rsidRDefault="008C5E98" w:rsidP="002B168B">
            <w:pPr>
              <w:spacing w:after="0" w:line="240" w:lineRule="auto"/>
              <w:jc w:val="center"/>
              <w:rPr>
                <w:color w:val="000000"/>
              </w:rPr>
            </w:pPr>
            <w:r w:rsidRPr="002B168B">
              <w:rPr>
                <w:color w:val="000000"/>
              </w:rPr>
              <w:t>-0.8</w:t>
            </w:r>
          </w:p>
        </w:tc>
        <w:tc>
          <w:tcPr>
            <w:tcW w:w="955" w:type="dxa"/>
            <w:noWrap/>
          </w:tcPr>
          <w:p w:rsidR="008C5E98" w:rsidRPr="002B168B" w:rsidRDefault="008C5E98" w:rsidP="002B168B">
            <w:pPr>
              <w:spacing w:after="0" w:line="240" w:lineRule="auto"/>
              <w:jc w:val="center"/>
              <w:rPr>
                <w:color w:val="000000"/>
              </w:rPr>
            </w:pPr>
            <w:r w:rsidRPr="002B168B">
              <w:rPr>
                <w:color w:val="000000"/>
              </w:rPr>
              <w:t>-0.7</w:t>
            </w:r>
          </w:p>
        </w:tc>
        <w:tc>
          <w:tcPr>
            <w:tcW w:w="627" w:type="dxa"/>
            <w:noWrap/>
          </w:tcPr>
          <w:p w:rsidR="008C5E98" w:rsidRPr="002B168B" w:rsidRDefault="008C5E98" w:rsidP="002B168B">
            <w:pPr>
              <w:spacing w:after="0" w:line="240" w:lineRule="auto"/>
              <w:jc w:val="center"/>
              <w:rPr>
                <w:color w:val="000000"/>
              </w:rPr>
            </w:pPr>
            <w:r w:rsidRPr="002B168B">
              <w:rPr>
                <w:color w:val="000000"/>
              </w:rPr>
              <w:t>0.4</w:t>
            </w:r>
          </w:p>
        </w:tc>
        <w:tc>
          <w:tcPr>
            <w:tcW w:w="581" w:type="dxa"/>
            <w:noWrap/>
          </w:tcPr>
          <w:p w:rsidR="008C5E98" w:rsidRPr="002B168B" w:rsidRDefault="008C5E98" w:rsidP="002B168B">
            <w:pPr>
              <w:spacing w:after="0" w:line="240" w:lineRule="auto"/>
              <w:jc w:val="center"/>
              <w:rPr>
                <w:color w:val="000000"/>
              </w:rPr>
            </w:pPr>
            <w:r w:rsidRPr="002B168B">
              <w:rPr>
                <w:color w:val="000000"/>
              </w:rPr>
              <w:t>-1.0</w:t>
            </w:r>
          </w:p>
        </w:tc>
        <w:tc>
          <w:tcPr>
            <w:tcW w:w="607" w:type="dxa"/>
            <w:noWrap/>
          </w:tcPr>
          <w:p w:rsidR="008C5E98" w:rsidRPr="002B168B" w:rsidRDefault="008C5E98" w:rsidP="002B168B">
            <w:pPr>
              <w:spacing w:after="0" w:line="240" w:lineRule="auto"/>
              <w:jc w:val="center"/>
              <w:rPr>
                <w:color w:val="000000"/>
              </w:rPr>
            </w:pPr>
            <w:r w:rsidRPr="002B168B">
              <w:rPr>
                <w:color w:val="000000"/>
              </w:rPr>
              <w:t>-0.1</w:t>
            </w:r>
          </w:p>
        </w:tc>
        <w:tc>
          <w:tcPr>
            <w:tcW w:w="574" w:type="dxa"/>
            <w:noWrap/>
          </w:tcPr>
          <w:p w:rsidR="008C5E98" w:rsidRPr="002B168B" w:rsidRDefault="008C5E98" w:rsidP="002B168B">
            <w:pPr>
              <w:spacing w:after="0" w:line="240" w:lineRule="auto"/>
              <w:jc w:val="center"/>
              <w:rPr>
                <w:color w:val="000000"/>
              </w:rPr>
            </w:pPr>
            <w:r w:rsidRPr="002B168B">
              <w:rPr>
                <w:color w:val="000000"/>
              </w:rPr>
              <w:t>0.1</w:t>
            </w:r>
          </w:p>
        </w:tc>
        <w:tc>
          <w:tcPr>
            <w:tcW w:w="1106" w:type="dxa"/>
            <w:noWrap/>
          </w:tcPr>
          <w:p w:rsidR="008C5E98" w:rsidRPr="002B168B" w:rsidRDefault="008C5E98" w:rsidP="002B168B">
            <w:pPr>
              <w:spacing w:after="0" w:line="240" w:lineRule="auto"/>
              <w:jc w:val="center"/>
              <w:rPr>
                <w:color w:val="000000"/>
              </w:rPr>
            </w:pPr>
            <w:r w:rsidRPr="002B168B">
              <w:rPr>
                <w:color w:val="000000"/>
              </w:rPr>
              <w:t>-0.7</w:t>
            </w:r>
          </w:p>
        </w:tc>
      </w:tr>
      <w:tr w:rsidR="008C5E98" w:rsidRPr="002B168B" w:rsidTr="002B168B">
        <w:trPr>
          <w:trHeight w:val="303"/>
        </w:trPr>
        <w:tc>
          <w:tcPr>
            <w:tcW w:w="2088" w:type="dxa"/>
            <w:tcBorders>
              <w:bottom w:val="single" w:sz="4" w:space="0" w:color="auto"/>
            </w:tcBorders>
            <w:shd w:val="clear" w:color="auto" w:fill="F2F2F2"/>
            <w:noWrap/>
          </w:tcPr>
          <w:p w:rsidR="008C5E98" w:rsidRPr="002B168B" w:rsidRDefault="008C5E98" w:rsidP="002B168B">
            <w:pPr>
              <w:spacing w:after="0" w:line="240" w:lineRule="auto"/>
              <w:jc w:val="center"/>
              <w:rPr>
                <w:b/>
                <w:bCs/>
                <w:color w:val="000000"/>
              </w:rPr>
            </w:pPr>
            <w:r w:rsidRPr="002B168B">
              <w:rPr>
                <w:bCs/>
                <w:color w:val="000000"/>
              </w:rPr>
              <w:t>2041</w:t>
            </w:r>
          </w:p>
        </w:tc>
        <w:tc>
          <w:tcPr>
            <w:tcW w:w="743"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3.8</w:t>
            </w:r>
          </w:p>
        </w:tc>
        <w:tc>
          <w:tcPr>
            <w:tcW w:w="691"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-2.6</w:t>
            </w:r>
          </w:p>
        </w:tc>
        <w:tc>
          <w:tcPr>
            <w:tcW w:w="654"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1.5</w:t>
            </w:r>
          </w:p>
        </w:tc>
        <w:tc>
          <w:tcPr>
            <w:tcW w:w="691"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2.4</w:t>
            </w:r>
          </w:p>
        </w:tc>
        <w:tc>
          <w:tcPr>
            <w:tcW w:w="709"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-0.81</w:t>
            </w:r>
          </w:p>
        </w:tc>
        <w:tc>
          <w:tcPr>
            <w:tcW w:w="955"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0.1</w:t>
            </w:r>
          </w:p>
        </w:tc>
        <w:tc>
          <w:tcPr>
            <w:tcW w:w="627"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0.2</w:t>
            </w:r>
          </w:p>
        </w:tc>
        <w:tc>
          <w:tcPr>
            <w:tcW w:w="581"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-1</w:t>
            </w:r>
          </w:p>
        </w:tc>
        <w:tc>
          <w:tcPr>
            <w:tcW w:w="607"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-.67</w:t>
            </w:r>
          </w:p>
        </w:tc>
        <w:tc>
          <w:tcPr>
            <w:tcW w:w="574"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-1.2</w:t>
            </w:r>
          </w:p>
        </w:tc>
        <w:tc>
          <w:tcPr>
            <w:tcW w:w="1106" w:type="dxa"/>
            <w:tcBorders>
              <w:bottom w:val="single" w:sz="4" w:space="0" w:color="auto"/>
            </w:tcBorders>
            <w:shd w:val="clear" w:color="auto" w:fill="F2F2F2"/>
            <w:noWrap/>
          </w:tcPr>
          <w:p w:rsidR="008C5E98" w:rsidRPr="002B168B" w:rsidRDefault="008C5E98" w:rsidP="002B168B">
            <w:pPr>
              <w:spacing w:after="0" w:line="240" w:lineRule="auto"/>
              <w:jc w:val="center"/>
              <w:rPr>
                <w:color w:val="000000"/>
              </w:rPr>
            </w:pPr>
            <w:r w:rsidRPr="002B168B">
              <w:rPr>
                <w:color w:val="000000"/>
              </w:rPr>
              <w:t>-1.3</w:t>
            </w:r>
          </w:p>
        </w:tc>
      </w:tr>
    </w:tbl>
    <w:p w:rsidR="008C5E98" w:rsidRDefault="008C5E98" w:rsidP="00D6775D">
      <w:r>
        <w:t>Source: Author’s estimation</w:t>
      </w:r>
    </w:p>
    <w:p w:rsidR="008C5E98" w:rsidRPr="00DB5387" w:rsidRDefault="008C5E98" w:rsidP="00F77A7E">
      <w:pPr>
        <w:autoSpaceDE w:val="0"/>
        <w:autoSpaceDN w:val="0"/>
        <w:adjustRightInd w:val="0"/>
        <w:spacing w:after="0" w:line="240" w:lineRule="auto"/>
        <w:jc w:val="both"/>
        <w:rPr>
          <w:rFonts w:ascii="Times New Roman" w:hAnsi="Times New Roman"/>
          <w:sz w:val="24"/>
          <w:szCs w:val="24"/>
        </w:rPr>
      </w:pPr>
      <w:r w:rsidRPr="00DB5387">
        <w:rPr>
          <w:rFonts w:ascii="Times New Roman" w:hAnsi="Times New Roman"/>
          <w:sz w:val="24"/>
          <w:szCs w:val="24"/>
        </w:rPr>
        <w:t>Food security worsens with inter</w:t>
      </w:r>
      <w:r w:rsidRPr="00DB5387">
        <w:rPr>
          <w:sz w:val="24"/>
          <w:szCs w:val="24"/>
        </w:rPr>
        <w:t>‐</w:t>
      </w:r>
      <w:r w:rsidRPr="00DB5387">
        <w:rPr>
          <w:rFonts w:ascii="Times New Roman" w:hAnsi="Times New Roman"/>
          <w:sz w:val="24"/>
          <w:szCs w:val="24"/>
        </w:rPr>
        <w:t>year shortfall in food grain production caused by climatic variations and natural disaster such as floods, tidal surge and insect and pest attacks. Variations in food intake also exist between regions of the country, between adults and children and between men and women at the household level.</w:t>
      </w:r>
    </w:p>
    <w:p w:rsidR="008C5E98" w:rsidRPr="00F77A7E" w:rsidRDefault="008C5E98" w:rsidP="00F77A7E">
      <w:pPr>
        <w:spacing w:after="0" w:line="240" w:lineRule="auto"/>
        <w:rPr>
          <w:rFonts w:ascii="Times New Roman" w:hAnsi="Times New Roman"/>
          <w:b/>
          <w:bCs/>
          <w:szCs w:val="24"/>
        </w:rPr>
      </w:pPr>
    </w:p>
    <w:p w:rsidR="008C5E98" w:rsidRPr="00E54D98" w:rsidRDefault="008C5E98" w:rsidP="0012411D">
      <w:pPr>
        <w:pStyle w:val="Heading2"/>
        <w:rPr>
          <w:rFonts w:ascii="Times New Roman" w:hAnsi="Times New Roman"/>
          <w:color w:val="auto"/>
          <w:sz w:val="24"/>
          <w:szCs w:val="24"/>
        </w:rPr>
      </w:pPr>
      <w:bookmarkStart w:id="76" w:name="_Toc421182959"/>
      <w:bookmarkStart w:id="77" w:name="_Toc495262186"/>
      <w:r w:rsidRPr="00E54D98">
        <w:rPr>
          <w:rFonts w:ascii="Times New Roman" w:hAnsi="Times New Roman"/>
          <w:color w:val="auto"/>
          <w:sz w:val="24"/>
          <w:szCs w:val="24"/>
        </w:rPr>
        <w:t>4.</w:t>
      </w:r>
      <w:r>
        <w:rPr>
          <w:rFonts w:ascii="Times New Roman" w:hAnsi="Times New Roman"/>
          <w:color w:val="auto"/>
          <w:sz w:val="24"/>
          <w:szCs w:val="24"/>
        </w:rPr>
        <w:t>4</w:t>
      </w:r>
      <w:r w:rsidRPr="00E54D98">
        <w:rPr>
          <w:rFonts w:ascii="Times New Roman" w:hAnsi="Times New Roman"/>
          <w:color w:val="auto"/>
          <w:sz w:val="24"/>
          <w:szCs w:val="24"/>
        </w:rPr>
        <w:t>.1 Availability of food</w:t>
      </w:r>
      <w:bookmarkEnd w:id="76"/>
      <w:bookmarkEnd w:id="77"/>
    </w:p>
    <w:p w:rsidR="008C5E98" w:rsidRPr="003C7CB2" w:rsidRDefault="008C5E98" w:rsidP="00F77A7E">
      <w:pPr>
        <w:spacing w:after="0" w:line="240" w:lineRule="auto"/>
        <w:jc w:val="both"/>
        <w:rPr>
          <w:rFonts w:ascii="Times New Roman" w:hAnsi="Times New Roman"/>
          <w:sz w:val="24"/>
          <w:szCs w:val="24"/>
        </w:rPr>
      </w:pPr>
      <w:r w:rsidRPr="003C7CB2">
        <w:rPr>
          <w:rFonts w:ascii="Times New Roman" w:hAnsi="Times New Roman"/>
          <w:sz w:val="24"/>
          <w:szCs w:val="24"/>
        </w:rPr>
        <w:t xml:space="preserve">In view of repeated experience of severe hunger and famine, food security in Bangladesh has long been synonymous with achieving self-sufficiency in the staple food rice. The Bangladesh economy has made remarkable progress in tripling rice production from 11 million tonnes in 1971 to 34 million tonnes in 2015 for its 160 million people. Per capita rice production has increased substantially over the level at the time of independence. </w:t>
      </w:r>
    </w:p>
    <w:p w:rsidR="003C7CB2" w:rsidRDefault="003C7CB2" w:rsidP="00F77A7E">
      <w:pPr>
        <w:spacing w:after="0" w:line="240" w:lineRule="auto"/>
        <w:jc w:val="both"/>
        <w:rPr>
          <w:rFonts w:ascii="Times New Roman" w:hAnsi="Times New Roman"/>
          <w:color w:val="000000"/>
          <w:sz w:val="24"/>
          <w:szCs w:val="24"/>
        </w:rPr>
      </w:pPr>
    </w:p>
    <w:p w:rsidR="008C5E98" w:rsidRPr="003C7CB2" w:rsidRDefault="008C5E98" w:rsidP="00F77A7E">
      <w:pPr>
        <w:spacing w:after="0" w:line="240" w:lineRule="auto"/>
        <w:jc w:val="both"/>
        <w:rPr>
          <w:rFonts w:ascii="Times New Roman" w:hAnsi="Times New Roman"/>
          <w:sz w:val="24"/>
          <w:szCs w:val="24"/>
        </w:rPr>
      </w:pPr>
      <w:r w:rsidRPr="003C7CB2">
        <w:rPr>
          <w:rFonts w:ascii="Times New Roman" w:hAnsi="Times New Roman"/>
          <w:color w:val="000000"/>
          <w:sz w:val="24"/>
          <w:szCs w:val="24"/>
        </w:rPr>
        <w:t>Wheat production is showing a declining trend in recent years.  Its production decreased from 1.6 million tons in 2001-02 to 1.20 million tons in 2013-14. Production of vegetables and fruits has increased, but at a slow pace from 1.59 million tons and 1.47 million tons in 2001-02 to 4.1 million tons and 3.7 million tons in 2013-14 respectively. Spectacular success has been achieved in the production of potato. It has increased significantly from 2.90 million tons in 2001-02 to 8.30 million tons in 2013-14 (Table 4.2</w:t>
      </w:r>
      <w:r w:rsidR="00393617" w:rsidRPr="003C7CB2">
        <w:rPr>
          <w:rFonts w:ascii="Times New Roman" w:hAnsi="Times New Roman"/>
          <w:color w:val="000000"/>
          <w:sz w:val="24"/>
          <w:szCs w:val="24"/>
        </w:rPr>
        <w:t>1</w:t>
      </w:r>
      <w:r w:rsidRPr="003C7CB2">
        <w:rPr>
          <w:rFonts w:ascii="Times New Roman" w:hAnsi="Times New Roman"/>
          <w:color w:val="000000"/>
          <w:sz w:val="24"/>
          <w:szCs w:val="24"/>
        </w:rPr>
        <w:t xml:space="preserve">). Production of non-cereals such as pulses, oilseeds, vegetables and fruits, which are the chief sources of protein, mineral and vitamin, still remains far below the actual requirements, making it difficult to provide balanced diet for all. </w:t>
      </w:r>
      <w:r w:rsidRPr="003C7CB2">
        <w:rPr>
          <w:rFonts w:ascii="Times New Roman" w:hAnsi="Times New Roman"/>
          <w:sz w:val="24"/>
          <w:szCs w:val="24"/>
        </w:rPr>
        <w:t>The production of pulses and oilseeds has picked up in recent years due to favourable prices, some progress in the development of higher yielding varieties, and identification of favourable agro-ecological niche. The dependence of Bangladesh on the world market for the availability of pulses, edible oil and sugar and milk has been growing, along with wheat.</w:t>
      </w:r>
    </w:p>
    <w:p w:rsidR="008C5E98" w:rsidRPr="00AF1A0A" w:rsidRDefault="008C5E98" w:rsidP="00F77A7E">
      <w:pPr>
        <w:spacing w:after="0" w:line="240" w:lineRule="auto"/>
        <w:jc w:val="both"/>
        <w:rPr>
          <w:szCs w:val="24"/>
        </w:rPr>
      </w:pPr>
    </w:p>
    <w:p w:rsidR="008C5E98" w:rsidRPr="00665016" w:rsidRDefault="008C5E98" w:rsidP="0012411D">
      <w:pPr>
        <w:autoSpaceDE w:val="0"/>
        <w:autoSpaceDN w:val="0"/>
        <w:adjustRightInd w:val="0"/>
        <w:spacing w:after="0" w:line="240" w:lineRule="auto"/>
        <w:jc w:val="both"/>
        <w:rPr>
          <w:rFonts w:ascii="Times New Roman" w:hAnsi="Times New Roman"/>
          <w:bCs/>
          <w:color w:val="000000"/>
        </w:rPr>
      </w:pPr>
      <w:r w:rsidRPr="00665016">
        <w:rPr>
          <w:rFonts w:ascii="Times New Roman" w:hAnsi="Times New Roman"/>
          <w:bCs/>
          <w:color w:val="000000"/>
        </w:rPr>
        <w:t xml:space="preserve">Table </w:t>
      </w:r>
      <w:r>
        <w:rPr>
          <w:rFonts w:ascii="Times New Roman" w:hAnsi="Times New Roman"/>
          <w:bCs/>
          <w:color w:val="000000"/>
        </w:rPr>
        <w:t>4.2</w:t>
      </w:r>
      <w:r w:rsidR="00393617">
        <w:rPr>
          <w:rFonts w:ascii="Times New Roman" w:hAnsi="Times New Roman"/>
          <w:bCs/>
          <w:color w:val="000000"/>
        </w:rPr>
        <w:t>1</w:t>
      </w:r>
      <w:r w:rsidRPr="00665016">
        <w:rPr>
          <w:rFonts w:ascii="Times New Roman" w:hAnsi="Times New Roman"/>
          <w:bCs/>
          <w:color w:val="000000"/>
        </w:rPr>
        <w:t>: Trend in domestic production of food crops: 2001-02 to 2010-11 period (Million MT)</w:t>
      </w:r>
    </w:p>
    <w:tbl>
      <w:tblPr>
        <w:tblW w:w="9166" w:type="dxa"/>
        <w:tblInd w:w="107" w:type="dxa"/>
        <w:tblLayout w:type="fixed"/>
        <w:tblLook w:val="0000" w:firstRow="0" w:lastRow="0" w:firstColumn="0" w:lastColumn="0" w:noHBand="0" w:noVBand="0"/>
      </w:tblPr>
      <w:tblGrid>
        <w:gridCol w:w="2010"/>
        <w:gridCol w:w="1004"/>
        <w:gridCol w:w="1005"/>
        <w:gridCol w:w="1131"/>
        <w:gridCol w:w="1004"/>
        <w:gridCol w:w="1004"/>
        <w:gridCol w:w="1123"/>
        <w:gridCol w:w="885"/>
      </w:tblGrid>
      <w:tr w:rsidR="008C5E98" w:rsidRPr="002B168B" w:rsidTr="004F4B66">
        <w:trPr>
          <w:trHeight w:val="146"/>
        </w:trPr>
        <w:tc>
          <w:tcPr>
            <w:tcW w:w="2010"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r w:rsidRPr="002B168B">
              <w:rPr>
                <w:rFonts w:ascii="Times New Roman" w:hAnsi="Times New Roman"/>
                <w:bCs/>
                <w:color w:val="000000"/>
                <w:sz w:val="20"/>
              </w:rPr>
              <w:t>Year</w:t>
            </w:r>
          </w:p>
        </w:tc>
        <w:tc>
          <w:tcPr>
            <w:tcW w:w="2009" w:type="dxa"/>
            <w:gridSpan w:val="2"/>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r w:rsidRPr="002B168B">
              <w:rPr>
                <w:rFonts w:ascii="Times New Roman" w:hAnsi="Times New Roman"/>
                <w:bCs/>
                <w:color w:val="000000"/>
                <w:sz w:val="20"/>
              </w:rPr>
              <w:t>Food grain</w:t>
            </w:r>
          </w:p>
        </w:tc>
        <w:tc>
          <w:tcPr>
            <w:tcW w:w="1131"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Potato </w:t>
            </w:r>
          </w:p>
        </w:tc>
        <w:tc>
          <w:tcPr>
            <w:tcW w:w="1004"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Pulses </w:t>
            </w:r>
          </w:p>
        </w:tc>
        <w:tc>
          <w:tcPr>
            <w:tcW w:w="1004"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Oilseeds </w:t>
            </w:r>
          </w:p>
        </w:tc>
        <w:tc>
          <w:tcPr>
            <w:tcW w:w="1123"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Vegetables </w:t>
            </w:r>
          </w:p>
        </w:tc>
        <w:tc>
          <w:tcPr>
            <w:tcW w:w="885" w:type="dxa"/>
            <w:vMerge w:val="restart"/>
            <w:tcBorders>
              <w:top w:val="single" w:sz="4" w:space="0" w:color="000000"/>
              <w:left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Fruits </w:t>
            </w:r>
          </w:p>
        </w:tc>
      </w:tr>
      <w:tr w:rsidR="008C5E98" w:rsidRPr="002B168B" w:rsidTr="004F4B66">
        <w:trPr>
          <w:trHeight w:val="146"/>
        </w:trPr>
        <w:tc>
          <w:tcPr>
            <w:tcW w:w="2010"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c>
          <w:tcPr>
            <w:tcW w:w="1004"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r w:rsidRPr="002B168B">
              <w:rPr>
                <w:rFonts w:ascii="Times New Roman" w:hAnsi="Times New Roman"/>
                <w:bCs/>
                <w:color w:val="000000"/>
                <w:sz w:val="20"/>
              </w:rPr>
              <w:t xml:space="preserve">Rice </w:t>
            </w:r>
          </w:p>
        </w:tc>
        <w:tc>
          <w:tcPr>
            <w:tcW w:w="1005"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r w:rsidRPr="002B168B">
              <w:rPr>
                <w:rFonts w:ascii="Times New Roman" w:hAnsi="Times New Roman"/>
                <w:bCs/>
                <w:color w:val="000000"/>
                <w:sz w:val="20"/>
              </w:rPr>
              <w:t>Wheat</w:t>
            </w:r>
          </w:p>
        </w:tc>
        <w:tc>
          <w:tcPr>
            <w:tcW w:w="1131"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c>
          <w:tcPr>
            <w:tcW w:w="1004"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c>
          <w:tcPr>
            <w:tcW w:w="1004"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c>
          <w:tcPr>
            <w:tcW w:w="1123"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c>
          <w:tcPr>
            <w:tcW w:w="885" w:type="dxa"/>
            <w:vMerge/>
            <w:tcBorders>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bCs/>
                <w:color w:val="000000"/>
                <w:sz w:val="20"/>
              </w:rPr>
            </w:pPr>
          </w:p>
        </w:tc>
      </w:tr>
      <w:tr w:rsidR="008C5E98" w:rsidRPr="002B168B" w:rsidTr="004F4B66">
        <w:trPr>
          <w:trHeight w:val="146"/>
        </w:trPr>
        <w:tc>
          <w:tcPr>
            <w:tcW w:w="2010"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2001-02 </w:t>
            </w:r>
          </w:p>
        </w:tc>
        <w:tc>
          <w:tcPr>
            <w:tcW w:w="1004"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24.30 </w:t>
            </w:r>
          </w:p>
        </w:tc>
        <w:tc>
          <w:tcPr>
            <w:tcW w:w="1005"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1.61 </w:t>
            </w:r>
          </w:p>
        </w:tc>
        <w:tc>
          <w:tcPr>
            <w:tcW w:w="1131"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2.90 </w:t>
            </w:r>
          </w:p>
        </w:tc>
        <w:tc>
          <w:tcPr>
            <w:tcW w:w="1004"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0.35 </w:t>
            </w:r>
          </w:p>
        </w:tc>
        <w:tc>
          <w:tcPr>
            <w:tcW w:w="1004"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0.39 </w:t>
            </w:r>
          </w:p>
        </w:tc>
        <w:tc>
          <w:tcPr>
            <w:tcW w:w="1123"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1.59 </w:t>
            </w:r>
          </w:p>
        </w:tc>
        <w:tc>
          <w:tcPr>
            <w:tcW w:w="885" w:type="dxa"/>
            <w:tcBorders>
              <w:top w:val="single" w:sz="4" w:space="0" w:color="000000"/>
              <w:left w:val="single" w:sz="4" w:space="0" w:color="000000"/>
              <w:bottom w:val="single" w:sz="4" w:space="0" w:color="000000"/>
              <w:right w:val="single" w:sz="4" w:space="0" w:color="000000"/>
            </w:tcBorders>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1.47 </w:t>
            </w:r>
          </w:p>
        </w:tc>
      </w:tr>
      <w:tr w:rsidR="008C5E98" w:rsidRPr="002B168B" w:rsidTr="00A83026">
        <w:trPr>
          <w:trHeight w:val="146"/>
        </w:trPr>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A8302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2013-14</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33.4 </w:t>
            </w:r>
          </w:p>
        </w:tc>
        <w:tc>
          <w:tcPr>
            <w:tcW w:w="1005"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1.20 </w:t>
            </w:r>
          </w:p>
        </w:tc>
        <w:tc>
          <w:tcPr>
            <w:tcW w:w="1131"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8.30 </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A8302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0.30</w:t>
            </w:r>
          </w:p>
        </w:tc>
        <w:tc>
          <w:tcPr>
            <w:tcW w:w="1004"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0.84 </w:t>
            </w:r>
          </w:p>
        </w:tc>
        <w:tc>
          <w:tcPr>
            <w:tcW w:w="1123"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4.1 </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Pr>
          <w:p w:rsidR="008C5E98" w:rsidRPr="002B168B" w:rsidRDefault="008C5E98" w:rsidP="004F4B66">
            <w:pPr>
              <w:autoSpaceDE w:val="0"/>
              <w:autoSpaceDN w:val="0"/>
              <w:adjustRightInd w:val="0"/>
              <w:spacing w:after="0" w:line="240" w:lineRule="auto"/>
              <w:jc w:val="both"/>
              <w:rPr>
                <w:rFonts w:ascii="Times New Roman" w:hAnsi="Times New Roman"/>
                <w:color w:val="000000"/>
                <w:sz w:val="20"/>
              </w:rPr>
            </w:pPr>
            <w:r w:rsidRPr="002B168B">
              <w:rPr>
                <w:rFonts w:ascii="Times New Roman" w:hAnsi="Times New Roman"/>
                <w:bCs/>
                <w:color w:val="000000"/>
                <w:sz w:val="20"/>
              </w:rPr>
              <w:t xml:space="preserve">3.7 </w:t>
            </w:r>
          </w:p>
        </w:tc>
      </w:tr>
    </w:tbl>
    <w:p w:rsidR="008C5E98" w:rsidRPr="008D71DF" w:rsidRDefault="008C5E98" w:rsidP="0012411D">
      <w:pPr>
        <w:spacing w:before="100" w:beforeAutospacing="1" w:after="100" w:afterAutospacing="1" w:line="240" w:lineRule="auto"/>
        <w:jc w:val="both"/>
        <w:rPr>
          <w:rFonts w:ascii="Times New Roman" w:hAnsi="Times New Roman"/>
          <w:sz w:val="24"/>
          <w:szCs w:val="24"/>
        </w:rPr>
      </w:pPr>
      <w:r w:rsidRPr="008D71DF">
        <w:rPr>
          <w:rFonts w:ascii="Times New Roman" w:hAnsi="Times New Roman"/>
          <w:sz w:val="24"/>
          <w:szCs w:val="24"/>
        </w:rPr>
        <w:t xml:space="preserve">Commercial import of wheat has however increased despite growth in domestic production till the 1990s, mainly due to the discontinuation of food aid and stagnation of domestic production after a rapid growth in the 1980s. The import has recently exceeded three million tonnes. It appears that even if </w:t>
      </w:r>
      <w:smartTag w:uri="urn:schemas-microsoft-com:office:smarttags" w:element="place">
        <w:smartTag w:uri="urn:schemas-microsoft-com:office:smarttags" w:element="country-region">
          <w:r w:rsidRPr="008D71DF">
            <w:rPr>
              <w:rFonts w:ascii="Times New Roman" w:hAnsi="Times New Roman"/>
              <w:sz w:val="24"/>
              <w:szCs w:val="24"/>
            </w:rPr>
            <w:t>Bangladesh</w:t>
          </w:r>
        </w:smartTag>
      </w:smartTag>
      <w:r w:rsidRPr="008D71DF">
        <w:rPr>
          <w:rFonts w:ascii="Times New Roman" w:hAnsi="Times New Roman"/>
          <w:sz w:val="24"/>
          <w:szCs w:val="24"/>
        </w:rPr>
        <w:t xml:space="preserve"> achieves self-sufficiency in rice production or becomes a rice exporting country, the import of wheat will continue.</w:t>
      </w:r>
    </w:p>
    <w:p w:rsidR="008C5E98" w:rsidRPr="008D71DF" w:rsidRDefault="008C5E98" w:rsidP="00CB7DEA">
      <w:pPr>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Fresh water f</w:t>
      </w:r>
      <w:r w:rsidRPr="008D71DF">
        <w:rPr>
          <w:rFonts w:ascii="Times New Roman" w:hAnsi="Times New Roman"/>
          <w:color w:val="000000"/>
          <w:sz w:val="24"/>
          <w:szCs w:val="24"/>
        </w:rPr>
        <w:t xml:space="preserve">ish production </w:t>
      </w:r>
      <w:r>
        <w:rPr>
          <w:rFonts w:ascii="Times New Roman" w:hAnsi="Times New Roman"/>
          <w:color w:val="000000"/>
          <w:sz w:val="24"/>
          <w:szCs w:val="24"/>
        </w:rPr>
        <w:t xml:space="preserve">in the country </w:t>
      </w:r>
      <w:r w:rsidRPr="008D71DF">
        <w:rPr>
          <w:rFonts w:ascii="Times New Roman" w:hAnsi="Times New Roman"/>
          <w:color w:val="000000"/>
          <w:sz w:val="24"/>
          <w:szCs w:val="24"/>
        </w:rPr>
        <w:t xml:space="preserve">increased from </w:t>
      </w:r>
      <w:r w:rsidRPr="00665016">
        <w:rPr>
          <w:rFonts w:ascii="Times New Roman" w:hAnsi="Times New Roman"/>
          <w:color w:val="000000"/>
          <w:sz w:val="24"/>
          <w:szCs w:val="24"/>
        </w:rPr>
        <w:t>1.89</w:t>
      </w:r>
      <w:r w:rsidRPr="008D71DF">
        <w:rPr>
          <w:rFonts w:ascii="Times New Roman" w:hAnsi="Times New Roman"/>
          <w:color w:val="000000"/>
          <w:sz w:val="24"/>
          <w:szCs w:val="24"/>
        </w:rPr>
        <w:t xml:space="preserve"> million tons in 2001-02 to </w:t>
      </w:r>
      <w:r>
        <w:rPr>
          <w:rFonts w:ascii="Times New Roman" w:hAnsi="Times New Roman"/>
          <w:color w:val="000000"/>
          <w:sz w:val="24"/>
          <w:szCs w:val="24"/>
        </w:rPr>
        <w:t>2.6</w:t>
      </w:r>
      <w:r w:rsidRPr="008D71DF">
        <w:rPr>
          <w:rFonts w:ascii="Times New Roman" w:hAnsi="Times New Roman"/>
          <w:color w:val="000000"/>
          <w:sz w:val="24"/>
          <w:szCs w:val="24"/>
        </w:rPr>
        <w:t xml:space="preserve"> million tons in 201</w:t>
      </w:r>
      <w:r>
        <w:rPr>
          <w:rFonts w:ascii="Times New Roman" w:hAnsi="Times New Roman"/>
          <w:color w:val="000000"/>
          <w:sz w:val="24"/>
          <w:szCs w:val="24"/>
        </w:rPr>
        <w:t>3</w:t>
      </w:r>
      <w:r w:rsidRPr="008D71DF">
        <w:rPr>
          <w:rFonts w:ascii="Times New Roman" w:hAnsi="Times New Roman"/>
          <w:color w:val="000000"/>
          <w:sz w:val="24"/>
          <w:szCs w:val="24"/>
        </w:rPr>
        <w:t>-1</w:t>
      </w:r>
      <w:r>
        <w:rPr>
          <w:rFonts w:ascii="Times New Roman" w:hAnsi="Times New Roman"/>
          <w:color w:val="000000"/>
          <w:sz w:val="24"/>
          <w:szCs w:val="24"/>
        </w:rPr>
        <w:t>4</w:t>
      </w:r>
      <w:r w:rsidRPr="008D71DF">
        <w:rPr>
          <w:rFonts w:ascii="Times New Roman" w:hAnsi="Times New Roman"/>
          <w:color w:val="000000"/>
          <w:sz w:val="24"/>
          <w:szCs w:val="24"/>
        </w:rPr>
        <w:t>. Meat, milk and egg production has also increased significantly over the last ten years</w:t>
      </w:r>
      <w:r>
        <w:rPr>
          <w:rFonts w:ascii="Times New Roman" w:hAnsi="Times New Roman"/>
          <w:color w:val="000000"/>
          <w:sz w:val="24"/>
          <w:szCs w:val="24"/>
        </w:rPr>
        <w:t xml:space="preserve"> and reduced the deficit of demand and supply</w:t>
      </w:r>
      <w:r w:rsidRPr="008D71DF">
        <w:rPr>
          <w:rFonts w:ascii="Times New Roman" w:hAnsi="Times New Roman"/>
          <w:color w:val="000000"/>
          <w:sz w:val="24"/>
          <w:szCs w:val="24"/>
        </w:rPr>
        <w:t>. But the</w:t>
      </w:r>
      <w:r>
        <w:rPr>
          <w:rFonts w:ascii="Times New Roman" w:hAnsi="Times New Roman"/>
          <w:color w:val="000000"/>
          <w:sz w:val="24"/>
          <w:szCs w:val="24"/>
        </w:rPr>
        <w:t>re is still s</w:t>
      </w:r>
      <w:r w:rsidRPr="008D71DF">
        <w:rPr>
          <w:rFonts w:ascii="Times New Roman" w:hAnsi="Times New Roman"/>
          <w:color w:val="000000"/>
          <w:sz w:val="24"/>
          <w:szCs w:val="24"/>
        </w:rPr>
        <w:t xml:space="preserve">hortage </w:t>
      </w:r>
      <w:r>
        <w:rPr>
          <w:rFonts w:ascii="Times New Roman" w:hAnsi="Times New Roman"/>
          <w:color w:val="000000"/>
          <w:sz w:val="24"/>
          <w:szCs w:val="24"/>
        </w:rPr>
        <w:t>of meat</w:t>
      </w:r>
      <w:r w:rsidRPr="008D71DF">
        <w:rPr>
          <w:rFonts w:ascii="Times New Roman" w:hAnsi="Times New Roman"/>
          <w:color w:val="000000"/>
          <w:sz w:val="24"/>
          <w:szCs w:val="24"/>
        </w:rPr>
        <w:t xml:space="preserve">. </w:t>
      </w:r>
    </w:p>
    <w:p w:rsidR="008C5E98" w:rsidRPr="006A779B" w:rsidRDefault="008C5E98" w:rsidP="006A779B">
      <w:pPr>
        <w:pStyle w:val="Heading2"/>
        <w:rPr>
          <w:rFonts w:ascii="Times New Roman" w:hAnsi="Times New Roman"/>
          <w:color w:val="auto"/>
          <w:sz w:val="24"/>
          <w:szCs w:val="24"/>
        </w:rPr>
      </w:pPr>
      <w:bookmarkStart w:id="78" w:name="_Toc495262187"/>
      <w:r w:rsidRPr="006A779B">
        <w:rPr>
          <w:rFonts w:ascii="Times New Roman" w:hAnsi="Times New Roman"/>
          <w:color w:val="auto"/>
          <w:sz w:val="24"/>
          <w:szCs w:val="24"/>
        </w:rPr>
        <w:t>Per capita availability</w:t>
      </w:r>
      <w:bookmarkEnd w:id="78"/>
      <w:r w:rsidRPr="006A779B">
        <w:rPr>
          <w:rFonts w:ascii="Times New Roman" w:hAnsi="Times New Roman"/>
          <w:color w:val="auto"/>
          <w:sz w:val="24"/>
          <w:szCs w:val="24"/>
        </w:rPr>
        <w:t xml:space="preserve"> </w:t>
      </w:r>
    </w:p>
    <w:p w:rsidR="008C5E98" w:rsidRPr="00A71C85" w:rsidRDefault="008C5E98" w:rsidP="0012411D">
      <w:pPr>
        <w:spacing w:after="0" w:line="240" w:lineRule="auto"/>
        <w:jc w:val="both"/>
        <w:rPr>
          <w:rFonts w:ascii="Times New Roman" w:hAnsi="Times New Roman"/>
          <w:color w:val="000000"/>
          <w:sz w:val="24"/>
          <w:szCs w:val="24"/>
        </w:rPr>
      </w:pPr>
      <w:r w:rsidRPr="00A71C85">
        <w:rPr>
          <w:rFonts w:ascii="Times New Roman" w:hAnsi="Times New Roman"/>
          <w:color w:val="000000"/>
          <w:sz w:val="24"/>
          <w:szCs w:val="24"/>
        </w:rPr>
        <w:t>Per capita availability of cereals (rice and wheat) has been found to increase from 374 gm/day in 1994-95 to 647 gm/day in 2010-11. Sharp increase in per capita availability of potato and vegetables is observed during the last 15 years, while the per capita availability of pulses and oilseeds has remained stagnant or declined. Availability of meat, milk and egg has also increased. Per capita availability of fish increased from 27 gm in 1994-95 to 53 gm in 2010-11, while those of meat and milk increased from 11 gm and 35 gm in 1994-95 to 35 gm and 55 gm, respectively in 2010-11.</w:t>
      </w:r>
    </w:p>
    <w:p w:rsidR="008C5E98" w:rsidRPr="00552B4D" w:rsidRDefault="008C5E98" w:rsidP="0012411D">
      <w:pPr>
        <w:pStyle w:val="Heading2"/>
        <w:rPr>
          <w:rFonts w:ascii="Times New Roman" w:hAnsi="Times New Roman"/>
          <w:color w:val="auto"/>
          <w:sz w:val="24"/>
          <w:szCs w:val="24"/>
        </w:rPr>
      </w:pPr>
      <w:bookmarkStart w:id="79" w:name="_Toc421182960"/>
      <w:bookmarkStart w:id="80" w:name="_Toc495262188"/>
      <w:r w:rsidRPr="00E54D98">
        <w:rPr>
          <w:rFonts w:ascii="Times New Roman" w:hAnsi="Times New Roman"/>
          <w:color w:val="auto"/>
          <w:sz w:val="24"/>
          <w:szCs w:val="24"/>
        </w:rPr>
        <w:t>4.</w:t>
      </w:r>
      <w:r>
        <w:rPr>
          <w:rFonts w:ascii="Times New Roman" w:hAnsi="Times New Roman"/>
          <w:color w:val="auto"/>
          <w:sz w:val="24"/>
          <w:szCs w:val="24"/>
        </w:rPr>
        <w:t>4</w:t>
      </w:r>
      <w:r w:rsidRPr="00E54D98">
        <w:rPr>
          <w:rFonts w:ascii="Times New Roman" w:hAnsi="Times New Roman"/>
          <w:color w:val="auto"/>
          <w:sz w:val="24"/>
          <w:szCs w:val="24"/>
        </w:rPr>
        <w:t>.</w:t>
      </w:r>
      <w:r>
        <w:rPr>
          <w:rFonts w:ascii="Times New Roman" w:hAnsi="Times New Roman"/>
          <w:color w:val="auto"/>
          <w:sz w:val="24"/>
          <w:szCs w:val="24"/>
        </w:rPr>
        <w:t>2</w:t>
      </w:r>
      <w:r w:rsidRPr="00E54D98">
        <w:rPr>
          <w:rFonts w:ascii="Times New Roman" w:hAnsi="Times New Roman"/>
          <w:color w:val="auto"/>
          <w:sz w:val="24"/>
          <w:szCs w:val="24"/>
        </w:rPr>
        <w:t xml:space="preserve"> </w:t>
      </w:r>
      <w:r w:rsidRPr="00552B4D">
        <w:rPr>
          <w:rFonts w:ascii="Times New Roman" w:hAnsi="Times New Roman"/>
          <w:color w:val="auto"/>
          <w:sz w:val="24"/>
          <w:szCs w:val="24"/>
        </w:rPr>
        <w:t>Access to food</w:t>
      </w:r>
      <w:bookmarkEnd w:id="79"/>
      <w:bookmarkEnd w:id="80"/>
    </w:p>
    <w:p w:rsidR="008C5E98" w:rsidRPr="00CF58C6" w:rsidRDefault="008C5E98" w:rsidP="00CF58C6">
      <w:pPr>
        <w:autoSpaceDE w:val="0"/>
        <w:autoSpaceDN w:val="0"/>
        <w:adjustRightInd w:val="0"/>
        <w:spacing w:after="0" w:line="240" w:lineRule="auto"/>
        <w:jc w:val="both"/>
        <w:rPr>
          <w:rFonts w:ascii="Times New Roman" w:hAnsi="Times New Roman"/>
          <w:color w:val="000000"/>
          <w:sz w:val="24"/>
          <w:szCs w:val="24"/>
        </w:rPr>
      </w:pPr>
      <w:r w:rsidRPr="00CF58C6">
        <w:rPr>
          <w:rFonts w:ascii="Times New Roman" w:hAnsi="Times New Roman"/>
          <w:color w:val="000000"/>
          <w:sz w:val="24"/>
          <w:szCs w:val="24"/>
        </w:rPr>
        <w:t xml:space="preserve">Poverty of </w:t>
      </w:r>
      <w:smartTag w:uri="urn:schemas-microsoft-com:office:smarttags" w:element="place">
        <w:smartTag w:uri="urn:schemas-microsoft-com:office:smarttags" w:element="country-region">
          <w:r w:rsidRPr="00CF58C6">
            <w:rPr>
              <w:rFonts w:ascii="Times New Roman" w:hAnsi="Times New Roman"/>
              <w:color w:val="000000"/>
              <w:sz w:val="24"/>
              <w:szCs w:val="24"/>
            </w:rPr>
            <w:t>Bangladesh</w:t>
          </w:r>
        </w:smartTag>
      </w:smartTag>
      <w:r w:rsidRPr="00CF58C6">
        <w:rPr>
          <w:rFonts w:ascii="Times New Roman" w:hAnsi="Times New Roman"/>
          <w:color w:val="000000"/>
          <w:sz w:val="24"/>
          <w:szCs w:val="24"/>
        </w:rPr>
        <w:t xml:space="preserve"> has decreased significantly since 1992. </w:t>
      </w:r>
      <w:smartTag w:uri="urn:schemas-microsoft-com:office:smarttags" w:element="place">
        <w:smartTag w:uri="urn:schemas-microsoft-com:office:smarttags" w:element="country-region">
          <w:r w:rsidRPr="00CF58C6">
            <w:rPr>
              <w:rFonts w:ascii="Times New Roman" w:hAnsi="Times New Roman"/>
              <w:color w:val="000000"/>
              <w:sz w:val="24"/>
              <w:szCs w:val="24"/>
            </w:rPr>
            <w:t>Bangladesh</w:t>
          </w:r>
        </w:smartTag>
      </w:smartTag>
      <w:r w:rsidRPr="00CF58C6">
        <w:rPr>
          <w:rFonts w:ascii="Times New Roman" w:hAnsi="Times New Roman"/>
          <w:color w:val="000000"/>
          <w:sz w:val="24"/>
          <w:szCs w:val="24"/>
        </w:rPr>
        <w:t>’s commitment to social protection and safety-net program</w:t>
      </w:r>
      <w:r>
        <w:rPr>
          <w:rFonts w:ascii="Times New Roman" w:hAnsi="Times New Roman"/>
          <w:color w:val="000000"/>
          <w:sz w:val="24"/>
          <w:szCs w:val="24"/>
        </w:rPr>
        <w:t>s</w:t>
      </w:r>
      <w:r w:rsidRPr="00CF58C6">
        <w:rPr>
          <w:rFonts w:ascii="Times New Roman" w:hAnsi="Times New Roman"/>
          <w:color w:val="000000"/>
          <w:sz w:val="24"/>
          <w:szCs w:val="24"/>
        </w:rPr>
        <w:t xml:space="preserve"> has led to a sustained decline in poverty. Since 2005 alone, nine million people have been lifted out of extreme poverty. Th</w:t>
      </w:r>
      <w:r>
        <w:rPr>
          <w:rFonts w:ascii="Times New Roman" w:hAnsi="Times New Roman"/>
          <w:color w:val="000000"/>
          <w:sz w:val="24"/>
          <w:szCs w:val="24"/>
        </w:rPr>
        <w:t>i</w:t>
      </w:r>
      <w:r w:rsidRPr="00CF58C6">
        <w:rPr>
          <w:rFonts w:ascii="Times New Roman" w:hAnsi="Times New Roman"/>
          <w:color w:val="000000"/>
          <w:sz w:val="24"/>
          <w:szCs w:val="24"/>
        </w:rPr>
        <w:t>s</w:t>
      </w:r>
      <w:r>
        <w:rPr>
          <w:rFonts w:ascii="Times New Roman" w:hAnsi="Times New Roman"/>
          <w:color w:val="000000"/>
          <w:sz w:val="24"/>
          <w:szCs w:val="24"/>
        </w:rPr>
        <w:t xml:space="preserve"> development helped to achieve </w:t>
      </w:r>
      <w:r w:rsidRPr="00CF58C6">
        <w:rPr>
          <w:rFonts w:ascii="Times New Roman" w:hAnsi="Times New Roman"/>
          <w:color w:val="000000"/>
          <w:sz w:val="24"/>
          <w:szCs w:val="24"/>
        </w:rPr>
        <w:t xml:space="preserve">the poverty </w:t>
      </w:r>
      <w:r>
        <w:rPr>
          <w:rFonts w:ascii="Times New Roman" w:hAnsi="Times New Roman"/>
          <w:color w:val="000000"/>
          <w:sz w:val="24"/>
          <w:szCs w:val="24"/>
        </w:rPr>
        <w:t xml:space="preserve">reduction </w:t>
      </w:r>
      <w:r w:rsidRPr="00CF58C6">
        <w:rPr>
          <w:rFonts w:ascii="Times New Roman" w:hAnsi="Times New Roman"/>
          <w:color w:val="000000"/>
          <w:sz w:val="24"/>
          <w:szCs w:val="24"/>
        </w:rPr>
        <w:t xml:space="preserve">target of MDG1 by 2015. </w:t>
      </w:r>
    </w:p>
    <w:p w:rsidR="008C5E98" w:rsidRDefault="008C5E98" w:rsidP="0012411D">
      <w:pPr>
        <w:spacing w:after="0" w:line="240" w:lineRule="auto"/>
        <w:rPr>
          <w:szCs w:val="24"/>
        </w:rPr>
      </w:pPr>
    </w:p>
    <w:p w:rsidR="008C5E98" w:rsidRDefault="008C5E98" w:rsidP="0012411D">
      <w:pPr>
        <w:spacing w:after="0" w:line="240" w:lineRule="auto"/>
        <w:jc w:val="both"/>
        <w:rPr>
          <w:rFonts w:ascii="Times New Roman" w:hAnsi="Times New Roman"/>
          <w:sz w:val="24"/>
          <w:szCs w:val="24"/>
        </w:rPr>
      </w:pPr>
      <w:r w:rsidRPr="009632ED">
        <w:rPr>
          <w:rFonts w:ascii="Times New Roman" w:hAnsi="Times New Roman"/>
          <w:sz w:val="24"/>
          <w:szCs w:val="24"/>
        </w:rPr>
        <w:t xml:space="preserve">The decline in poverty has been accompanied by an overall improvement of people’s purchasing power, which strengthened their ability to access basic foods. The drop in poverty rates has arguably been the most powerful driver as it allows more people to access and afford better diets. The major achievements in term of food access are: i) Per capita income has been increased more than two folds in the last 10 years; ii) Employment generation has increased through public and private sector programmes; iii) Number of extreme poor reduced from 44 million in 2000 to 26 million in 2010. </w:t>
      </w:r>
    </w:p>
    <w:p w:rsidR="008C5E98" w:rsidRDefault="008C5E98" w:rsidP="0012411D">
      <w:pPr>
        <w:spacing w:after="0" w:line="240" w:lineRule="auto"/>
        <w:jc w:val="both"/>
        <w:rPr>
          <w:rFonts w:ascii="Times New Roman" w:hAnsi="Times New Roman"/>
          <w:sz w:val="24"/>
          <w:szCs w:val="24"/>
        </w:rPr>
      </w:pPr>
    </w:p>
    <w:p w:rsidR="008C5E98" w:rsidRPr="000A0CC6" w:rsidRDefault="008C5E98" w:rsidP="0012411D">
      <w:pPr>
        <w:spacing w:after="0" w:line="240" w:lineRule="auto"/>
        <w:jc w:val="both"/>
        <w:rPr>
          <w:rFonts w:ascii="Times New Roman" w:hAnsi="Times New Roman"/>
          <w:sz w:val="24"/>
          <w:szCs w:val="24"/>
        </w:rPr>
      </w:pPr>
      <w:r w:rsidRPr="000A0CC6">
        <w:rPr>
          <w:rFonts w:ascii="Times New Roman" w:hAnsi="Times New Roman"/>
          <w:sz w:val="24"/>
          <w:szCs w:val="24"/>
        </w:rPr>
        <w:t>The share of households that do not spend enough to meet their basic needs almost halved over the past two decades, from 56.6 percent in 1990 to 31.5 percent today. Improvements are even more pronounced when applying a lower expenditure threshold. In addition, targeted interventions such as homestead gardening, social protection schemes and nutrition education programmes have facilitated or directly promoted access to a larger variety of foods, and strengthened awareness of the importance of dietary diversity. Regardless of wealth quintiles in the society, malnutrition is pervasive and is present in all sections of the society.</w:t>
      </w:r>
    </w:p>
    <w:p w:rsidR="008C5E98" w:rsidRPr="009632ED" w:rsidRDefault="008C5E98" w:rsidP="0012411D">
      <w:pPr>
        <w:spacing w:after="0" w:line="240" w:lineRule="auto"/>
        <w:jc w:val="both"/>
        <w:rPr>
          <w:rFonts w:ascii="Times New Roman" w:hAnsi="Times New Roman"/>
          <w:sz w:val="24"/>
          <w:szCs w:val="24"/>
        </w:rPr>
      </w:pPr>
    </w:p>
    <w:p w:rsidR="008C5E98" w:rsidRPr="009632ED" w:rsidRDefault="008C5E98" w:rsidP="0012411D">
      <w:pPr>
        <w:spacing w:after="0" w:line="240" w:lineRule="auto"/>
        <w:jc w:val="both"/>
        <w:rPr>
          <w:rFonts w:ascii="Times New Roman" w:hAnsi="Times New Roman"/>
          <w:sz w:val="24"/>
          <w:szCs w:val="24"/>
        </w:rPr>
      </w:pPr>
      <w:r w:rsidRPr="009632ED">
        <w:rPr>
          <w:rFonts w:ascii="Times New Roman" w:hAnsi="Times New Roman"/>
          <w:sz w:val="24"/>
          <w:szCs w:val="24"/>
        </w:rPr>
        <w:t xml:space="preserve">Almost 60 percent of the rural households are engaged in farming. The farming household can access their food from self-production and/or trading the surplus with other foods available in the local market.  But the landownership is unequally distributed, and so is the access to food from self-production. Almost 30 percent of the households do not own any land and another 30 percent own only up to half an acre. Such tiny landownership is insufficient to meet the food needs of four to five-member households.  A tenancy market is in operation, which provides access to land to landless and marginal landowners for farming. A large proportion of marginal farmers go </w:t>
      </w:r>
      <w:r>
        <w:rPr>
          <w:rFonts w:ascii="Times New Roman" w:hAnsi="Times New Roman"/>
          <w:sz w:val="24"/>
          <w:szCs w:val="24"/>
        </w:rPr>
        <w:t>to</w:t>
      </w:r>
      <w:r w:rsidRPr="009632ED">
        <w:rPr>
          <w:rFonts w:ascii="Times New Roman" w:hAnsi="Times New Roman"/>
          <w:sz w:val="24"/>
          <w:szCs w:val="24"/>
        </w:rPr>
        <w:t xml:space="preserve"> market to access food as their own production is inadequate to meet the household needs.</w:t>
      </w:r>
    </w:p>
    <w:p w:rsidR="008C5E98" w:rsidRPr="004A5EAF" w:rsidRDefault="008C5E98" w:rsidP="0012411D">
      <w:pPr>
        <w:spacing w:before="100" w:beforeAutospacing="1" w:after="100" w:afterAutospacing="1" w:line="240" w:lineRule="auto"/>
        <w:jc w:val="both"/>
        <w:rPr>
          <w:rFonts w:ascii="Times New Roman" w:hAnsi="Times New Roman"/>
          <w:sz w:val="24"/>
          <w:szCs w:val="24"/>
        </w:rPr>
      </w:pPr>
      <w:r w:rsidRPr="004A5EAF">
        <w:rPr>
          <w:rFonts w:ascii="Times New Roman" w:hAnsi="Times New Roman"/>
          <w:sz w:val="24"/>
          <w:szCs w:val="24"/>
        </w:rPr>
        <w:t xml:space="preserve">The results of BIHS data (2011-12) indicated that  in 2011–12, 36.8% households in the Government’s Feed the Future (FTF) zone and 35.3 percent of households in the rural national sample were food energy-deficient (below 2,122 kcal/person/day) who could not afford an adequate diet. Furthermore, 17.5 percent of the households in the FTF zone and 16.5 percent of the households in entire rural </w:t>
      </w:r>
      <w:smartTag w:uri="urn:schemas-microsoft-com:office:smarttags" w:element="place">
        <w:smartTag w:uri="urn:schemas-microsoft-com:office:smarttags" w:element="country-region">
          <w:r w:rsidRPr="004A5EAF">
            <w:rPr>
              <w:rFonts w:ascii="Times New Roman" w:hAnsi="Times New Roman"/>
              <w:sz w:val="24"/>
              <w:szCs w:val="24"/>
            </w:rPr>
            <w:t>Bangladesh</w:t>
          </w:r>
        </w:smartTag>
      </w:smartTag>
      <w:r w:rsidRPr="004A5EAF">
        <w:rPr>
          <w:rFonts w:ascii="Times New Roman" w:hAnsi="Times New Roman"/>
          <w:sz w:val="24"/>
          <w:szCs w:val="24"/>
        </w:rPr>
        <w:t xml:space="preserve"> were below the lower food energy threshold of 1,805 kcal/person/day and, therefore, remained severely food energy-deficient. The income growth per year has accelerated since 1990, reaching 7.0 percent in recent years. </w:t>
      </w:r>
      <w:smartTag w:uri="urn:schemas-microsoft-com:office:smarttags" w:element="place">
        <w:smartTag w:uri="urn:schemas-microsoft-com:office:smarttags" w:element="country-region">
          <w:r w:rsidRPr="004A5EAF">
            <w:rPr>
              <w:rFonts w:ascii="Times New Roman" w:hAnsi="Times New Roman"/>
              <w:sz w:val="24"/>
              <w:szCs w:val="24"/>
            </w:rPr>
            <w:t>Bangladesh</w:t>
          </w:r>
        </w:smartTag>
      </w:smartTag>
      <w:r w:rsidRPr="004A5EAF">
        <w:rPr>
          <w:rFonts w:ascii="Times New Roman" w:hAnsi="Times New Roman"/>
          <w:sz w:val="24"/>
          <w:szCs w:val="24"/>
        </w:rPr>
        <w:t xml:space="preserve"> has also achieved remarkable progress in population control. But, the income is highly unequally distributed and the disparity has been growing. As a result nearly one-fourth of the people still live below the poverty line, with inadequate income to access food from the market.</w:t>
      </w:r>
    </w:p>
    <w:p w:rsidR="008C5E98" w:rsidRPr="00BA1527" w:rsidRDefault="008C5E98" w:rsidP="00BA1527">
      <w:pPr>
        <w:spacing w:after="0" w:line="240" w:lineRule="auto"/>
        <w:jc w:val="both"/>
        <w:rPr>
          <w:rFonts w:ascii="Times New Roman" w:hAnsi="Times New Roman"/>
          <w:sz w:val="24"/>
          <w:szCs w:val="24"/>
        </w:rPr>
      </w:pPr>
      <w:r w:rsidRPr="00BA1527">
        <w:rPr>
          <w:rFonts w:ascii="Times New Roman" w:hAnsi="Times New Roman"/>
          <w:sz w:val="24"/>
          <w:szCs w:val="24"/>
        </w:rPr>
        <w:t>An indicator often used to assess the capacity of the poor to access food from the market is the level and trend in real wages.  This indicator shows that since the mid-1990s there has been a favourable trend in the income of the households who depend on selling labour in the market, such as agricultural wage labourers, transport operators and construction workers. The Land Reform in 1984 stipulated a minimum wage equivalent to 3.5 kg of rice at the prevalent market price. The rice equivalent wage had increased from about three kg in 1990 to nearly 8 kg in 2015. The only low income group who have not been able to increase their real income are industrial labourers, particularly the unskilled workers in the garment industry.</w:t>
      </w:r>
    </w:p>
    <w:p w:rsidR="00DB5387" w:rsidRDefault="00DB5387" w:rsidP="00BA1527">
      <w:pPr>
        <w:autoSpaceDE w:val="0"/>
        <w:autoSpaceDN w:val="0"/>
        <w:adjustRightInd w:val="0"/>
        <w:spacing w:after="0" w:line="240" w:lineRule="auto"/>
        <w:jc w:val="both"/>
        <w:rPr>
          <w:rFonts w:ascii="Times New Roman" w:hAnsi="Times New Roman"/>
          <w:color w:val="000000"/>
          <w:sz w:val="24"/>
          <w:szCs w:val="24"/>
        </w:rPr>
      </w:pPr>
    </w:p>
    <w:p w:rsidR="008C5E98" w:rsidRPr="00BA1527" w:rsidRDefault="008C5E98" w:rsidP="00BA1527">
      <w:pPr>
        <w:autoSpaceDE w:val="0"/>
        <w:autoSpaceDN w:val="0"/>
        <w:adjustRightInd w:val="0"/>
        <w:spacing w:after="0" w:line="240" w:lineRule="auto"/>
        <w:jc w:val="both"/>
        <w:rPr>
          <w:rFonts w:ascii="Times New Roman" w:hAnsi="Times New Roman"/>
          <w:sz w:val="24"/>
          <w:szCs w:val="24"/>
        </w:rPr>
      </w:pPr>
      <w:r w:rsidRPr="00BA1527">
        <w:rPr>
          <w:rFonts w:ascii="Times New Roman" w:hAnsi="Times New Roman"/>
          <w:color w:val="000000"/>
          <w:sz w:val="24"/>
          <w:szCs w:val="24"/>
        </w:rPr>
        <w:t xml:space="preserve">One-third of households in the country are affected by food insecurity with significant inequalities in access to food due to gender and age-related issues and great regional disparities. Food insecurity and under-nutrition are generally worse in rural areas and urban slums. The most food-insecure regions are in river flood plains in north-east part, cyclone-prone areas in the southern coastal belt and the southeastern part of </w:t>
      </w:r>
      <w:smartTag w:uri="urn:schemas-microsoft-com:office:smarttags" w:element="place">
        <w:smartTag w:uri="urn:schemas-microsoft-com:office:smarttags" w:element="country-region">
          <w:r w:rsidRPr="00BA1527">
            <w:rPr>
              <w:rFonts w:ascii="Times New Roman" w:hAnsi="Times New Roman"/>
              <w:color w:val="000000"/>
              <w:sz w:val="24"/>
              <w:szCs w:val="24"/>
            </w:rPr>
            <w:t>Bangladesh</w:t>
          </w:r>
        </w:smartTag>
      </w:smartTag>
      <w:r>
        <w:rPr>
          <w:rFonts w:ascii="Times New Roman" w:hAnsi="Times New Roman"/>
          <w:color w:val="000000"/>
          <w:sz w:val="24"/>
          <w:szCs w:val="24"/>
        </w:rPr>
        <w:t>.</w:t>
      </w:r>
    </w:p>
    <w:p w:rsidR="008C5E98" w:rsidRPr="00C16C22" w:rsidRDefault="008C5E98" w:rsidP="0012411D">
      <w:pPr>
        <w:spacing w:before="100" w:beforeAutospacing="1" w:after="100" w:afterAutospacing="1" w:line="240" w:lineRule="auto"/>
        <w:jc w:val="both"/>
        <w:rPr>
          <w:rFonts w:ascii="Times New Roman" w:hAnsi="Times New Roman"/>
          <w:sz w:val="24"/>
          <w:szCs w:val="24"/>
        </w:rPr>
      </w:pPr>
      <w:r w:rsidRPr="00C16C22">
        <w:rPr>
          <w:rFonts w:ascii="Times New Roman" w:hAnsi="Times New Roman"/>
          <w:sz w:val="24"/>
          <w:szCs w:val="24"/>
        </w:rPr>
        <w:t>The periodic floods, cyclones and disasters that have affected the country in 2004, 2007, 2010 and 2017 have impacted progress on the food and nutrition situation. The hike in food prices after the food crisis in 2007 and 2017 had a negative impact on the real wages and access to food.  Sharp increase in food grain prices significantly lowers the real income of poor households who spend over half of their income on staple food. At the same time the instability in producer prices increases risks and uncertainty, and discourages the subsistence farmer to invest in agriculture. The volatility in food prices remains an issue for achieving seasonal and temporal stability in food security.</w:t>
      </w:r>
    </w:p>
    <w:p w:rsidR="008C5E98" w:rsidRPr="00552B4D" w:rsidRDefault="008C5E98" w:rsidP="00C26476">
      <w:pPr>
        <w:pStyle w:val="Heading2"/>
        <w:spacing w:before="0" w:line="240" w:lineRule="auto"/>
        <w:rPr>
          <w:rFonts w:ascii="Times New Roman" w:hAnsi="Times New Roman"/>
          <w:color w:val="auto"/>
          <w:sz w:val="24"/>
          <w:szCs w:val="24"/>
        </w:rPr>
      </w:pPr>
      <w:bookmarkStart w:id="81" w:name="_Toc421182961"/>
      <w:bookmarkStart w:id="82" w:name="_Toc495262189"/>
      <w:r w:rsidRPr="00E54D98">
        <w:rPr>
          <w:rFonts w:ascii="Times New Roman" w:hAnsi="Times New Roman"/>
          <w:color w:val="auto"/>
          <w:sz w:val="24"/>
          <w:szCs w:val="24"/>
        </w:rPr>
        <w:t>4.</w:t>
      </w:r>
      <w:r>
        <w:rPr>
          <w:rFonts w:ascii="Times New Roman" w:hAnsi="Times New Roman"/>
          <w:color w:val="auto"/>
          <w:sz w:val="24"/>
          <w:szCs w:val="24"/>
        </w:rPr>
        <w:t>4</w:t>
      </w:r>
      <w:r w:rsidRPr="00E54D98">
        <w:rPr>
          <w:rFonts w:ascii="Times New Roman" w:hAnsi="Times New Roman"/>
          <w:color w:val="auto"/>
          <w:sz w:val="24"/>
          <w:szCs w:val="24"/>
        </w:rPr>
        <w:t>.</w:t>
      </w:r>
      <w:r>
        <w:rPr>
          <w:rFonts w:ascii="Times New Roman" w:hAnsi="Times New Roman"/>
          <w:color w:val="auto"/>
          <w:sz w:val="24"/>
          <w:szCs w:val="24"/>
        </w:rPr>
        <w:t>3</w:t>
      </w:r>
      <w:r w:rsidRPr="00E54D98">
        <w:rPr>
          <w:rFonts w:ascii="Times New Roman" w:hAnsi="Times New Roman"/>
          <w:color w:val="auto"/>
          <w:sz w:val="24"/>
          <w:szCs w:val="24"/>
        </w:rPr>
        <w:t xml:space="preserve"> </w:t>
      </w:r>
      <w:r w:rsidRPr="00552B4D">
        <w:rPr>
          <w:rFonts w:ascii="Times New Roman" w:hAnsi="Times New Roman"/>
          <w:color w:val="auto"/>
          <w:sz w:val="24"/>
          <w:szCs w:val="24"/>
        </w:rPr>
        <w:t>Utilization of food and nutrition security</w:t>
      </w:r>
      <w:bookmarkEnd w:id="81"/>
      <w:bookmarkEnd w:id="82"/>
    </w:p>
    <w:p w:rsidR="008C5E98" w:rsidRPr="00C26476" w:rsidRDefault="008C5E98" w:rsidP="0076604F">
      <w:pPr>
        <w:spacing w:after="0" w:line="240" w:lineRule="auto"/>
        <w:jc w:val="both"/>
        <w:rPr>
          <w:rFonts w:ascii="Times New Roman" w:hAnsi="Times New Roman"/>
          <w:sz w:val="24"/>
          <w:szCs w:val="24"/>
        </w:rPr>
      </w:pPr>
      <w:r w:rsidRPr="002435F0">
        <w:rPr>
          <w:rFonts w:ascii="Times New Roman" w:hAnsi="Times New Roman"/>
          <w:sz w:val="24"/>
          <w:szCs w:val="24"/>
        </w:rPr>
        <w:t>The acceleration in economic and agricultural growth has made a positive impact on the diversity of food intake away from the rice dominant diet. Over the period, the per capita consumption of rice and wheat has been declining, while the consumption of vegetables, fruits and fish and meat has been growing (Table 5.4).  For rural areas the consumption of rice has declined from 175 kg per person per year in 2000 to 161 kg in 2010, a decline of about 1.4 kg per year. For urban areas, the consumption of rice and wheat together has declined from 144 kg per person per year in 2000 to 140 kg in 2010, a decline 1.5 kg per year. During 2000 to 2010, the consumption of meat and egg has increased by one-third for rural areas and by 35% in urban areas.</w:t>
      </w:r>
      <w:r w:rsidRPr="0076604F">
        <w:rPr>
          <w:rFonts w:ascii="Times New Roman" w:hAnsi="Times New Roman"/>
          <w:sz w:val="24"/>
          <w:szCs w:val="24"/>
        </w:rPr>
        <w:t xml:space="preserve"> </w:t>
      </w:r>
      <w:r w:rsidRPr="00C26476">
        <w:rPr>
          <w:rFonts w:ascii="Times New Roman" w:hAnsi="Times New Roman"/>
          <w:sz w:val="24"/>
          <w:szCs w:val="24"/>
        </w:rPr>
        <w:t xml:space="preserve">However, the level of consumption of other food items, hardly meets the requirement for balance diet as specified by the National Nutrition Council and FAO. Table </w:t>
      </w:r>
      <w:r>
        <w:rPr>
          <w:rFonts w:ascii="Times New Roman" w:hAnsi="Times New Roman"/>
          <w:sz w:val="24"/>
          <w:szCs w:val="24"/>
        </w:rPr>
        <w:t>4.2</w:t>
      </w:r>
      <w:r w:rsidR="00393617">
        <w:rPr>
          <w:rFonts w:ascii="Times New Roman" w:hAnsi="Times New Roman"/>
          <w:sz w:val="24"/>
          <w:szCs w:val="24"/>
        </w:rPr>
        <w:t>2</w:t>
      </w:r>
      <w:r w:rsidRPr="00C26476">
        <w:rPr>
          <w:rFonts w:ascii="Times New Roman" w:hAnsi="Times New Roman"/>
          <w:sz w:val="24"/>
          <w:szCs w:val="24"/>
        </w:rPr>
        <w:t xml:space="preserve"> shows </w:t>
      </w:r>
      <w:r>
        <w:rPr>
          <w:rFonts w:ascii="Times New Roman" w:hAnsi="Times New Roman"/>
          <w:sz w:val="24"/>
          <w:szCs w:val="24"/>
        </w:rPr>
        <w:t xml:space="preserve">that </w:t>
      </w:r>
      <w:r w:rsidRPr="00C26476">
        <w:rPr>
          <w:rFonts w:ascii="Times New Roman" w:hAnsi="Times New Roman"/>
          <w:sz w:val="24"/>
          <w:szCs w:val="24"/>
        </w:rPr>
        <w:t>the average level of consumption has reached the adequacy level for rice and vegetable, and about to be reached for fruits and fish, but serious deficiency persists for food such as pulses, oil, and livestock products.</w:t>
      </w:r>
    </w:p>
    <w:p w:rsidR="008C5E98" w:rsidRPr="0076604F" w:rsidRDefault="008C5E98" w:rsidP="00C16C22">
      <w:pPr>
        <w:spacing w:after="0" w:line="240" w:lineRule="auto"/>
        <w:jc w:val="both"/>
        <w:rPr>
          <w:rFonts w:ascii="Times New Roman" w:hAnsi="Times New Roman"/>
          <w:szCs w:val="24"/>
        </w:rPr>
      </w:pPr>
      <w:r w:rsidRPr="0076604F">
        <w:rPr>
          <w:rFonts w:ascii="Times New Roman" w:hAnsi="Times New Roman"/>
          <w:szCs w:val="24"/>
        </w:rPr>
        <w:t xml:space="preserve">Table </w:t>
      </w:r>
      <w:r>
        <w:rPr>
          <w:rFonts w:ascii="Times New Roman" w:hAnsi="Times New Roman"/>
          <w:szCs w:val="24"/>
        </w:rPr>
        <w:t>4.2</w:t>
      </w:r>
      <w:r w:rsidR="00393617">
        <w:rPr>
          <w:rFonts w:ascii="Times New Roman" w:hAnsi="Times New Roman"/>
          <w:szCs w:val="24"/>
        </w:rPr>
        <w:t>2</w:t>
      </w:r>
      <w:r w:rsidRPr="0076604F">
        <w:rPr>
          <w:rFonts w:ascii="Times New Roman" w:hAnsi="Times New Roman"/>
          <w:szCs w:val="24"/>
        </w:rPr>
        <w:t xml:space="preserve"> Consumption of different food items (gm/person/day)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1005"/>
        <w:gridCol w:w="844"/>
        <w:gridCol w:w="945"/>
        <w:gridCol w:w="945"/>
        <w:gridCol w:w="852"/>
        <w:gridCol w:w="851"/>
        <w:gridCol w:w="851"/>
        <w:gridCol w:w="945"/>
        <w:gridCol w:w="945"/>
      </w:tblGrid>
      <w:tr w:rsidR="008C5E98" w:rsidRPr="00DB5387" w:rsidTr="00DB5387">
        <w:trPr>
          <w:trHeight w:val="237"/>
        </w:trPr>
        <w:tc>
          <w:tcPr>
            <w:tcW w:w="1217" w:type="dxa"/>
            <w:vMerge w:val="restart"/>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Food item</w:t>
            </w:r>
          </w:p>
        </w:tc>
        <w:tc>
          <w:tcPr>
            <w:tcW w:w="1005" w:type="dxa"/>
            <w:vMerge w:val="restart"/>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Normal for balanced nutrition</w:t>
            </w:r>
          </w:p>
        </w:tc>
        <w:tc>
          <w:tcPr>
            <w:tcW w:w="3586" w:type="dxa"/>
            <w:gridSpan w:val="4"/>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Rural area</w:t>
            </w:r>
          </w:p>
        </w:tc>
        <w:tc>
          <w:tcPr>
            <w:tcW w:w="3592" w:type="dxa"/>
            <w:gridSpan w:val="4"/>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Urban area</w:t>
            </w:r>
          </w:p>
        </w:tc>
      </w:tr>
      <w:tr w:rsidR="008C5E98" w:rsidRPr="00DB5387" w:rsidTr="00DB5387">
        <w:trPr>
          <w:trHeight w:val="143"/>
        </w:trPr>
        <w:tc>
          <w:tcPr>
            <w:tcW w:w="1217" w:type="dxa"/>
            <w:vMerge/>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p>
        </w:tc>
        <w:tc>
          <w:tcPr>
            <w:tcW w:w="1005" w:type="dxa"/>
            <w:vMerge/>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p>
        </w:tc>
        <w:tc>
          <w:tcPr>
            <w:tcW w:w="844"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1984</w:t>
            </w:r>
          </w:p>
        </w:tc>
        <w:tc>
          <w:tcPr>
            <w:tcW w:w="945"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2000</w:t>
            </w:r>
          </w:p>
        </w:tc>
        <w:tc>
          <w:tcPr>
            <w:tcW w:w="945"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2005</w:t>
            </w:r>
          </w:p>
        </w:tc>
        <w:tc>
          <w:tcPr>
            <w:tcW w:w="851"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2010</w:t>
            </w:r>
          </w:p>
        </w:tc>
        <w:tc>
          <w:tcPr>
            <w:tcW w:w="851"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1984</w:t>
            </w:r>
          </w:p>
        </w:tc>
        <w:tc>
          <w:tcPr>
            <w:tcW w:w="851"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2000</w:t>
            </w:r>
          </w:p>
        </w:tc>
        <w:tc>
          <w:tcPr>
            <w:tcW w:w="945"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2005</w:t>
            </w:r>
          </w:p>
        </w:tc>
        <w:tc>
          <w:tcPr>
            <w:tcW w:w="945"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2010</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Rice</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500</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421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479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477</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442</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351</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377</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389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343</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Wheat</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100</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65</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24</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12</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38</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79</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17</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28</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51</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Vegetable</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225</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140</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196</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218</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221</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179</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196</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228</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241</w:t>
            </w:r>
          </w:p>
        </w:tc>
      </w:tr>
      <w:tr w:rsidR="008C5E98" w:rsidRPr="00DB5387" w:rsidTr="00DB5387">
        <w:trPr>
          <w:trHeight w:val="237"/>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Pulses</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30</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26</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15</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13</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13</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17</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Fruits</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50</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17</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26</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33</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43</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21</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27</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33</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50</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Fish</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45</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38</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40</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46</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39</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50</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60</w:t>
            </w:r>
          </w:p>
        </w:tc>
      </w:tr>
      <w:tr w:rsidR="008C5E98" w:rsidRPr="00DB5387" w:rsidTr="00DB5387">
        <w:trPr>
          <w:trHeight w:val="461"/>
        </w:trPr>
        <w:tc>
          <w:tcPr>
            <w:tcW w:w="1217" w:type="dxa"/>
          </w:tcPr>
          <w:p w:rsidR="008C5E98" w:rsidRPr="00DB5387" w:rsidRDefault="008C5E98" w:rsidP="00C16C22">
            <w:pPr>
              <w:spacing w:before="100" w:beforeAutospacing="1" w:after="100" w:afterAutospacing="1" w:line="240" w:lineRule="auto"/>
              <w:rPr>
                <w:rFonts w:ascii="Times New Roman" w:hAnsi="Times New Roman"/>
                <w:sz w:val="20"/>
                <w:szCs w:val="20"/>
              </w:rPr>
            </w:pPr>
            <w:r w:rsidRPr="00DB5387">
              <w:rPr>
                <w:rFonts w:ascii="Times New Roman" w:hAnsi="Times New Roman"/>
                <w:sz w:val="20"/>
                <w:szCs w:val="20"/>
              </w:rPr>
              <w:t>Meat &amp; egg</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34</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10</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15</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18</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20</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42</w:t>
            </w:r>
          </w:p>
        </w:tc>
      </w:tr>
      <w:tr w:rsidR="008C5E98" w:rsidRPr="00DB5387" w:rsidTr="00DB5387">
        <w:trPr>
          <w:trHeight w:val="224"/>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Milk</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50</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22</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29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31</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32</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34</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33</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37</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39</w:t>
            </w:r>
          </w:p>
        </w:tc>
      </w:tr>
      <w:tr w:rsidR="008C5E98" w:rsidRPr="00DB5387" w:rsidTr="00DB5387">
        <w:trPr>
          <w:trHeight w:val="237"/>
        </w:trPr>
        <w:tc>
          <w:tcPr>
            <w:tcW w:w="1217" w:type="dxa"/>
          </w:tcPr>
          <w:p w:rsidR="008C5E98" w:rsidRPr="00DB5387" w:rsidRDefault="008C5E98" w:rsidP="004F4B66">
            <w:pPr>
              <w:spacing w:before="100" w:beforeAutospacing="1" w:after="100" w:afterAutospacing="1" w:line="240" w:lineRule="auto"/>
              <w:jc w:val="both"/>
              <w:rPr>
                <w:rFonts w:ascii="Times New Roman" w:hAnsi="Times New Roman"/>
                <w:sz w:val="20"/>
                <w:szCs w:val="20"/>
              </w:rPr>
            </w:pPr>
            <w:r w:rsidRPr="00DB5387">
              <w:rPr>
                <w:rFonts w:ascii="Times New Roman" w:hAnsi="Times New Roman"/>
                <w:sz w:val="20"/>
                <w:szCs w:val="20"/>
              </w:rPr>
              <w:t>Total</w:t>
            </w:r>
          </w:p>
        </w:tc>
        <w:tc>
          <w:tcPr>
            <w:tcW w:w="100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934</w:t>
            </w:r>
          </w:p>
        </w:tc>
        <w:tc>
          <w:tcPr>
            <w:tcW w:w="844"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741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899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986</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1005</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761</w:t>
            </w:r>
          </w:p>
        </w:tc>
        <w:tc>
          <w:tcPr>
            <w:tcW w:w="851"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841</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999</w:t>
            </w:r>
          </w:p>
        </w:tc>
        <w:tc>
          <w:tcPr>
            <w:tcW w:w="945" w:type="dxa"/>
          </w:tcPr>
          <w:p w:rsidR="008C5E98" w:rsidRPr="00DB5387" w:rsidRDefault="008C5E98" w:rsidP="004F4B66">
            <w:pPr>
              <w:spacing w:before="100" w:beforeAutospacing="1" w:after="100" w:afterAutospacing="1" w:line="240" w:lineRule="auto"/>
              <w:jc w:val="center"/>
              <w:rPr>
                <w:rFonts w:ascii="Times New Roman" w:hAnsi="Times New Roman"/>
                <w:sz w:val="20"/>
                <w:szCs w:val="20"/>
              </w:rPr>
            </w:pPr>
            <w:r w:rsidRPr="00DB5387">
              <w:rPr>
                <w:rFonts w:ascii="Times New Roman" w:hAnsi="Times New Roman"/>
                <w:sz w:val="20"/>
                <w:szCs w:val="20"/>
              </w:rPr>
              <w:t>983</w:t>
            </w:r>
          </w:p>
        </w:tc>
      </w:tr>
    </w:tbl>
    <w:p w:rsidR="008C5E98" w:rsidRPr="00552B4D" w:rsidRDefault="008C5E98" w:rsidP="009F0816">
      <w:pPr>
        <w:spacing w:after="0" w:line="240" w:lineRule="auto"/>
        <w:rPr>
          <w:rFonts w:ascii="Times New Roman" w:hAnsi="Times New Roman"/>
          <w:sz w:val="20"/>
        </w:rPr>
      </w:pPr>
      <w:r w:rsidRPr="00552B4D">
        <w:rPr>
          <w:rFonts w:ascii="Times New Roman" w:hAnsi="Times New Roman"/>
          <w:sz w:val="20"/>
        </w:rPr>
        <w:t>Source: Household Income and Expenditure</w:t>
      </w:r>
      <w:r>
        <w:rPr>
          <w:rFonts w:ascii="Times New Roman" w:hAnsi="Times New Roman"/>
          <w:sz w:val="20"/>
        </w:rPr>
        <w:t xml:space="preserve"> Survey, BBS, various years and </w:t>
      </w:r>
      <w:r w:rsidRPr="00552B4D">
        <w:rPr>
          <w:rFonts w:ascii="Times New Roman" w:hAnsi="Times New Roman"/>
          <w:sz w:val="20"/>
        </w:rPr>
        <w:t xml:space="preserve">Bangladesh National Nutrition Council </w:t>
      </w:r>
    </w:p>
    <w:p w:rsidR="008C5E98" w:rsidRDefault="008C5E98" w:rsidP="00C26476">
      <w:pPr>
        <w:spacing w:after="0" w:line="240" w:lineRule="auto"/>
        <w:jc w:val="both"/>
        <w:rPr>
          <w:rFonts w:ascii="Times New Roman" w:hAnsi="Times New Roman"/>
          <w:sz w:val="24"/>
          <w:szCs w:val="24"/>
        </w:rPr>
      </w:pPr>
    </w:p>
    <w:p w:rsidR="008C5E98" w:rsidRPr="00C26476" w:rsidRDefault="008C5E98" w:rsidP="00C26476">
      <w:pPr>
        <w:spacing w:after="0" w:line="240" w:lineRule="auto"/>
        <w:jc w:val="both"/>
        <w:rPr>
          <w:rFonts w:ascii="Times New Roman" w:hAnsi="Times New Roman"/>
          <w:sz w:val="24"/>
          <w:szCs w:val="24"/>
        </w:rPr>
      </w:pPr>
      <w:r w:rsidRPr="00C26476">
        <w:rPr>
          <w:rFonts w:ascii="Times New Roman" w:hAnsi="Times New Roman"/>
          <w:sz w:val="24"/>
          <w:szCs w:val="24"/>
        </w:rPr>
        <w:t>The average numbers also ma</w:t>
      </w:r>
      <w:r>
        <w:rPr>
          <w:rFonts w:ascii="Times New Roman" w:hAnsi="Times New Roman"/>
          <w:sz w:val="24"/>
          <w:szCs w:val="24"/>
        </w:rPr>
        <w:t>r</w:t>
      </w:r>
      <w:r w:rsidRPr="00C26476">
        <w:rPr>
          <w:rFonts w:ascii="Times New Roman" w:hAnsi="Times New Roman"/>
          <w:sz w:val="24"/>
          <w:szCs w:val="24"/>
        </w:rPr>
        <w:t xml:space="preserve">k serious inequality in the distribution of consumption across the income scale. While the richer sections of the society are being able to gradually reduce their cereal intake and diversify their diet, the poor still have an unmet demand for rice.  A recent IFPRI study shows that nearly 20 percent of the population is still calorie deficient and the gender disparity in calorie intake still persists. </w:t>
      </w:r>
      <w:r>
        <w:rPr>
          <w:rFonts w:ascii="Times New Roman" w:hAnsi="Times New Roman"/>
          <w:sz w:val="24"/>
          <w:szCs w:val="24"/>
        </w:rPr>
        <w:t>A</w:t>
      </w:r>
      <w:r w:rsidRPr="00C26476">
        <w:rPr>
          <w:rFonts w:ascii="Times New Roman" w:hAnsi="Times New Roman"/>
          <w:sz w:val="24"/>
          <w:szCs w:val="24"/>
        </w:rPr>
        <w:t xml:space="preserve"> quarter of the households has to go without a meal a day or to reduce the intake of food a number of days during a month.</w:t>
      </w:r>
    </w:p>
    <w:p w:rsidR="008C5E98" w:rsidRDefault="008C5E98" w:rsidP="00C26476">
      <w:pPr>
        <w:spacing w:after="0" w:line="240" w:lineRule="auto"/>
        <w:jc w:val="both"/>
        <w:rPr>
          <w:rFonts w:ascii="Times New Roman" w:hAnsi="Times New Roman"/>
          <w:sz w:val="24"/>
          <w:szCs w:val="24"/>
        </w:rPr>
      </w:pPr>
    </w:p>
    <w:p w:rsidR="008C5E98" w:rsidRPr="001D7050" w:rsidRDefault="008C5E98" w:rsidP="00C26476">
      <w:pPr>
        <w:spacing w:after="0" w:line="240" w:lineRule="auto"/>
        <w:jc w:val="both"/>
        <w:rPr>
          <w:rFonts w:ascii="Times New Roman" w:hAnsi="Times New Roman"/>
          <w:sz w:val="24"/>
          <w:szCs w:val="24"/>
        </w:rPr>
      </w:pPr>
      <w:r w:rsidRPr="001D7050">
        <w:rPr>
          <w:rFonts w:ascii="Times New Roman" w:hAnsi="Times New Roman"/>
          <w:sz w:val="24"/>
          <w:szCs w:val="24"/>
        </w:rPr>
        <w:t xml:space="preserve">Approximately 9 million Bangladeshi children between six months and five years of age suffer from under-nutrition, with 41 percent of children stunted, 36 percent of children underweight, and 16 percent wasted. Bangladesh has made significant progress in reducing under-nutrition for the children (Figure </w:t>
      </w:r>
      <w:r>
        <w:rPr>
          <w:rFonts w:ascii="Times New Roman" w:hAnsi="Times New Roman"/>
          <w:sz w:val="24"/>
          <w:szCs w:val="24"/>
        </w:rPr>
        <w:t>4.1</w:t>
      </w:r>
      <w:r w:rsidR="00DC2229">
        <w:rPr>
          <w:rFonts w:ascii="Times New Roman" w:hAnsi="Times New Roman"/>
          <w:sz w:val="24"/>
          <w:szCs w:val="24"/>
        </w:rPr>
        <w:t>6</w:t>
      </w:r>
      <w:r w:rsidRPr="001D7050">
        <w:rPr>
          <w:rFonts w:ascii="Times New Roman" w:hAnsi="Times New Roman"/>
          <w:sz w:val="24"/>
          <w:szCs w:val="24"/>
        </w:rPr>
        <w:t xml:space="preserve">). There was good decline in the prevalence of underweight children from 60 percent in 1990 to 36 percent in 2011, and is on track for achieving the target set by the Millennium Development Goals (MDGs) this decline is likely to be related to the reductions in poverty and fertility and improving health services and enrolment in education over the same time frame.. However, progress in reducing stunting, the indicator of chronic malnutrition, shows a less encouraging picture. The level is still about 41 percent, much higher than countries in sub-Saharan </w:t>
      </w:r>
      <w:smartTag w:uri="urn:schemas-microsoft-com:office:smarttags" w:element="place">
        <w:r w:rsidRPr="001D7050">
          <w:rPr>
            <w:rFonts w:ascii="Times New Roman" w:hAnsi="Times New Roman"/>
            <w:sz w:val="24"/>
            <w:szCs w:val="24"/>
          </w:rPr>
          <w:t>Africa</w:t>
        </w:r>
      </w:smartTag>
      <w:r w:rsidRPr="001D7050">
        <w:rPr>
          <w:rFonts w:ascii="Times New Roman" w:hAnsi="Times New Roman"/>
          <w:sz w:val="24"/>
          <w:szCs w:val="24"/>
        </w:rPr>
        <w:t>. Over 2007 to 2011, the stunting declined by only two per cent points. Stunting affects the cognitive ability and the immunity of the children from diseases. The prevalence of wasting, an indicator of current nutritional status, remains at an alarming level of 15 to 17 percent, with very little improvement over time</w:t>
      </w:r>
      <w:r w:rsidR="00DC2229">
        <w:rPr>
          <w:rFonts w:ascii="Times New Roman" w:hAnsi="Times New Roman"/>
          <w:sz w:val="24"/>
          <w:szCs w:val="24"/>
        </w:rPr>
        <w:t xml:space="preserve"> (Fig 4.17)</w:t>
      </w:r>
      <w:r w:rsidRPr="001D7050">
        <w:rPr>
          <w:rFonts w:ascii="Times New Roman" w:hAnsi="Times New Roman"/>
          <w:sz w:val="24"/>
          <w:szCs w:val="24"/>
        </w:rPr>
        <w:t>.</w:t>
      </w:r>
    </w:p>
    <w:p w:rsidR="008C5E98" w:rsidRPr="00AF1A0A" w:rsidRDefault="0053059A" w:rsidP="0012411D">
      <w:pPr>
        <w:spacing w:before="100" w:beforeAutospacing="1" w:after="100" w:afterAutospacing="1" w:line="240" w:lineRule="auto"/>
        <w:jc w:val="both"/>
        <w:rPr>
          <w:szCs w:val="24"/>
        </w:rPr>
      </w:pPr>
      <w:r>
        <w:rPr>
          <w:noProof/>
          <w:szCs w:val="24"/>
        </w:rPr>
        <w:drawing>
          <wp:inline distT="0" distB="0" distL="0" distR="0">
            <wp:extent cx="2520315" cy="1391285"/>
            <wp:effectExtent l="1905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520315" cy="1391285"/>
                    </a:xfrm>
                    <a:prstGeom prst="rect">
                      <a:avLst/>
                    </a:prstGeom>
                    <a:noFill/>
                    <a:ln w="9525">
                      <a:noFill/>
                      <a:miter lim="800000"/>
                      <a:headEnd/>
                      <a:tailEnd/>
                    </a:ln>
                  </pic:spPr>
                </pic:pic>
              </a:graphicData>
            </a:graphic>
          </wp:inline>
        </w:drawing>
      </w:r>
      <w:r w:rsidR="008C5E98">
        <w:rPr>
          <w:szCs w:val="24"/>
        </w:rPr>
        <w:t xml:space="preserve"> </w:t>
      </w:r>
      <w:r>
        <w:rPr>
          <w:noProof/>
          <w:szCs w:val="24"/>
        </w:rPr>
        <w:drawing>
          <wp:inline distT="0" distB="0" distL="0" distR="0">
            <wp:extent cx="2544445" cy="1383665"/>
            <wp:effectExtent l="19050" t="0" r="8255"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2544445" cy="1383665"/>
                    </a:xfrm>
                    <a:prstGeom prst="rect">
                      <a:avLst/>
                    </a:prstGeom>
                    <a:noFill/>
                    <a:ln w="9525">
                      <a:noFill/>
                      <a:miter lim="800000"/>
                      <a:headEnd/>
                      <a:tailEnd/>
                    </a:ln>
                  </pic:spPr>
                </pic:pic>
              </a:graphicData>
            </a:graphic>
          </wp:inline>
        </w:drawing>
      </w:r>
    </w:p>
    <w:p w:rsidR="008C5E98" w:rsidRDefault="008C5E98" w:rsidP="0012411D">
      <w:pPr>
        <w:spacing w:before="100" w:beforeAutospacing="1" w:after="100" w:afterAutospacing="1" w:line="240" w:lineRule="auto"/>
        <w:rPr>
          <w:szCs w:val="24"/>
        </w:rPr>
      </w:pPr>
      <w:r>
        <w:rPr>
          <w:szCs w:val="24"/>
        </w:rPr>
        <w:t>Fig. 4.1</w:t>
      </w:r>
      <w:r w:rsidR="00DC2229">
        <w:rPr>
          <w:szCs w:val="24"/>
        </w:rPr>
        <w:t>6</w:t>
      </w:r>
      <w:r>
        <w:rPr>
          <w:szCs w:val="24"/>
        </w:rPr>
        <w:t xml:space="preserve"> </w:t>
      </w:r>
      <w:r>
        <w:rPr>
          <w:b/>
          <w:bCs/>
          <w:sz w:val="20"/>
          <w:szCs w:val="20"/>
        </w:rPr>
        <w:t>Trends in Children Nutritional Status</w:t>
      </w:r>
      <w:r>
        <w:rPr>
          <w:b/>
          <w:bCs/>
          <w:sz w:val="20"/>
          <w:szCs w:val="20"/>
        </w:rPr>
        <w:tab/>
        <w:t xml:space="preserve">     Fig. 4.1</w:t>
      </w:r>
      <w:r w:rsidR="00DC2229">
        <w:rPr>
          <w:b/>
          <w:bCs/>
          <w:sz w:val="20"/>
          <w:szCs w:val="20"/>
        </w:rPr>
        <w:t>7</w:t>
      </w:r>
      <w:r>
        <w:rPr>
          <w:b/>
          <w:bCs/>
          <w:sz w:val="20"/>
          <w:szCs w:val="20"/>
        </w:rPr>
        <w:t xml:space="preserve"> Prevalence of Undernourishment (%)</w:t>
      </w:r>
    </w:p>
    <w:p w:rsidR="008C5E98" w:rsidRPr="000D764F" w:rsidRDefault="008C5E98" w:rsidP="00C77C2A">
      <w:pPr>
        <w:spacing w:after="0" w:line="240" w:lineRule="auto"/>
        <w:jc w:val="both"/>
        <w:rPr>
          <w:rFonts w:ascii="Times New Roman" w:hAnsi="Times New Roman"/>
          <w:sz w:val="24"/>
          <w:szCs w:val="24"/>
        </w:rPr>
      </w:pPr>
      <w:r w:rsidRPr="000D764F">
        <w:rPr>
          <w:rFonts w:ascii="Times New Roman" w:hAnsi="Times New Roman"/>
          <w:sz w:val="24"/>
          <w:szCs w:val="24"/>
        </w:rPr>
        <w:t>Low birth weight among Bangladeshi infants is among the highest in the world, ranging between 20 and 22 percent. The nutritional status of women shows a better trend. The proportion of women with chronic energy deficiency has declined from 52 percent in 1997 to 25 percent in 2011. But The hidden hunger, the insufficiency of vitamin A, iron and zinc in the diet that causes major diseases such diarrhoea and anaemia and poor eye sight is still a major health problem.</w:t>
      </w:r>
    </w:p>
    <w:p w:rsidR="008C5E98" w:rsidRDefault="008C5E98" w:rsidP="00C77C2A">
      <w:pPr>
        <w:spacing w:after="0" w:line="240" w:lineRule="auto"/>
        <w:jc w:val="both"/>
        <w:rPr>
          <w:rFonts w:ascii="Times New Roman" w:hAnsi="Times New Roman"/>
          <w:sz w:val="24"/>
          <w:szCs w:val="24"/>
        </w:rPr>
      </w:pPr>
    </w:p>
    <w:p w:rsidR="008C5E98" w:rsidRPr="000D764F" w:rsidRDefault="008C5E98" w:rsidP="00C77C2A">
      <w:pPr>
        <w:spacing w:after="0" w:line="240" w:lineRule="auto"/>
        <w:jc w:val="both"/>
        <w:rPr>
          <w:rFonts w:ascii="Times New Roman" w:hAnsi="Times New Roman"/>
          <w:sz w:val="24"/>
          <w:szCs w:val="24"/>
        </w:rPr>
      </w:pPr>
      <w:r w:rsidRPr="000D764F">
        <w:rPr>
          <w:rFonts w:ascii="Times New Roman" w:hAnsi="Times New Roman"/>
          <w:sz w:val="24"/>
          <w:szCs w:val="24"/>
        </w:rPr>
        <w:t xml:space="preserve">Despite tremendous accomplishments in the past, in 2009 nearly half of the Under-5 children were underweight (nearly 8.0 million children). Given the current trend it is unlikely that </w:t>
      </w:r>
      <w:smartTag w:uri="urn:schemas-microsoft-com:office:smarttags" w:element="place">
        <w:smartTag w:uri="urn:schemas-microsoft-com:office:smarttags" w:element="country-region">
          <w:r w:rsidRPr="000D764F">
            <w:rPr>
              <w:rFonts w:ascii="Times New Roman" w:hAnsi="Times New Roman"/>
              <w:sz w:val="24"/>
              <w:szCs w:val="24"/>
            </w:rPr>
            <w:t>Bangladesh</w:t>
          </w:r>
        </w:smartTag>
      </w:smartTag>
      <w:r w:rsidRPr="000D764F">
        <w:rPr>
          <w:rFonts w:ascii="Times New Roman" w:hAnsi="Times New Roman"/>
          <w:sz w:val="24"/>
          <w:szCs w:val="24"/>
        </w:rPr>
        <w:t xml:space="preserve"> will reach the MDG (Millennium Development Goals) target of reducing prevalence of the underweight in children by 2015. Based on data from 1990 to 2009, the number of underweight children reduced at the annual rate of 1.0 per cent. To reach MDG target, the number of the underweight children has to reduce at the annual rate of 2.0 per cent from 2009 and onwards. </w:t>
      </w:r>
    </w:p>
    <w:p w:rsidR="008C5E98" w:rsidRDefault="008C5E98" w:rsidP="0012411D">
      <w:pPr>
        <w:pStyle w:val="ListParagraph"/>
        <w:spacing w:after="200"/>
        <w:ind w:left="0"/>
        <w:jc w:val="both"/>
        <w:rPr>
          <w:rFonts w:ascii="Times New Roman" w:hAnsi="Times New Roman" w:cs="Times New Roman"/>
          <w:sz w:val="24"/>
          <w:szCs w:val="24"/>
        </w:rPr>
      </w:pPr>
    </w:p>
    <w:p w:rsidR="008C5E98" w:rsidRDefault="008C5E98" w:rsidP="00647B97">
      <w:pPr>
        <w:pStyle w:val="ListParagraph"/>
        <w:spacing w:after="0" w:line="240" w:lineRule="auto"/>
        <w:ind w:left="0"/>
        <w:jc w:val="both"/>
        <w:rPr>
          <w:rFonts w:ascii="Times New Roman" w:hAnsi="Times New Roman" w:cs="Times New Roman"/>
          <w:sz w:val="24"/>
          <w:szCs w:val="24"/>
        </w:rPr>
      </w:pPr>
      <w:r w:rsidRPr="00622D43">
        <w:rPr>
          <w:rFonts w:ascii="Times New Roman" w:hAnsi="Times New Roman" w:cs="Times New Roman"/>
          <w:sz w:val="24"/>
          <w:szCs w:val="24"/>
        </w:rPr>
        <w:t xml:space="preserve">The underweight rates were more pronounced in rural areas compared to urban areas (BDHS 2007 &amp; HFSNA 2009). By 2005, 40 per cent of the population (60 million) were not obtaining the minimum level of dietary energy of 2122 Kcal. In terms of minimum energy consumption Rajshahi and </w:t>
      </w:r>
      <w:smartTag w:uri="urn:schemas-microsoft-com:office:smarttags" w:element="City">
        <w:smartTag w:uri="urn:schemas-microsoft-com:office:smarttags" w:element="place">
          <w:r w:rsidRPr="00622D43">
            <w:rPr>
              <w:rFonts w:ascii="Times New Roman" w:hAnsi="Times New Roman" w:cs="Times New Roman"/>
              <w:sz w:val="24"/>
              <w:szCs w:val="24"/>
            </w:rPr>
            <w:t>Barisal</w:t>
          </w:r>
        </w:smartTag>
      </w:smartTag>
      <w:r w:rsidRPr="00622D43">
        <w:rPr>
          <w:rFonts w:ascii="Times New Roman" w:hAnsi="Times New Roman" w:cs="Times New Roman"/>
          <w:sz w:val="24"/>
          <w:szCs w:val="24"/>
        </w:rPr>
        <w:t xml:space="preserve"> divisions are relatively worse off compared to other divisions (HIES 2005, HFSNA 2009). Malnutrition is also severe in the country. More than 90 percent of rural Bangladeshis are not getting enough vitamins A </w:t>
      </w:r>
      <w:r>
        <w:rPr>
          <w:rFonts w:ascii="Times New Roman" w:hAnsi="Times New Roman" w:cs="Times New Roman"/>
          <w:sz w:val="24"/>
          <w:szCs w:val="24"/>
        </w:rPr>
        <w:t>a</w:t>
      </w:r>
      <w:r w:rsidRPr="00622D43">
        <w:rPr>
          <w:rFonts w:ascii="Times New Roman" w:hAnsi="Times New Roman" w:cs="Times New Roman"/>
          <w:sz w:val="24"/>
          <w:szCs w:val="24"/>
        </w:rPr>
        <w:t xml:space="preserve">nd iron deficiency— which can cause anaemia and the risk of death in childbirth—is also very high, especially for women of reproductive age </w:t>
      </w:r>
      <w:r w:rsidRPr="00622D43">
        <w:rPr>
          <w:rStyle w:val="iceouttxt"/>
          <w:rFonts w:ascii="Times New Roman" w:hAnsi="Times New Roman" w:cs="Times New Roman"/>
          <w:sz w:val="24"/>
          <w:szCs w:val="24"/>
        </w:rPr>
        <w:t>(BIHS, 2011-2012</w:t>
      </w:r>
      <w:r w:rsidRPr="00622D43">
        <w:rPr>
          <w:rFonts w:ascii="Times New Roman" w:hAnsi="Times New Roman" w:cs="Times New Roman"/>
          <w:sz w:val="24"/>
          <w:szCs w:val="24"/>
        </w:rPr>
        <w:t>).</w:t>
      </w:r>
    </w:p>
    <w:p w:rsidR="008C5E98" w:rsidRPr="00622D43" w:rsidRDefault="008C5E98" w:rsidP="00647B97">
      <w:pPr>
        <w:pStyle w:val="ListParagraph"/>
        <w:spacing w:after="0" w:line="240" w:lineRule="auto"/>
        <w:ind w:left="0"/>
        <w:jc w:val="both"/>
        <w:rPr>
          <w:rFonts w:ascii="Times New Roman" w:hAnsi="Times New Roman" w:cs="Times New Roman"/>
          <w:sz w:val="24"/>
          <w:szCs w:val="24"/>
        </w:rPr>
      </w:pPr>
    </w:p>
    <w:p w:rsidR="008C5E98" w:rsidRPr="00C76BE7" w:rsidRDefault="008C5E98" w:rsidP="00C76BE7">
      <w:pPr>
        <w:pStyle w:val="Heading2"/>
        <w:rPr>
          <w:rFonts w:ascii="Times New Roman" w:hAnsi="Times New Roman"/>
          <w:color w:val="auto"/>
          <w:sz w:val="24"/>
          <w:szCs w:val="24"/>
        </w:rPr>
      </w:pPr>
      <w:bookmarkStart w:id="83" w:name="_Toc495262190"/>
      <w:r w:rsidRPr="00C76BE7">
        <w:rPr>
          <w:rFonts w:ascii="Times New Roman" w:hAnsi="Times New Roman"/>
          <w:color w:val="auto"/>
          <w:sz w:val="24"/>
          <w:szCs w:val="24"/>
        </w:rPr>
        <w:t>4.4.4 Safety net programmes</w:t>
      </w:r>
      <w:bookmarkEnd w:id="83"/>
    </w:p>
    <w:p w:rsidR="008C5E98" w:rsidRPr="003C077F" w:rsidRDefault="008C5E98" w:rsidP="00CB7DEA">
      <w:pPr>
        <w:spacing w:after="0" w:line="240" w:lineRule="auto"/>
        <w:jc w:val="both"/>
        <w:rPr>
          <w:rFonts w:ascii="Times New Roman" w:hAnsi="Times New Roman"/>
          <w:sz w:val="24"/>
          <w:szCs w:val="24"/>
        </w:rPr>
      </w:pPr>
      <w:r w:rsidRPr="003C077F">
        <w:rPr>
          <w:rFonts w:ascii="Times New Roman" w:hAnsi="Times New Roman"/>
          <w:sz w:val="24"/>
          <w:szCs w:val="24"/>
        </w:rPr>
        <w:t xml:space="preserve"> </w:t>
      </w:r>
      <w:smartTag w:uri="urn:schemas-microsoft-com:office:smarttags" w:element="place">
        <w:smartTag w:uri="urn:schemas-microsoft-com:office:smarttags" w:element="country-region">
          <w:r w:rsidRPr="003C077F">
            <w:rPr>
              <w:rFonts w:ascii="Times New Roman" w:hAnsi="Times New Roman"/>
              <w:sz w:val="24"/>
              <w:szCs w:val="24"/>
            </w:rPr>
            <w:t>Bangladesh</w:t>
          </w:r>
        </w:smartTag>
      </w:smartTag>
      <w:r w:rsidRPr="003C077F">
        <w:rPr>
          <w:rFonts w:ascii="Times New Roman" w:hAnsi="Times New Roman"/>
          <w:sz w:val="24"/>
          <w:szCs w:val="24"/>
        </w:rPr>
        <w:t xml:space="preserve"> is often at the mercy of natural calamities such as floods, droughts and cyclones. Riverine </w:t>
      </w:r>
      <w:smartTag w:uri="urn:schemas-microsoft-com:office:smarttags" w:element="place">
        <w:smartTag w:uri="urn:schemas-microsoft-com:office:smarttags" w:element="country-region">
          <w:r w:rsidRPr="003C077F">
            <w:rPr>
              <w:rFonts w:ascii="Times New Roman" w:hAnsi="Times New Roman"/>
              <w:sz w:val="24"/>
              <w:szCs w:val="24"/>
            </w:rPr>
            <w:t>Bangladesh</w:t>
          </w:r>
        </w:smartTag>
      </w:smartTag>
      <w:r w:rsidRPr="003C077F">
        <w:rPr>
          <w:rFonts w:ascii="Times New Roman" w:hAnsi="Times New Roman"/>
          <w:sz w:val="24"/>
          <w:szCs w:val="24"/>
        </w:rPr>
        <w:t xml:space="preserve"> also witnesses frequent land erosion causing thousands of people to lose their land every year. Despite the gains achieved by </w:t>
      </w:r>
      <w:smartTag w:uri="urn:schemas-microsoft-com:office:smarttags" w:element="place">
        <w:smartTag w:uri="urn:schemas-microsoft-com:office:smarttags" w:element="country-region">
          <w:r w:rsidRPr="003C077F">
            <w:rPr>
              <w:rFonts w:ascii="Times New Roman" w:hAnsi="Times New Roman"/>
              <w:sz w:val="24"/>
              <w:szCs w:val="24"/>
            </w:rPr>
            <w:t>Bangladesh</w:t>
          </w:r>
        </w:smartTag>
      </w:smartTag>
      <w:r w:rsidRPr="003C077F">
        <w:rPr>
          <w:rFonts w:ascii="Times New Roman" w:hAnsi="Times New Roman"/>
          <w:sz w:val="24"/>
          <w:szCs w:val="24"/>
        </w:rPr>
        <w:t xml:space="preserve"> in augmenting availability of staple food, a safety net programme is essential to insulate the poverty stricken population from chronic as well as temporary food insecurity that results from external shocks.  A number of food safety net programmes are in operation in </w:t>
      </w:r>
      <w:smartTag w:uri="urn:schemas-microsoft-com:office:smarttags" w:element="place">
        <w:smartTag w:uri="urn:schemas-microsoft-com:office:smarttags" w:element="country-region">
          <w:r w:rsidRPr="003C077F">
            <w:rPr>
              <w:rFonts w:ascii="Times New Roman" w:hAnsi="Times New Roman"/>
              <w:sz w:val="24"/>
              <w:szCs w:val="24"/>
            </w:rPr>
            <w:t>Bangladesh</w:t>
          </w:r>
        </w:smartTag>
      </w:smartTag>
      <w:r w:rsidRPr="003C077F">
        <w:rPr>
          <w:rFonts w:ascii="Times New Roman" w:hAnsi="Times New Roman"/>
          <w:sz w:val="24"/>
          <w:szCs w:val="24"/>
        </w:rPr>
        <w:t>, each with its own specific objectives and target population.  These include test relief, Vulnerable Group Feeding, Vulnerable Group Development, Food for Work, Employment Guarantee Scheme, etc. A number of social protection programmes such as vulnerable group feeding, allowance for destitute women, and old age pensions have also been introduced to support food security of the extremely needy people.</w:t>
      </w:r>
    </w:p>
    <w:p w:rsidR="008C5E98" w:rsidRPr="003C077F" w:rsidRDefault="008C5E98" w:rsidP="00552B4D">
      <w:pPr>
        <w:spacing w:before="100" w:beforeAutospacing="1" w:after="100" w:afterAutospacing="1" w:line="240" w:lineRule="auto"/>
        <w:jc w:val="both"/>
        <w:rPr>
          <w:rFonts w:ascii="Times New Roman" w:hAnsi="Times New Roman"/>
          <w:sz w:val="24"/>
          <w:szCs w:val="24"/>
        </w:rPr>
      </w:pPr>
      <w:r w:rsidRPr="003C077F">
        <w:rPr>
          <w:rFonts w:ascii="Times New Roman" w:hAnsi="Times New Roman"/>
          <w:sz w:val="24"/>
          <w:szCs w:val="24"/>
        </w:rPr>
        <w:t xml:space="preserve">The present government has given high priority to the safety nets for ensuring food security. Currently nearly 2.2 percent of the GDP are allocated for safety nets and social protection. The evaluation of the programmes however revealed several limitations; a) large overheads due to operation of a large number of small programmes by different ministries often with the same objectives, b) improper targeting of beneficiary households, and c) leakages in implementation.  </w:t>
      </w:r>
    </w:p>
    <w:p w:rsidR="008C5E98" w:rsidRPr="001D7050" w:rsidRDefault="008C5E98" w:rsidP="005E750D">
      <w:pPr>
        <w:pStyle w:val="Heading2"/>
        <w:spacing w:before="0" w:line="240" w:lineRule="auto"/>
        <w:rPr>
          <w:rFonts w:ascii="Times New Roman" w:hAnsi="Times New Roman"/>
          <w:color w:val="auto"/>
          <w:sz w:val="24"/>
          <w:szCs w:val="24"/>
        </w:rPr>
      </w:pPr>
      <w:bookmarkStart w:id="84" w:name="_Toc421182963"/>
      <w:bookmarkStart w:id="85" w:name="_Toc495262191"/>
      <w:r w:rsidRPr="001D7050">
        <w:rPr>
          <w:rFonts w:ascii="Times New Roman" w:hAnsi="Times New Roman"/>
          <w:color w:val="auto"/>
          <w:sz w:val="24"/>
          <w:szCs w:val="24"/>
        </w:rPr>
        <w:t>4.</w:t>
      </w:r>
      <w:r>
        <w:rPr>
          <w:rFonts w:ascii="Times New Roman" w:hAnsi="Times New Roman"/>
          <w:color w:val="auto"/>
          <w:sz w:val="24"/>
          <w:szCs w:val="24"/>
        </w:rPr>
        <w:t>5</w:t>
      </w:r>
      <w:r w:rsidRPr="001D7050">
        <w:rPr>
          <w:rFonts w:ascii="Times New Roman" w:hAnsi="Times New Roman"/>
          <w:color w:val="auto"/>
          <w:sz w:val="24"/>
          <w:szCs w:val="24"/>
        </w:rPr>
        <w:t xml:space="preserve">  Food security implications in the long term planning</w:t>
      </w:r>
      <w:bookmarkEnd w:id="84"/>
      <w:bookmarkEnd w:id="85"/>
    </w:p>
    <w:p w:rsidR="008C5E98" w:rsidRPr="001D7050" w:rsidRDefault="008C5E98" w:rsidP="005E750D">
      <w:pPr>
        <w:spacing w:after="0" w:line="240" w:lineRule="auto"/>
        <w:jc w:val="both"/>
        <w:rPr>
          <w:rFonts w:ascii="Times New Roman" w:hAnsi="Times New Roman"/>
          <w:sz w:val="24"/>
          <w:szCs w:val="24"/>
        </w:rPr>
      </w:pPr>
      <w:r w:rsidRPr="001D7050">
        <w:rPr>
          <w:rFonts w:ascii="Times New Roman" w:hAnsi="Times New Roman"/>
          <w:sz w:val="24"/>
          <w:szCs w:val="24"/>
        </w:rPr>
        <w:t xml:space="preserve">Around 90 per cent of the rural population of </w:t>
      </w:r>
      <w:smartTag w:uri="urn:schemas-microsoft-com:office:smarttags" w:element="place">
        <w:smartTag w:uri="urn:schemas-microsoft-com:office:smarttags" w:element="country-region">
          <w:r w:rsidRPr="001D7050">
            <w:rPr>
              <w:rFonts w:ascii="Times New Roman" w:hAnsi="Times New Roman"/>
              <w:sz w:val="24"/>
              <w:szCs w:val="24"/>
            </w:rPr>
            <w:t>Bangladesh</w:t>
          </w:r>
        </w:smartTag>
      </w:smartTag>
      <w:r w:rsidRPr="001D7050">
        <w:rPr>
          <w:rFonts w:ascii="Times New Roman" w:hAnsi="Times New Roman"/>
          <w:sz w:val="24"/>
          <w:szCs w:val="24"/>
        </w:rPr>
        <w:t xml:space="preserve"> is directly involved in agriculture and around 43.6 per cent of the total labour force is engaged in agricultural activities. For increasing food production and attaining food sufficiency a sustainable growth of the agricultural sector is required. However, it would be a great challenge to attain food security while maintaining sustainable agriculture practices. Moreover, decreasing arable agricultural land, together with increasing population and changing climatic conditions, make this challenge more formidable in the coming decades.</w:t>
      </w:r>
    </w:p>
    <w:p w:rsidR="008C5E98" w:rsidRDefault="008C5E98" w:rsidP="005E750D">
      <w:pPr>
        <w:spacing w:after="0" w:line="240" w:lineRule="auto"/>
        <w:jc w:val="both"/>
        <w:rPr>
          <w:rFonts w:ascii="Times New Roman" w:hAnsi="Times New Roman"/>
          <w:sz w:val="24"/>
          <w:szCs w:val="24"/>
        </w:rPr>
      </w:pPr>
    </w:p>
    <w:p w:rsidR="008C5E98" w:rsidRPr="001D7050" w:rsidRDefault="008C5E98" w:rsidP="005E750D">
      <w:pPr>
        <w:spacing w:after="0" w:line="240" w:lineRule="auto"/>
        <w:jc w:val="both"/>
        <w:rPr>
          <w:rFonts w:ascii="Times New Roman" w:hAnsi="Times New Roman"/>
          <w:sz w:val="24"/>
          <w:szCs w:val="24"/>
        </w:rPr>
      </w:pPr>
      <w:r w:rsidRPr="001D7050">
        <w:rPr>
          <w:rFonts w:ascii="Times New Roman" w:hAnsi="Times New Roman"/>
          <w:sz w:val="24"/>
          <w:szCs w:val="24"/>
        </w:rPr>
        <w:t xml:space="preserve">The recent global food price inflation illustrates the critical importance of ensuring food security for a large number of poor people of the country. Past progress in rice production suggests that </w:t>
      </w:r>
      <w:smartTag w:uri="urn:schemas-microsoft-com:office:smarttags" w:element="place">
        <w:smartTag w:uri="urn:schemas-microsoft-com:office:smarttags" w:element="country-region">
          <w:r w:rsidRPr="001D7050">
            <w:rPr>
              <w:rFonts w:ascii="Times New Roman" w:hAnsi="Times New Roman"/>
              <w:sz w:val="24"/>
              <w:szCs w:val="24"/>
            </w:rPr>
            <w:t>Bangladesh</w:t>
          </w:r>
        </w:smartTag>
      </w:smartTag>
      <w:r w:rsidRPr="001D7050">
        <w:rPr>
          <w:rFonts w:ascii="Times New Roman" w:hAnsi="Times New Roman"/>
          <w:sz w:val="24"/>
          <w:szCs w:val="24"/>
        </w:rPr>
        <w:t xml:space="preserve"> has the capacity to achieve food security through domestic production. The emphasis on productivity improvements will be particularly helpful in reconciling food security objectives with farmer incentives. In case of food production, climate change adaptation strategy in the agriculture sector needs to be prioritized to address the global food insecurity susceptibility due to climate change. </w:t>
      </w:r>
    </w:p>
    <w:p w:rsidR="008C5E98" w:rsidRDefault="008C5E98" w:rsidP="005E750D">
      <w:pPr>
        <w:spacing w:after="0" w:line="240" w:lineRule="auto"/>
        <w:rPr>
          <w:rFonts w:ascii="Times New Roman" w:hAnsi="Times New Roman"/>
          <w:sz w:val="24"/>
          <w:szCs w:val="24"/>
        </w:rPr>
      </w:pPr>
    </w:p>
    <w:p w:rsidR="008C5E98" w:rsidRDefault="008C5E98" w:rsidP="00DA4624">
      <w:pPr>
        <w:pStyle w:val="TOC1"/>
      </w:pPr>
    </w:p>
    <w:p w:rsidR="008C5E98" w:rsidRPr="003C7CB2" w:rsidRDefault="008C5E98" w:rsidP="00C76BE7">
      <w:pPr>
        <w:pStyle w:val="Heading1"/>
        <w:spacing w:before="0" w:after="0" w:line="240" w:lineRule="auto"/>
        <w:rPr>
          <w:rFonts w:ascii="Times New Roman" w:hAnsi="Times New Roman"/>
          <w:sz w:val="28"/>
          <w:szCs w:val="28"/>
        </w:rPr>
      </w:pPr>
      <w:bookmarkStart w:id="86" w:name="_Toc495262192"/>
      <w:r w:rsidRPr="003C7CB2">
        <w:rPr>
          <w:rFonts w:ascii="Times New Roman" w:hAnsi="Times New Roman"/>
          <w:sz w:val="28"/>
          <w:szCs w:val="28"/>
        </w:rPr>
        <w:t>5.0 Identification of challenges of shifting paradigm in agriculture</w:t>
      </w:r>
      <w:bookmarkEnd w:id="86"/>
    </w:p>
    <w:p w:rsidR="008C5E98" w:rsidRPr="00C76BE7" w:rsidRDefault="008C5E98" w:rsidP="00C76BE7">
      <w:pPr>
        <w:pStyle w:val="Heading2"/>
        <w:spacing w:before="0" w:line="240" w:lineRule="auto"/>
        <w:rPr>
          <w:rFonts w:ascii="Times New Roman" w:hAnsi="Times New Roman"/>
          <w:color w:val="auto"/>
          <w:sz w:val="24"/>
          <w:szCs w:val="24"/>
        </w:rPr>
      </w:pPr>
      <w:r w:rsidRPr="00C76BE7">
        <w:rPr>
          <w:rFonts w:ascii="Times New Roman" w:hAnsi="Times New Roman"/>
          <w:color w:val="auto"/>
          <w:sz w:val="24"/>
          <w:szCs w:val="24"/>
        </w:rPr>
        <w:t xml:space="preserve"> </w:t>
      </w:r>
      <w:bookmarkStart w:id="87" w:name="_Toc495262193"/>
      <w:r w:rsidRPr="00C76BE7">
        <w:rPr>
          <w:rFonts w:ascii="Times New Roman" w:hAnsi="Times New Roman"/>
          <w:color w:val="auto"/>
          <w:sz w:val="24"/>
          <w:szCs w:val="24"/>
        </w:rPr>
        <w:t>5.1 Degradation of natural recourses</w:t>
      </w:r>
      <w:bookmarkEnd w:id="87"/>
      <w:r w:rsidRPr="00C76BE7">
        <w:rPr>
          <w:rFonts w:ascii="Times New Roman" w:hAnsi="Times New Roman"/>
          <w:color w:val="auto"/>
          <w:sz w:val="24"/>
          <w:szCs w:val="24"/>
        </w:rPr>
        <w:t xml:space="preserve"> </w:t>
      </w:r>
    </w:p>
    <w:p w:rsidR="008C5E98" w:rsidRDefault="008C5E98" w:rsidP="00CA76D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One important obstacle that </w:t>
      </w:r>
      <w:smartTag w:uri="urn:schemas-microsoft-com:office:smarttags" w:element="place">
        <w:smartTag w:uri="urn:schemas-microsoft-com:office:smarttags" w:element="country-region">
          <w:r>
            <w:rPr>
              <w:rFonts w:ascii="Times New Roman" w:hAnsi="Times New Roman"/>
              <w:color w:val="000000"/>
              <w:sz w:val="24"/>
              <w:szCs w:val="24"/>
            </w:rPr>
            <w:t>Bangladesh</w:t>
          </w:r>
        </w:smartTag>
      </w:smartTag>
      <w:r>
        <w:rPr>
          <w:rFonts w:ascii="Times New Roman" w:hAnsi="Times New Roman"/>
          <w:color w:val="000000"/>
          <w:sz w:val="24"/>
          <w:szCs w:val="24"/>
        </w:rPr>
        <w:t xml:space="preserve"> agriculture will face in the next two decades is degradation of its natural resources. </w:t>
      </w:r>
      <w:r w:rsidRPr="00FD108F">
        <w:rPr>
          <w:rFonts w:ascii="Times New Roman" w:hAnsi="Times New Roman"/>
          <w:color w:val="000000"/>
          <w:sz w:val="24"/>
          <w:szCs w:val="24"/>
        </w:rPr>
        <w:t xml:space="preserve">The growing population </w:t>
      </w:r>
      <w:r>
        <w:rPr>
          <w:rFonts w:ascii="Times New Roman" w:hAnsi="Times New Roman"/>
          <w:color w:val="000000"/>
          <w:sz w:val="24"/>
          <w:szCs w:val="24"/>
        </w:rPr>
        <w:t xml:space="preserve">of </w:t>
      </w:r>
      <w:smartTag w:uri="urn:schemas-microsoft-com:office:smarttags" w:element="place">
        <w:smartTag w:uri="urn:schemas-microsoft-com:office:smarttags" w:element="country-region">
          <w:r>
            <w:rPr>
              <w:rFonts w:ascii="Times New Roman" w:hAnsi="Times New Roman"/>
              <w:color w:val="000000"/>
              <w:sz w:val="24"/>
              <w:szCs w:val="24"/>
            </w:rPr>
            <w:t>Bangladesh</w:t>
          </w:r>
        </w:smartTag>
      </w:smartTag>
      <w:r>
        <w:rPr>
          <w:rFonts w:ascii="Times New Roman" w:hAnsi="Times New Roman"/>
          <w:color w:val="000000"/>
          <w:sz w:val="24"/>
          <w:szCs w:val="24"/>
        </w:rPr>
        <w:t xml:space="preserve"> </w:t>
      </w:r>
      <w:r w:rsidRPr="00FD108F">
        <w:rPr>
          <w:rFonts w:ascii="Times New Roman" w:hAnsi="Times New Roman"/>
          <w:color w:val="000000"/>
          <w:sz w:val="24"/>
          <w:szCs w:val="24"/>
        </w:rPr>
        <w:t xml:space="preserve">places stress on decreasing agricultural lands and a waning supply of natural resources. </w:t>
      </w:r>
      <w:r w:rsidRPr="00FD108F">
        <w:rPr>
          <w:rFonts w:ascii="Times New Roman" w:hAnsi="Times New Roman"/>
          <w:sz w:val="24"/>
          <w:szCs w:val="24"/>
        </w:rPr>
        <w:t xml:space="preserve">Cropped land is declining at the rate of about 1% per year. On average, </w:t>
      </w:r>
      <w:smartTag w:uri="urn:schemas-microsoft-com:office:smarttags" w:element="place">
        <w:smartTag w:uri="urn:schemas-microsoft-com:office:smarttags" w:element="country-region">
          <w:r w:rsidRPr="00FD108F">
            <w:rPr>
              <w:rFonts w:ascii="Times New Roman" w:hAnsi="Times New Roman"/>
              <w:sz w:val="24"/>
              <w:szCs w:val="24"/>
            </w:rPr>
            <w:t>Bangladesh</w:t>
          </w:r>
        </w:smartTag>
      </w:smartTag>
      <w:r w:rsidRPr="00FD108F">
        <w:rPr>
          <w:rFonts w:ascii="Times New Roman" w:hAnsi="Times New Roman"/>
          <w:sz w:val="24"/>
          <w:szCs w:val="24"/>
        </w:rPr>
        <w:t xml:space="preserve"> is losing good quality agricultural land by approximately 80,000 ha annually due to urbanization</w:t>
      </w:r>
      <w:r>
        <w:rPr>
          <w:rFonts w:ascii="Times New Roman" w:hAnsi="Times New Roman"/>
          <w:sz w:val="24"/>
          <w:szCs w:val="24"/>
        </w:rPr>
        <w:t xml:space="preserve"> and </w:t>
      </w:r>
      <w:r w:rsidRPr="00FD108F">
        <w:rPr>
          <w:rFonts w:ascii="Times New Roman" w:hAnsi="Times New Roman"/>
          <w:sz w:val="24"/>
          <w:szCs w:val="24"/>
        </w:rPr>
        <w:t xml:space="preserve">building of new infrastructure. In addition, </w:t>
      </w:r>
      <w:r>
        <w:rPr>
          <w:rFonts w:ascii="Times New Roman" w:hAnsi="Times New Roman"/>
          <w:sz w:val="24"/>
          <w:szCs w:val="24"/>
        </w:rPr>
        <w:t xml:space="preserve">regular </w:t>
      </w:r>
      <w:r w:rsidRPr="00FD108F">
        <w:rPr>
          <w:rFonts w:ascii="Times New Roman" w:hAnsi="Times New Roman"/>
          <w:sz w:val="24"/>
          <w:szCs w:val="24"/>
        </w:rPr>
        <w:t xml:space="preserve">degradation is </w:t>
      </w:r>
      <w:r>
        <w:rPr>
          <w:rFonts w:ascii="Times New Roman" w:hAnsi="Times New Roman"/>
          <w:sz w:val="24"/>
          <w:szCs w:val="24"/>
        </w:rPr>
        <w:t xml:space="preserve">occurring </w:t>
      </w:r>
      <w:r w:rsidRPr="00FD108F">
        <w:rPr>
          <w:rFonts w:ascii="Times New Roman" w:hAnsi="Times New Roman"/>
          <w:sz w:val="24"/>
          <w:szCs w:val="24"/>
        </w:rPr>
        <w:t>due to soil erosion, river erosion, soil fertility decline, depletion of soil organic matter, water logging, soil salinity, pan formation, acidification and deforestation</w:t>
      </w:r>
      <w:r>
        <w:rPr>
          <w:rFonts w:ascii="Times New Roman" w:hAnsi="Times New Roman"/>
          <w:sz w:val="24"/>
          <w:szCs w:val="24"/>
        </w:rPr>
        <w:t xml:space="preserve"> (Fig 5.1)</w:t>
      </w:r>
      <w:r w:rsidRPr="00FD108F">
        <w:rPr>
          <w:rFonts w:ascii="Times New Roman" w:hAnsi="Times New Roman"/>
          <w:sz w:val="24"/>
          <w:szCs w:val="24"/>
        </w:rPr>
        <w:t xml:space="preserve">. In the last three decades,170,000 ha area of agriculture land has been affected by increased salinity. Soil fertility </w:t>
      </w:r>
      <w:r>
        <w:rPr>
          <w:rFonts w:ascii="Times New Roman" w:hAnsi="Times New Roman"/>
          <w:sz w:val="24"/>
          <w:szCs w:val="24"/>
        </w:rPr>
        <w:t>is declining</w:t>
      </w:r>
      <w:r w:rsidRPr="00FD108F">
        <w:rPr>
          <w:rFonts w:ascii="Times New Roman" w:hAnsi="Times New Roman"/>
          <w:sz w:val="24"/>
          <w:szCs w:val="24"/>
        </w:rPr>
        <w:t xml:space="preserve"> in </w:t>
      </w:r>
      <w:smartTag w:uri="urn:schemas-microsoft-com:office:smarttags" w:element="place">
        <w:smartTag w:uri="urn:schemas-microsoft-com:office:smarttags" w:element="country-region">
          <w:r w:rsidRPr="00FD108F">
            <w:rPr>
              <w:rFonts w:ascii="Times New Roman" w:hAnsi="Times New Roman"/>
              <w:sz w:val="24"/>
              <w:szCs w:val="24"/>
            </w:rPr>
            <w:t>Bangladesh</w:t>
          </w:r>
        </w:smartTag>
      </w:smartTag>
      <w:r w:rsidRPr="00FD108F">
        <w:rPr>
          <w:rFonts w:ascii="Times New Roman" w:hAnsi="Times New Roman"/>
          <w:sz w:val="24"/>
          <w:szCs w:val="24"/>
        </w:rPr>
        <w:t xml:space="preserve"> due to imbalanced use of fertilizer, intensification of crop cultivation without appropriate techniques for sustainable natural resources management. </w:t>
      </w:r>
    </w:p>
    <w:p w:rsidR="008C5E98" w:rsidRDefault="0053059A" w:rsidP="00D76A48">
      <w:pPr>
        <w:autoSpaceDE w:val="0"/>
        <w:autoSpaceDN w:val="0"/>
        <w:adjustRightInd w:val="0"/>
        <w:jc w:val="both"/>
        <w:rPr>
          <w:rFonts w:ascii="Times New Roman" w:hAnsi="Times New Roman"/>
          <w:sz w:val="24"/>
          <w:szCs w:val="24"/>
        </w:rPr>
      </w:pPr>
      <w:r>
        <w:rPr>
          <w:rFonts w:ascii="Times New Roman" w:hAnsi="Times New Roman"/>
          <w:noProof/>
          <w:sz w:val="24"/>
          <w:szCs w:val="24"/>
        </w:rPr>
        <w:drawing>
          <wp:inline distT="0" distB="0" distL="0" distR="0">
            <wp:extent cx="5806035" cy="2131060"/>
            <wp:effectExtent l="6097" t="0" r="8278" b="0"/>
            <wp:docPr id="25" name="Picture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C5E98" w:rsidRPr="00D611A7" w:rsidRDefault="008C5E98" w:rsidP="00D76A48">
      <w:pPr>
        <w:autoSpaceDE w:val="0"/>
        <w:autoSpaceDN w:val="0"/>
        <w:adjustRightInd w:val="0"/>
        <w:jc w:val="both"/>
        <w:rPr>
          <w:rFonts w:ascii="Times New Roman" w:hAnsi="Times New Roman"/>
          <w:sz w:val="20"/>
          <w:szCs w:val="20"/>
        </w:rPr>
      </w:pPr>
      <w:r>
        <w:rPr>
          <w:rFonts w:ascii="Times New Roman" w:hAnsi="Times New Roman"/>
          <w:sz w:val="24"/>
          <w:szCs w:val="24"/>
        </w:rPr>
        <w:t>Fig 5.1</w:t>
      </w:r>
      <w:r w:rsidRPr="006C303E">
        <w:rPr>
          <w:rFonts w:ascii="Times New Roman" w:hAnsi="Times New Roman"/>
          <w:sz w:val="24"/>
          <w:szCs w:val="24"/>
        </w:rPr>
        <w:t>. Degradation of Agricultural Land</w:t>
      </w:r>
      <w:r>
        <w:rPr>
          <w:rFonts w:ascii="Times New Roman" w:hAnsi="Times New Roman"/>
          <w:sz w:val="24"/>
          <w:szCs w:val="24"/>
        </w:rPr>
        <w:t xml:space="preserve"> in </w:t>
      </w:r>
      <w:smartTag w:uri="urn:schemas-microsoft-com:office:smarttags" w:element="place">
        <w:smartTag w:uri="urn:schemas-microsoft-com:office:smarttags" w:element="country-region">
          <w:r>
            <w:rPr>
              <w:rFonts w:ascii="Times New Roman" w:hAnsi="Times New Roman"/>
              <w:sz w:val="24"/>
              <w:szCs w:val="24"/>
            </w:rPr>
            <w:t>Bangladesh</w:t>
          </w:r>
        </w:smartTag>
      </w:smartTag>
      <w:r>
        <w:rPr>
          <w:rFonts w:ascii="Times New Roman" w:hAnsi="Times New Roman"/>
          <w:sz w:val="24"/>
          <w:szCs w:val="24"/>
        </w:rPr>
        <w:t xml:space="preserve">, </w:t>
      </w:r>
      <w:r w:rsidRPr="00D611A7">
        <w:rPr>
          <w:rFonts w:ascii="Times New Roman" w:hAnsi="Times New Roman"/>
          <w:sz w:val="20"/>
          <w:szCs w:val="20"/>
        </w:rPr>
        <w:t>Source:. Karim, et al, 2001 and Karim 2009</w:t>
      </w: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DC40F2">
        <w:rPr>
          <w:rFonts w:ascii="Times New Roman" w:hAnsi="Times New Roman"/>
          <w:sz w:val="24"/>
          <w:szCs w:val="24"/>
        </w:rPr>
        <w:t xml:space="preserve">Water erosion accounts for about 40 percent of land degradation due to washing away of topsoil and depositing  sand  on  the  croplands  from  upstream.  Riverbank  erosion  and  siltation  are  chronic concerns  for  </w:t>
      </w:r>
      <w:smartTag w:uri="urn:schemas-microsoft-com:office:smarttags" w:element="place">
        <w:smartTag w:uri="urn:schemas-microsoft-com:office:smarttags" w:element="country-region">
          <w:r w:rsidRPr="00DC40F2">
            <w:rPr>
              <w:rFonts w:ascii="Times New Roman" w:hAnsi="Times New Roman"/>
              <w:sz w:val="24"/>
              <w:szCs w:val="24"/>
            </w:rPr>
            <w:t>Bangladesh</w:t>
          </w:r>
        </w:smartTag>
      </w:smartTag>
      <w:r w:rsidRPr="00DC40F2">
        <w:rPr>
          <w:rFonts w:ascii="Times New Roman" w:hAnsi="Times New Roman"/>
          <w:sz w:val="24"/>
          <w:szCs w:val="24"/>
        </w:rPr>
        <w:t>.  About  1,200  kilometres  of  riverbank  are  eroding  and  more  than  5,000 kilometres  river  banks  face  erosion-related  problems  in  the  country.</w:t>
      </w:r>
      <w:r w:rsidRPr="00C1197A">
        <w:rPr>
          <w:rFonts w:ascii="Times New Roman" w:hAnsi="Times New Roman"/>
          <w:sz w:val="24"/>
          <w:szCs w:val="24"/>
        </w:rPr>
        <w:t xml:space="preserve"> </w:t>
      </w:r>
      <w:r w:rsidRPr="00DC40F2">
        <w:rPr>
          <w:rFonts w:ascii="Times New Roman" w:hAnsi="Times New Roman"/>
          <w:sz w:val="24"/>
          <w:szCs w:val="24"/>
        </w:rPr>
        <w:t xml:space="preserve">Water erosion accounts for about 40 percent of land degradation due to washing away of topsoil and depositing  sand  on  the  croplands  from  upstream.  Riverbank  erosion  and  siltation  are  chronic concerns  for  </w:t>
      </w:r>
      <w:smartTag w:uri="urn:schemas-microsoft-com:office:smarttags" w:element="place">
        <w:smartTag w:uri="urn:schemas-microsoft-com:office:smarttags" w:element="country-region">
          <w:r w:rsidRPr="00DC40F2">
            <w:rPr>
              <w:rFonts w:ascii="Times New Roman" w:hAnsi="Times New Roman"/>
              <w:sz w:val="24"/>
              <w:szCs w:val="24"/>
            </w:rPr>
            <w:t>Bangladesh</w:t>
          </w:r>
        </w:smartTag>
      </w:smartTag>
      <w:r w:rsidRPr="00DC40F2">
        <w:rPr>
          <w:rFonts w:ascii="Times New Roman" w:hAnsi="Times New Roman"/>
          <w:sz w:val="24"/>
          <w:szCs w:val="24"/>
        </w:rPr>
        <w:t>.  About  1,200  kilometres  of  riverbank  are  eroding  and  more  than  5,000 kilometres  river  banks  face  erosion-related  problems  in  the  country.</w:t>
      </w:r>
      <w:r>
        <w:rPr>
          <w:rFonts w:ascii="Times New Roman" w:hAnsi="Times New Roman"/>
          <w:sz w:val="24"/>
          <w:szCs w:val="24"/>
        </w:rPr>
        <w:t xml:space="preserve"> </w:t>
      </w:r>
      <w:r w:rsidRPr="00DC40F2">
        <w:rPr>
          <w:rFonts w:ascii="Times New Roman" w:hAnsi="Times New Roman"/>
          <w:sz w:val="24"/>
          <w:szCs w:val="24"/>
        </w:rPr>
        <w:t>The river  bank  erosion  is  expected  to  increase  further  with  the  rise  of  water  flow  in  the  rivers  due  to global temperature rise and increased ice melting in the Himalayas</w:t>
      </w:r>
      <w:r>
        <w:rPr>
          <w:rFonts w:ascii="Times New Roman" w:hAnsi="Times New Roman"/>
          <w:sz w:val="24"/>
          <w:szCs w:val="24"/>
        </w:rPr>
        <w:t xml:space="preserve">. </w:t>
      </w:r>
      <w:r w:rsidRPr="005F528C">
        <w:rPr>
          <w:rFonts w:ascii="Times New Roman" w:hAnsi="Times New Roman"/>
          <w:sz w:val="24"/>
          <w:szCs w:val="24"/>
        </w:rPr>
        <w:t>The  charlands  are</w:t>
      </w:r>
      <w:r>
        <w:rPr>
          <w:rFonts w:ascii="Times New Roman" w:hAnsi="Times New Roman"/>
          <w:sz w:val="24"/>
          <w:szCs w:val="24"/>
        </w:rPr>
        <w:t xml:space="preserve"> </w:t>
      </w:r>
      <w:r w:rsidRPr="005F528C">
        <w:rPr>
          <w:rFonts w:ascii="Times New Roman" w:hAnsi="Times New Roman"/>
          <w:sz w:val="24"/>
          <w:szCs w:val="24"/>
        </w:rPr>
        <w:t>frequently subject to erosion. Active floodplains, i.e.  charlands  and adjoining bank lines, account for</w:t>
      </w:r>
      <w:r>
        <w:rPr>
          <w:rFonts w:ascii="Times New Roman" w:hAnsi="Times New Roman"/>
          <w:sz w:val="24"/>
          <w:szCs w:val="24"/>
        </w:rPr>
        <w:t xml:space="preserve"> </w:t>
      </w:r>
      <w:r w:rsidRPr="005F528C">
        <w:rPr>
          <w:rFonts w:ascii="Times New Roman" w:hAnsi="Times New Roman"/>
          <w:sz w:val="24"/>
          <w:szCs w:val="24"/>
        </w:rPr>
        <w:t xml:space="preserve">about six percent of total land area of the country and support four percent of the total population. </w:t>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5F528C">
        <w:rPr>
          <w:rFonts w:ascii="Times New Roman" w:hAnsi="Times New Roman"/>
          <w:b/>
          <w:i/>
          <w:sz w:val="24"/>
          <w:szCs w:val="24"/>
        </w:rPr>
        <w:t>Scarcity of surface water</w:t>
      </w:r>
      <w:r>
        <w:rPr>
          <w:rFonts w:ascii="Times New Roman" w:hAnsi="Times New Roman"/>
          <w:b/>
          <w:i/>
          <w:sz w:val="24"/>
          <w:szCs w:val="24"/>
        </w:rPr>
        <w:t xml:space="preserve"> for irrigation: </w:t>
      </w:r>
      <w:r w:rsidRPr="005F528C">
        <w:rPr>
          <w:rFonts w:ascii="Times New Roman" w:hAnsi="Times New Roman"/>
          <w:sz w:val="24"/>
          <w:szCs w:val="24"/>
        </w:rPr>
        <w:t>Expansion of surface water irrigation by LLP has stagnated in recent years, largely due to reduction of trans-boundary stream flows, shrinkage of wetlands and siltation of  river resulting reduction of base flow  to  the  river  and  increased  salinity.  As  the  lowest  riparian  of  all  the  57  trans</w:t>
      </w:r>
      <w:r>
        <w:rPr>
          <w:rFonts w:ascii="Times New Roman" w:hAnsi="Times New Roman"/>
          <w:sz w:val="24"/>
          <w:szCs w:val="24"/>
        </w:rPr>
        <w:t xml:space="preserve"> </w:t>
      </w:r>
      <w:r w:rsidRPr="005F528C">
        <w:rPr>
          <w:rFonts w:ascii="Times New Roman" w:hAnsi="Times New Roman"/>
          <w:sz w:val="24"/>
          <w:szCs w:val="24"/>
        </w:rPr>
        <w:t>boundary  rivers, Bangladesh carries huge sediment load through its river system. According BWDB it is ranging to the tune of 1.0 to 1.4 billion ton per year. This resulted in a serious deadlock in the available flow during the  dry  season.  Capital  dredging  in  water  resource  management  is  vital  in  the  context  of revitalization  of  the  river  systems</w:t>
      </w:r>
      <w:r>
        <w:rPr>
          <w:rFonts w:ascii="Times New Roman" w:hAnsi="Times New Roman"/>
          <w:sz w:val="24"/>
          <w:szCs w:val="24"/>
        </w:rPr>
        <w:t xml:space="preserve"> and ecological balance. </w:t>
      </w:r>
      <w:r w:rsidRPr="005F528C">
        <w:rPr>
          <w:rFonts w:ascii="Times New Roman" w:hAnsi="Times New Roman"/>
          <w:sz w:val="24"/>
          <w:szCs w:val="24"/>
        </w:rPr>
        <w:t xml:space="preserve">  </w:t>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Default="008C5E98" w:rsidP="00CA76DC">
      <w:pPr>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 xml:space="preserve">Groundwater level decline: </w:t>
      </w:r>
      <w:r w:rsidRPr="00B707AD">
        <w:rPr>
          <w:rFonts w:ascii="Times New Roman" w:hAnsi="Times New Roman"/>
          <w:sz w:val="24"/>
          <w:szCs w:val="24"/>
        </w:rPr>
        <w:t xml:space="preserve">Over  the  last  decade  irrigated  area  has  significantly  increased  owing  to  the  rapid  expansion  of Shallow Tube Wells (STWs). It has already resulted in a continued decline of water tables during the peak dry months </w:t>
      </w:r>
      <w:r>
        <w:rPr>
          <w:rFonts w:ascii="Times New Roman" w:hAnsi="Times New Roman"/>
          <w:sz w:val="24"/>
          <w:szCs w:val="24"/>
        </w:rPr>
        <w:t>and in the .</w:t>
      </w:r>
      <w:r w:rsidRPr="00B707AD">
        <w:rPr>
          <w:rFonts w:ascii="Times New Roman" w:hAnsi="Times New Roman"/>
          <w:sz w:val="24"/>
          <w:szCs w:val="24"/>
        </w:rPr>
        <w:t xml:space="preserve">north-west region of the country </w:t>
      </w:r>
      <w:r>
        <w:rPr>
          <w:rFonts w:ascii="Times New Roman" w:hAnsi="Times New Roman"/>
          <w:sz w:val="24"/>
          <w:szCs w:val="24"/>
        </w:rPr>
        <w:t>the situation became already alarming</w:t>
      </w:r>
      <w:r w:rsidRPr="00B707AD">
        <w:rPr>
          <w:rFonts w:ascii="Times New Roman" w:hAnsi="Times New Roman"/>
          <w:sz w:val="24"/>
          <w:szCs w:val="24"/>
        </w:rPr>
        <w:t>.</w:t>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Pr="00FD108F" w:rsidRDefault="008C5E98" w:rsidP="00CA76DC">
      <w:pPr>
        <w:autoSpaceDE w:val="0"/>
        <w:autoSpaceDN w:val="0"/>
        <w:adjustRightInd w:val="0"/>
        <w:spacing w:after="0" w:line="240" w:lineRule="auto"/>
        <w:jc w:val="both"/>
        <w:rPr>
          <w:rFonts w:ascii="Times New Roman" w:hAnsi="Times New Roman"/>
          <w:color w:val="000000"/>
          <w:sz w:val="24"/>
          <w:szCs w:val="24"/>
        </w:rPr>
      </w:pPr>
      <w:r w:rsidRPr="00CE2CB3">
        <w:rPr>
          <w:rFonts w:ascii="Times New Roman" w:hAnsi="Times New Roman"/>
          <w:b/>
          <w:i/>
          <w:sz w:val="24"/>
          <w:szCs w:val="24"/>
        </w:rPr>
        <w:t>Arsenic pollution</w:t>
      </w:r>
      <w:r>
        <w:rPr>
          <w:rFonts w:ascii="Times New Roman" w:hAnsi="Times New Roman"/>
          <w:b/>
          <w:i/>
          <w:sz w:val="24"/>
          <w:szCs w:val="24"/>
        </w:rPr>
        <w:t xml:space="preserve">: </w:t>
      </w:r>
      <w:r w:rsidRPr="00CE2CB3">
        <w:rPr>
          <w:rFonts w:ascii="Times New Roman" w:hAnsi="Times New Roman"/>
          <w:sz w:val="24"/>
          <w:szCs w:val="24"/>
        </w:rPr>
        <w:t>It  has  been  reported  that  arsenic  contamination  of  the  tubewells,  especially  STWs  and  Hand Tubewells (HTWs),  have occurred due to over exploitation of groundwater. Within 59 districts of the country where about 1.44 million tubewells have been affected and people are exposed to arsenic toxicity</w:t>
      </w:r>
      <w:r w:rsidRPr="0029059A">
        <w:rPr>
          <w:rFonts w:ascii="Times New Roman" w:hAnsi="Times New Roman"/>
          <w:sz w:val="24"/>
          <w:szCs w:val="24"/>
        </w:rPr>
        <w:t xml:space="preserve">. </w:t>
      </w:r>
      <w:r w:rsidRPr="0029059A">
        <w:rPr>
          <w:rStyle w:val="FootnoteReference"/>
          <w:rFonts w:ascii="Times New Roman" w:hAnsi="Times New Roman"/>
          <w:sz w:val="24"/>
          <w:szCs w:val="24"/>
        </w:rPr>
        <w:footnoteReference w:id="1"/>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486895">
        <w:rPr>
          <w:rFonts w:ascii="Times New Roman" w:hAnsi="Times New Roman"/>
          <w:b/>
          <w:i/>
          <w:sz w:val="24"/>
          <w:szCs w:val="24"/>
        </w:rPr>
        <w:t>Drainage congestion and water logging</w:t>
      </w:r>
      <w:r>
        <w:rPr>
          <w:rFonts w:ascii="Times New Roman" w:hAnsi="Times New Roman"/>
          <w:b/>
          <w:i/>
          <w:sz w:val="24"/>
          <w:szCs w:val="24"/>
        </w:rPr>
        <w:t xml:space="preserve">: </w:t>
      </w:r>
      <w:r w:rsidRPr="00486895">
        <w:rPr>
          <w:rFonts w:ascii="Times New Roman" w:hAnsi="Times New Roman"/>
          <w:sz w:val="24"/>
          <w:szCs w:val="24"/>
        </w:rPr>
        <w:t>Because of low-lying topography the country is inundated during monsoon season each year and vast area  remains  under  water  logging  condition  even  after  recession  of  flood.  So,  drainage  is  equally important like irrigation; because the benefits out of drainage are: (i) potential increase in cropped area, (ii) higher yield  from transplanted Aman rice through early planting, (iii) more control over crop calendars and patterns through control of water regime. But, little attention has so far been paid to the importance of field drainage to intensify crop production and increase yields.</w:t>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CE2CB3">
        <w:rPr>
          <w:rFonts w:ascii="Times New Roman" w:hAnsi="Times New Roman"/>
          <w:b/>
          <w:i/>
          <w:sz w:val="24"/>
          <w:szCs w:val="24"/>
        </w:rPr>
        <w:t>Low water</w:t>
      </w:r>
      <w:r>
        <w:rPr>
          <w:rFonts w:ascii="Times New Roman" w:hAnsi="Times New Roman"/>
          <w:b/>
          <w:i/>
          <w:sz w:val="24"/>
          <w:szCs w:val="24"/>
        </w:rPr>
        <w:t xml:space="preserve">-use efficiency and productivity: </w:t>
      </w:r>
      <w:r w:rsidRPr="00CE2CB3">
        <w:rPr>
          <w:rFonts w:ascii="Times New Roman" w:hAnsi="Times New Roman"/>
          <w:sz w:val="24"/>
          <w:szCs w:val="24"/>
        </w:rPr>
        <w:t>Irrigated agriculture of the country is impeded by low water use efficiency and low water productivity i.e. production of crop in kg per cubic meter of applied water. The irrigation water efficiency in STW command areas is below 60% and the water  productivity is equally low at about 0.3 kg/cubic meter of  water  (</w:t>
      </w:r>
      <w:r>
        <w:rPr>
          <w:rFonts w:ascii="Times New Roman" w:hAnsi="Times New Roman"/>
          <w:sz w:val="24"/>
          <w:szCs w:val="24"/>
        </w:rPr>
        <w:t>NMTPF, 2010</w:t>
      </w:r>
      <w:r w:rsidRPr="00CE2CB3">
        <w:rPr>
          <w:rFonts w:ascii="Times New Roman" w:hAnsi="Times New Roman"/>
          <w:sz w:val="24"/>
          <w:szCs w:val="24"/>
        </w:rPr>
        <w:t>).  This  situation  has  been  created  by  faulty  design  of  equipment,  improper matching  of  pump  and  prime  mover,  improper  operation  and  maintenance  (O&amp;M)  of  pump  sets, water losses in conveyance and distribution at field level, etc.</w:t>
      </w: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486895">
        <w:rPr>
          <w:rFonts w:ascii="Times New Roman" w:hAnsi="Times New Roman"/>
          <w:sz w:val="24"/>
          <w:szCs w:val="24"/>
        </w:rPr>
        <w:t>Cost of irrigation is one of the vital factors considered for profitable agriculture. Around 90% of the minor  irrigation  equipments  are  operated  by  diesel  fuel  and  the  rest  are  electrically  driven  prime movers.  Cost of  irrigation using  electrically operated  pumping  sets  are  30 –  35%  lower  than  those using  diesel  engines.  But, major disadvantage is the   load shedding</w:t>
      </w:r>
      <w:r>
        <w:rPr>
          <w:rFonts w:ascii="Times New Roman" w:hAnsi="Times New Roman"/>
          <w:sz w:val="24"/>
          <w:szCs w:val="24"/>
        </w:rPr>
        <w:t>,</w:t>
      </w:r>
      <w:r w:rsidRPr="00486895">
        <w:rPr>
          <w:rFonts w:ascii="Times New Roman" w:hAnsi="Times New Roman"/>
          <w:sz w:val="24"/>
          <w:szCs w:val="24"/>
        </w:rPr>
        <w:t xml:space="preserve">    especially during the dry season when demand for irrigation is in the peak.</w:t>
      </w:r>
    </w:p>
    <w:p w:rsidR="003C7CB2" w:rsidRDefault="003C7CB2" w:rsidP="00CA76DC">
      <w:pPr>
        <w:autoSpaceDE w:val="0"/>
        <w:autoSpaceDN w:val="0"/>
        <w:adjustRightInd w:val="0"/>
        <w:spacing w:after="0" w:line="240" w:lineRule="auto"/>
        <w:jc w:val="both"/>
        <w:rPr>
          <w:rFonts w:ascii="Times New Roman" w:hAnsi="Times New Roman"/>
          <w:b/>
          <w:i/>
          <w:sz w:val="24"/>
          <w:szCs w:val="24"/>
        </w:rPr>
      </w:pPr>
    </w:p>
    <w:p w:rsidR="008C5E98" w:rsidRDefault="008C5E98" w:rsidP="00CA76DC">
      <w:pPr>
        <w:autoSpaceDE w:val="0"/>
        <w:autoSpaceDN w:val="0"/>
        <w:adjustRightInd w:val="0"/>
        <w:spacing w:after="0" w:line="240" w:lineRule="auto"/>
        <w:jc w:val="both"/>
        <w:rPr>
          <w:rFonts w:ascii="Times New Roman" w:hAnsi="Times New Roman"/>
          <w:sz w:val="24"/>
          <w:szCs w:val="24"/>
        </w:rPr>
      </w:pPr>
      <w:r w:rsidRPr="00A8001F">
        <w:rPr>
          <w:rFonts w:ascii="Times New Roman" w:hAnsi="Times New Roman"/>
          <w:b/>
          <w:i/>
          <w:sz w:val="24"/>
          <w:szCs w:val="24"/>
        </w:rPr>
        <w:t>Degradation of forest resources in protected areas</w:t>
      </w:r>
      <w:r>
        <w:rPr>
          <w:rFonts w:ascii="Times New Roman" w:hAnsi="Times New Roman"/>
          <w:b/>
          <w:i/>
          <w:sz w:val="24"/>
          <w:szCs w:val="24"/>
        </w:rPr>
        <w:t xml:space="preserve">: </w:t>
      </w:r>
      <w:r w:rsidRPr="00E71719">
        <w:rPr>
          <w:rFonts w:ascii="Times New Roman" w:hAnsi="Times New Roman"/>
          <w:sz w:val="24"/>
          <w:szCs w:val="24"/>
        </w:rPr>
        <w:t>Forest area amounts to about 11% of the total land area, but barely half of that is actual tree covered. High degradation of forested land is occurring in Bangladesh, largely due to population encroachment and crop/horticultural farming</w:t>
      </w:r>
      <w:r>
        <w:rPr>
          <w:rFonts w:ascii="Times New Roman" w:hAnsi="Times New Roman"/>
          <w:sz w:val="24"/>
          <w:szCs w:val="24"/>
        </w:rPr>
        <w:t>, jhum farming</w:t>
      </w:r>
      <w:r w:rsidRPr="00E71719">
        <w:rPr>
          <w:rFonts w:ascii="Times New Roman" w:hAnsi="Times New Roman"/>
          <w:sz w:val="24"/>
          <w:szCs w:val="24"/>
        </w:rPr>
        <w:t xml:space="preserve">; illegal logging practices are also to blame (particularly in the CHT). In addition, the output of forests in </w:t>
      </w:r>
      <w:smartTag w:uri="urn:schemas-microsoft-com:office:smarttags" w:element="place">
        <w:smartTag w:uri="urn:schemas-microsoft-com:office:smarttags" w:element="country-region">
          <w:r w:rsidRPr="00E71719">
            <w:rPr>
              <w:rFonts w:ascii="Times New Roman" w:hAnsi="Times New Roman"/>
              <w:sz w:val="24"/>
              <w:szCs w:val="24"/>
            </w:rPr>
            <w:t>Bangladesh</w:t>
          </w:r>
        </w:smartTag>
      </w:smartTag>
      <w:r w:rsidRPr="00E71719">
        <w:rPr>
          <w:rFonts w:ascii="Times New Roman" w:hAnsi="Times New Roman"/>
          <w:sz w:val="24"/>
          <w:szCs w:val="24"/>
        </w:rPr>
        <w:t xml:space="preserve"> is one of the lowest in the world. Productivity is low due poor management practices, low initial survival, incompatible species composition, low soil efficiency, top soil loss, etc. </w:t>
      </w:r>
      <w:r w:rsidRPr="00A8001F">
        <w:rPr>
          <w:rFonts w:ascii="Times New Roman" w:hAnsi="Times New Roman"/>
          <w:sz w:val="24"/>
          <w:szCs w:val="24"/>
        </w:rPr>
        <w:t xml:space="preserve">FAO reported  in  1988  that  Bangladesh  accounted  annual  losses  of  about  38,000  hectares  of  forest between 1980 and 1988. A large tract of forest land is denuded in the north-east and </w:t>
      </w:r>
      <w:smartTag w:uri="urn:schemas-microsoft-com:office:smarttags" w:element="place">
        <w:smartTag w:uri="urn:schemas-microsoft-com:office:smarttags" w:element="City">
          <w:r w:rsidRPr="00A8001F">
            <w:rPr>
              <w:rFonts w:ascii="Times New Roman" w:hAnsi="Times New Roman"/>
              <w:sz w:val="24"/>
              <w:szCs w:val="24"/>
            </w:rPr>
            <w:t>Chittagong</w:t>
          </w:r>
        </w:smartTag>
      </w:smartTag>
      <w:r w:rsidRPr="00A8001F">
        <w:rPr>
          <w:rFonts w:ascii="Times New Roman" w:hAnsi="Times New Roman"/>
          <w:sz w:val="24"/>
          <w:szCs w:val="24"/>
        </w:rPr>
        <w:t xml:space="preserve"> hill tract regions..</w:t>
      </w:r>
    </w:p>
    <w:p w:rsidR="008C5E98" w:rsidRPr="00181F53" w:rsidRDefault="008C5E98" w:rsidP="00C76BE7">
      <w:pPr>
        <w:pStyle w:val="Heading2"/>
        <w:rPr>
          <w:rFonts w:ascii="Times New Roman" w:hAnsi="Times New Roman"/>
          <w:color w:val="auto"/>
          <w:sz w:val="24"/>
          <w:szCs w:val="24"/>
        </w:rPr>
      </w:pPr>
      <w:bookmarkStart w:id="88" w:name="_Toc495262194"/>
      <w:r w:rsidRPr="00181F53">
        <w:rPr>
          <w:rFonts w:ascii="Times New Roman" w:hAnsi="Times New Roman"/>
          <w:color w:val="auto"/>
          <w:sz w:val="24"/>
          <w:szCs w:val="24"/>
        </w:rPr>
        <w:t>5.2 Climate change</w:t>
      </w:r>
      <w:bookmarkEnd w:id="88"/>
    </w:p>
    <w:p w:rsidR="008C5E98" w:rsidRDefault="008C5E98" w:rsidP="00CA76DC">
      <w:pPr>
        <w:pStyle w:val="NormalWeb"/>
        <w:spacing w:before="0" w:beforeAutospacing="0" w:after="0" w:afterAutospacing="0"/>
        <w:jc w:val="both"/>
      </w:pPr>
      <w:smartTag w:uri="urn:schemas-microsoft-com:office:smarttags" w:element="place">
        <w:smartTag w:uri="urn:schemas-microsoft-com:office:smarttags" w:element="country-region">
          <w:r w:rsidRPr="00967217">
            <w:rPr>
              <w:color w:val="000000"/>
            </w:rPr>
            <w:t>Bangladesh</w:t>
          </w:r>
        </w:smartTag>
      </w:smartTag>
      <w:r w:rsidRPr="00967217">
        <w:rPr>
          <w:color w:val="000000"/>
        </w:rPr>
        <w:t xml:space="preserve"> is currently ranked as the most climate-vulnerable country in the world. </w:t>
      </w:r>
      <w:r>
        <w:rPr>
          <w:color w:val="000000"/>
        </w:rPr>
        <w:t xml:space="preserve">Some of the adverse impact of climate change that the Bangladesh agriculture likely to face in the next decades are increasing  trend in flood, drought, intrusion of saline water, </w:t>
      </w:r>
      <w:r w:rsidRPr="00967217">
        <w:t>drying up of wetlands due to decrease of up stream flow and intensification of irrigation, resulting in severe degradation of ecosystems during the dry season.</w:t>
      </w:r>
      <w:r>
        <w:t xml:space="preserve"> </w:t>
      </w:r>
      <w:r w:rsidRPr="00967217">
        <w:t>Extreme flood frequency has increased in recent years.</w:t>
      </w:r>
      <w:r w:rsidRPr="0062670F">
        <w:t xml:space="preserve"> </w:t>
      </w:r>
      <w:r w:rsidRPr="00253F40">
        <w:t xml:space="preserve">The locations most threatened by </w:t>
      </w:r>
      <w:r>
        <w:t xml:space="preserve">climate change and natural disasters are charlands, coastal areas, haor areas, flood plain and drought zones of </w:t>
      </w:r>
      <w:smartTag w:uri="urn:schemas-microsoft-com:office:smarttags" w:element="place">
        <w:smartTag w:uri="urn:schemas-microsoft-com:office:smarttags" w:element="country-region">
          <w:r>
            <w:t>Bangladesh</w:t>
          </w:r>
        </w:smartTag>
      </w:smartTag>
      <w:r>
        <w:t xml:space="preserve">. </w:t>
      </w:r>
    </w:p>
    <w:p w:rsidR="008C5E98" w:rsidRDefault="008C5E98" w:rsidP="00CA76DC">
      <w:pPr>
        <w:widowControl w:val="0"/>
        <w:spacing w:after="0" w:line="240" w:lineRule="auto"/>
        <w:jc w:val="both"/>
        <w:rPr>
          <w:rFonts w:ascii="Times New Roman" w:hAnsi="Times New Roman"/>
          <w:sz w:val="24"/>
          <w:szCs w:val="24"/>
        </w:rPr>
      </w:pPr>
    </w:p>
    <w:p w:rsidR="008C5E98" w:rsidRDefault="008C5E98" w:rsidP="00CA76DC">
      <w:pPr>
        <w:widowControl w:val="0"/>
        <w:spacing w:after="0" w:line="240" w:lineRule="auto"/>
        <w:jc w:val="both"/>
        <w:rPr>
          <w:rFonts w:ascii="Times New Roman" w:hAnsi="Times New Roman"/>
          <w:sz w:val="24"/>
          <w:szCs w:val="24"/>
        </w:rPr>
      </w:pPr>
      <w:r>
        <w:rPr>
          <w:rFonts w:ascii="Times New Roman" w:hAnsi="Times New Roman"/>
          <w:sz w:val="24"/>
          <w:szCs w:val="24"/>
        </w:rPr>
        <w:t xml:space="preserve">According to </w:t>
      </w:r>
      <w:r w:rsidRPr="000D1C88">
        <w:rPr>
          <w:rFonts w:ascii="Times New Roman" w:hAnsi="Times New Roman"/>
          <w:sz w:val="24"/>
          <w:szCs w:val="24"/>
        </w:rPr>
        <w:t xml:space="preserve">SRDI produced soil salinity data </w:t>
      </w:r>
      <w:r>
        <w:rPr>
          <w:rFonts w:ascii="Times New Roman" w:hAnsi="Times New Roman"/>
          <w:sz w:val="24"/>
          <w:szCs w:val="24"/>
        </w:rPr>
        <w:t>shows that a</w:t>
      </w:r>
      <w:r w:rsidRPr="000D1C88">
        <w:rPr>
          <w:rFonts w:ascii="Times New Roman" w:hAnsi="Times New Roman"/>
          <w:sz w:val="24"/>
          <w:szCs w:val="24"/>
        </w:rPr>
        <w:t xml:space="preserve"> large area has become salt</w:t>
      </w:r>
      <w:r>
        <w:rPr>
          <w:rFonts w:ascii="Times New Roman" w:hAnsi="Times New Roman"/>
          <w:sz w:val="24"/>
          <w:szCs w:val="24"/>
        </w:rPr>
        <w:t xml:space="preserve"> affected over 27 years and more </w:t>
      </w:r>
      <w:r w:rsidRPr="000D1C88">
        <w:rPr>
          <w:rFonts w:ascii="Times New Roman" w:hAnsi="Times New Roman"/>
          <w:sz w:val="24"/>
          <w:szCs w:val="24"/>
        </w:rPr>
        <w:t>than 170,000 h</w:t>
      </w:r>
      <w:r>
        <w:rPr>
          <w:rFonts w:ascii="Times New Roman" w:hAnsi="Times New Roman"/>
          <w:sz w:val="24"/>
          <w:szCs w:val="24"/>
        </w:rPr>
        <w:t>a</w:t>
      </w:r>
      <w:r w:rsidRPr="000D1C88">
        <w:rPr>
          <w:rFonts w:ascii="Times New Roman" w:hAnsi="Times New Roman"/>
          <w:sz w:val="24"/>
          <w:szCs w:val="24"/>
        </w:rPr>
        <w:t xml:space="preserve"> has been affected in the 11 </w:t>
      </w:r>
      <w:r>
        <w:rPr>
          <w:rFonts w:ascii="Times New Roman" w:hAnsi="Times New Roman"/>
          <w:sz w:val="24"/>
          <w:szCs w:val="24"/>
        </w:rPr>
        <w:t xml:space="preserve">coastal </w:t>
      </w:r>
      <w:r w:rsidRPr="000D1C88">
        <w:rPr>
          <w:rFonts w:ascii="Times New Roman" w:hAnsi="Times New Roman"/>
          <w:sz w:val="24"/>
          <w:szCs w:val="24"/>
        </w:rPr>
        <w:t>districts (Table 9</w:t>
      </w:r>
      <w:r>
        <w:rPr>
          <w:rFonts w:ascii="Times New Roman" w:hAnsi="Times New Roman"/>
          <w:sz w:val="24"/>
          <w:szCs w:val="24"/>
        </w:rPr>
        <w:t xml:space="preserve">.8). The situation has </w:t>
      </w:r>
      <w:r w:rsidRPr="000D1C88">
        <w:rPr>
          <w:rFonts w:ascii="Times New Roman" w:hAnsi="Times New Roman"/>
          <w:sz w:val="24"/>
          <w:szCs w:val="24"/>
        </w:rPr>
        <w:t xml:space="preserve">been </w:t>
      </w:r>
      <w:r>
        <w:rPr>
          <w:rFonts w:ascii="Times New Roman" w:hAnsi="Times New Roman"/>
          <w:sz w:val="24"/>
          <w:szCs w:val="24"/>
        </w:rPr>
        <w:t>f</w:t>
      </w:r>
      <w:r w:rsidRPr="000D1C88">
        <w:rPr>
          <w:rFonts w:ascii="Times New Roman" w:hAnsi="Times New Roman"/>
          <w:sz w:val="24"/>
          <w:szCs w:val="24"/>
        </w:rPr>
        <w:t xml:space="preserve">urther aggravated </w:t>
      </w:r>
      <w:r>
        <w:rPr>
          <w:rFonts w:ascii="Times New Roman" w:hAnsi="Times New Roman"/>
          <w:sz w:val="24"/>
          <w:szCs w:val="24"/>
        </w:rPr>
        <w:t>since 2000</w:t>
      </w:r>
      <w:r w:rsidRPr="000D1C88">
        <w:rPr>
          <w:rFonts w:ascii="Times New Roman" w:hAnsi="Times New Roman"/>
          <w:sz w:val="24"/>
          <w:szCs w:val="24"/>
        </w:rPr>
        <w:t xml:space="preserve">. This is a very severe threat which affects productivity and livelihoods </w:t>
      </w:r>
      <w:r>
        <w:rPr>
          <w:rFonts w:ascii="Times New Roman" w:hAnsi="Times New Roman"/>
          <w:sz w:val="24"/>
          <w:szCs w:val="24"/>
        </w:rPr>
        <w:t xml:space="preserve">in </w:t>
      </w:r>
      <w:r w:rsidRPr="000D1C88">
        <w:rPr>
          <w:rFonts w:ascii="Times New Roman" w:hAnsi="Times New Roman"/>
          <w:sz w:val="24"/>
          <w:szCs w:val="24"/>
        </w:rPr>
        <w:t>the area</w:t>
      </w:r>
      <w:r>
        <w:rPr>
          <w:rFonts w:ascii="Times New Roman" w:hAnsi="Times New Roman"/>
          <w:sz w:val="24"/>
          <w:szCs w:val="24"/>
        </w:rPr>
        <w:t xml:space="preserve">. </w:t>
      </w:r>
      <w:r w:rsidRPr="000D1C88">
        <w:rPr>
          <w:rFonts w:ascii="Times New Roman" w:hAnsi="Times New Roman"/>
          <w:sz w:val="24"/>
          <w:szCs w:val="24"/>
        </w:rPr>
        <w:t xml:space="preserve">Finally, high salinity </w:t>
      </w:r>
      <w:r>
        <w:rPr>
          <w:rFonts w:ascii="Times New Roman" w:hAnsi="Times New Roman"/>
          <w:sz w:val="24"/>
          <w:szCs w:val="24"/>
        </w:rPr>
        <w:t xml:space="preserve">in </w:t>
      </w:r>
      <w:r w:rsidRPr="000D1C88">
        <w:rPr>
          <w:rFonts w:ascii="Times New Roman" w:hAnsi="Times New Roman"/>
          <w:sz w:val="24"/>
          <w:szCs w:val="24"/>
        </w:rPr>
        <w:t xml:space="preserve">groundwater is known to threaten drinking water wells in the coastal zone, particularly </w:t>
      </w:r>
      <w:r>
        <w:rPr>
          <w:rFonts w:ascii="Times New Roman" w:hAnsi="Times New Roman"/>
          <w:sz w:val="24"/>
          <w:szCs w:val="24"/>
        </w:rPr>
        <w:t xml:space="preserve">at </w:t>
      </w:r>
      <w:r w:rsidRPr="000D1C88">
        <w:rPr>
          <w:rFonts w:ascii="Times New Roman" w:hAnsi="Times New Roman"/>
          <w:sz w:val="24"/>
          <w:szCs w:val="24"/>
        </w:rPr>
        <w:t>shallow depths, and limit the possibility for groundwater irrigation for crop production</w:t>
      </w:r>
      <w:r>
        <w:rPr>
          <w:rFonts w:ascii="Times New Roman" w:hAnsi="Times New Roman"/>
          <w:sz w:val="24"/>
          <w:szCs w:val="24"/>
        </w:rPr>
        <w:t>.</w:t>
      </w:r>
    </w:p>
    <w:p w:rsidR="008C5E98" w:rsidRDefault="008C5E98" w:rsidP="00CA76DC">
      <w:pPr>
        <w:widowControl w:val="0"/>
        <w:spacing w:after="0" w:line="240" w:lineRule="auto"/>
        <w:jc w:val="both"/>
        <w:rPr>
          <w:rFonts w:ascii="Times New Roman" w:hAnsi="Times New Roman"/>
          <w:sz w:val="24"/>
          <w:szCs w:val="24"/>
        </w:rPr>
      </w:pPr>
    </w:p>
    <w:p w:rsidR="008C5E98" w:rsidRPr="00354156" w:rsidRDefault="008C5E98" w:rsidP="00CA76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w:t>
      </w:r>
      <w:r w:rsidRPr="00354156">
        <w:rPr>
          <w:rFonts w:ascii="Times New Roman" w:hAnsi="Times New Roman"/>
          <w:sz w:val="24"/>
          <w:szCs w:val="24"/>
        </w:rPr>
        <w:t xml:space="preserve">limate change will diminish rainfall in the dry season and will increase winter and pre-monsoon temperatures significantly, causing more frequent and more severe droughts in </w:t>
      </w:r>
      <w:smartTag w:uri="urn:schemas-microsoft-com:office:smarttags" w:element="place">
        <w:smartTag w:uri="urn:schemas-microsoft-com:office:smarttags" w:element="country-region">
          <w:r w:rsidRPr="00354156">
            <w:rPr>
              <w:rFonts w:ascii="Times New Roman" w:hAnsi="Times New Roman"/>
              <w:sz w:val="24"/>
              <w:szCs w:val="24"/>
            </w:rPr>
            <w:t>Bangladesh</w:t>
          </w:r>
        </w:smartTag>
      </w:smartTag>
      <w:r w:rsidRPr="00354156">
        <w:rPr>
          <w:rFonts w:ascii="Times New Roman" w:hAnsi="Times New Roman"/>
          <w:sz w:val="24"/>
          <w:szCs w:val="24"/>
        </w:rPr>
        <w:t>. Some part of the Northern region and some part of the hill region will experience moderate drought during the Rabi and Pre-Kharif season (November to February) by 2030.</w:t>
      </w:r>
    </w:p>
    <w:p w:rsidR="008C5E98" w:rsidRPr="00253F40" w:rsidRDefault="008C5E98" w:rsidP="00CA76DC">
      <w:pPr>
        <w:widowControl w:val="0"/>
        <w:spacing w:after="0" w:line="240" w:lineRule="auto"/>
        <w:jc w:val="both"/>
      </w:pPr>
    </w:p>
    <w:p w:rsidR="008C5E98" w:rsidRPr="00110908" w:rsidRDefault="008C5E98" w:rsidP="00CA76DC">
      <w:pPr>
        <w:widowControl w:val="0"/>
        <w:spacing w:after="0" w:line="240" w:lineRule="auto"/>
        <w:jc w:val="both"/>
        <w:rPr>
          <w:rFonts w:ascii="Times New Roman" w:hAnsi="Times New Roman"/>
          <w:sz w:val="24"/>
          <w:szCs w:val="24"/>
        </w:rPr>
      </w:pPr>
      <w:r w:rsidRPr="00110908">
        <w:rPr>
          <w:rFonts w:ascii="Times New Roman" w:hAnsi="Times New Roman"/>
          <w:sz w:val="24"/>
          <w:szCs w:val="24"/>
        </w:rPr>
        <w:t xml:space="preserve">The agriculture sector of </w:t>
      </w:r>
      <w:smartTag w:uri="urn:schemas-microsoft-com:office:smarttags" w:element="place">
        <w:smartTag w:uri="urn:schemas-microsoft-com:office:smarttags" w:element="country-region">
          <w:r w:rsidRPr="00110908">
            <w:rPr>
              <w:rFonts w:ascii="Times New Roman" w:hAnsi="Times New Roman"/>
              <w:sz w:val="24"/>
              <w:szCs w:val="24"/>
            </w:rPr>
            <w:t>Bangladesh</w:t>
          </w:r>
        </w:smartTag>
      </w:smartTag>
      <w:r w:rsidRPr="00110908">
        <w:rPr>
          <w:rFonts w:ascii="Times New Roman" w:hAnsi="Times New Roman"/>
          <w:sz w:val="24"/>
          <w:szCs w:val="24"/>
        </w:rPr>
        <w:t xml:space="preserve"> is very vulnerable to climate change.</w:t>
      </w:r>
      <w:r>
        <w:rPr>
          <w:rFonts w:ascii="Times New Roman" w:hAnsi="Times New Roman"/>
          <w:sz w:val="24"/>
          <w:szCs w:val="24"/>
        </w:rPr>
        <w:t xml:space="preserve"> According to </w:t>
      </w:r>
      <w:smartTag w:uri="urn:schemas-microsoft-com:office:smarttags" w:element="City">
        <w:r>
          <w:rPr>
            <w:rFonts w:ascii="Times New Roman" w:hAnsi="Times New Roman"/>
            <w:sz w:val="24"/>
            <w:szCs w:val="24"/>
          </w:rPr>
          <w:t>NAPA</w:t>
        </w:r>
      </w:smartTag>
      <w:r>
        <w:rPr>
          <w:rFonts w:ascii="Times New Roman" w:hAnsi="Times New Roman"/>
          <w:sz w:val="24"/>
          <w:szCs w:val="24"/>
        </w:rPr>
        <w:t>, t</w:t>
      </w:r>
      <w:r w:rsidRPr="00110908">
        <w:rPr>
          <w:rFonts w:ascii="Times New Roman" w:hAnsi="Times New Roman"/>
          <w:sz w:val="24"/>
          <w:szCs w:val="24"/>
        </w:rPr>
        <w:t xml:space="preserve">emperature rise and drought will affect crops, livestock and fishery of </w:t>
      </w:r>
      <w:smartTag w:uri="urn:schemas-microsoft-com:office:smarttags" w:element="place">
        <w:smartTag w:uri="urn:schemas-microsoft-com:office:smarttags" w:element="State">
          <w:r w:rsidRPr="00110908">
            <w:rPr>
              <w:rFonts w:ascii="Times New Roman" w:hAnsi="Times New Roman"/>
              <w:sz w:val="24"/>
              <w:szCs w:val="24"/>
            </w:rPr>
            <w:t>North West</w:t>
          </w:r>
        </w:smartTag>
      </w:smartTag>
      <w:r w:rsidRPr="00110908">
        <w:rPr>
          <w:rFonts w:ascii="Times New Roman" w:hAnsi="Times New Roman"/>
          <w:sz w:val="24"/>
          <w:szCs w:val="24"/>
        </w:rPr>
        <w:t xml:space="preserve"> region, Sea level rise and salinity intrusion will affect agriculture of coastal areas, flood will affect agriculture of the North East and Central regions and charlands, drainage congestion will affect agriculture of the coastal region, storm surge will affect marine fishing.</w:t>
      </w:r>
    </w:p>
    <w:p w:rsidR="008C5E98" w:rsidRDefault="008C5E98" w:rsidP="00CA76DC">
      <w:pPr>
        <w:autoSpaceDE w:val="0"/>
        <w:autoSpaceDN w:val="0"/>
        <w:adjustRightInd w:val="0"/>
        <w:spacing w:after="0" w:line="240" w:lineRule="auto"/>
        <w:jc w:val="both"/>
        <w:rPr>
          <w:rFonts w:ascii="Times New Roman" w:hAnsi="Times New Roman"/>
          <w:sz w:val="24"/>
          <w:szCs w:val="24"/>
        </w:rPr>
      </w:pPr>
    </w:p>
    <w:p w:rsidR="008C5E98" w:rsidRPr="00744C89" w:rsidRDefault="008C5E98" w:rsidP="00CA76DC">
      <w:pPr>
        <w:autoSpaceDE w:val="0"/>
        <w:autoSpaceDN w:val="0"/>
        <w:adjustRightInd w:val="0"/>
        <w:spacing w:after="0" w:line="240" w:lineRule="auto"/>
        <w:jc w:val="both"/>
        <w:rPr>
          <w:rFonts w:ascii="Times New Roman" w:hAnsi="Times New Roman"/>
          <w:sz w:val="24"/>
          <w:szCs w:val="24"/>
        </w:rPr>
      </w:pPr>
      <w:r w:rsidRPr="00744C89">
        <w:rPr>
          <w:rFonts w:ascii="Times New Roman" w:hAnsi="Times New Roman"/>
          <w:sz w:val="24"/>
          <w:szCs w:val="24"/>
        </w:rPr>
        <w:t>Climate change has several after effects on</w:t>
      </w:r>
      <w:r>
        <w:rPr>
          <w:rFonts w:ascii="Times New Roman" w:hAnsi="Times New Roman"/>
          <w:sz w:val="24"/>
          <w:szCs w:val="24"/>
        </w:rPr>
        <w:t xml:space="preserve"> </w:t>
      </w:r>
      <w:r w:rsidRPr="00744C89">
        <w:rPr>
          <w:rFonts w:ascii="Times New Roman" w:hAnsi="Times New Roman"/>
          <w:sz w:val="24"/>
          <w:szCs w:val="24"/>
        </w:rPr>
        <w:t xml:space="preserve">water resources which are: water scarcity, reduction in fisheries production, poverty, lack </w:t>
      </w:r>
      <w:r w:rsidRPr="003A2A55">
        <w:rPr>
          <w:rFonts w:ascii="Times New Roman" w:hAnsi="Times New Roman"/>
          <w:sz w:val="24"/>
          <w:szCs w:val="24"/>
        </w:rPr>
        <w:t>of potable</w:t>
      </w:r>
      <w:r>
        <w:rPr>
          <w:rFonts w:ascii="Times New Roman" w:hAnsi="Times New Roman"/>
          <w:sz w:val="24"/>
          <w:szCs w:val="24"/>
        </w:rPr>
        <w:t xml:space="preserve"> </w:t>
      </w:r>
      <w:r w:rsidRPr="003A2A55">
        <w:rPr>
          <w:rFonts w:ascii="Times New Roman" w:hAnsi="Times New Roman"/>
          <w:sz w:val="24"/>
          <w:szCs w:val="24"/>
        </w:rPr>
        <w:t>water, sanitation and hygiene problems</w:t>
      </w:r>
      <w:r w:rsidRPr="00744C89">
        <w:rPr>
          <w:rFonts w:ascii="Times New Roman" w:hAnsi="Times New Roman"/>
          <w:sz w:val="24"/>
          <w:szCs w:val="24"/>
        </w:rPr>
        <w:t>,  conflict  among  users  and environmental  hazards  etc.  The</w:t>
      </w:r>
      <w:r>
        <w:rPr>
          <w:rFonts w:ascii="Times New Roman" w:hAnsi="Times New Roman"/>
          <w:sz w:val="24"/>
          <w:szCs w:val="24"/>
        </w:rPr>
        <w:t xml:space="preserve"> </w:t>
      </w:r>
      <w:r w:rsidRPr="00744C89">
        <w:rPr>
          <w:rFonts w:ascii="Times New Roman" w:hAnsi="Times New Roman"/>
          <w:sz w:val="24"/>
          <w:szCs w:val="24"/>
        </w:rPr>
        <w:t>most important challenge for agriculture  in the country is to develop technologies e.g. crop varieties,</w:t>
      </w:r>
      <w:r>
        <w:rPr>
          <w:rFonts w:ascii="Times New Roman" w:hAnsi="Times New Roman"/>
          <w:sz w:val="24"/>
          <w:szCs w:val="24"/>
        </w:rPr>
        <w:t xml:space="preserve"> </w:t>
      </w:r>
      <w:r w:rsidRPr="00744C89">
        <w:rPr>
          <w:rFonts w:ascii="Times New Roman" w:hAnsi="Times New Roman"/>
          <w:sz w:val="24"/>
          <w:szCs w:val="24"/>
        </w:rPr>
        <w:t xml:space="preserve">production  packages  etc.  to  escape  from  the  on-set  of  natural  hazards  like  cyclones,  tidal  surges, water and soil salinity, floods and climatic changes risks. </w:t>
      </w:r>
    </w:p>
    <w:p w:rsidR="008C5E98" w:rsidRPr="00744C89" w:rsidRDefault="008C5E98" w:rsidP="00CA76DC">
      <w:pPr>
        <w:autoSpaceDE w:val="0"/>
        <w:autoSpaceDN w:val="0"/>
        <w:adjustRightInd w:val="0"/>
        <w:spacing w:after="0" w:line="240" w:lineRule="auto"/>
        <w:jc w:val="both"/>
        <w:rPr>
          <w:rFonts w:ascii="Times New Roman" w:hAnsi="Times New Roman"/>
          <w:sz w:val="24"/>
          <w:szCs w:val="24"/>
        </w:rPr>
      </w:pPr>
    </w:p>
    <w:p w:rsidR="008C5E98" w:rsidRPr="00744C89" w:rsidRDefault="008C5E98" w:rsidP="00CA76DC">
      <w:pPr>
        <w:autoSpaceDE w:val="0"/>
        <w:autoSpaceDN w:val="0"/>
        <w:adjustRightInd w:val="0"/>
        <w:spacing w:after="0" w:line="240" w:lineRule="auto"/>
        <w:jc w:val="both"/>
        <w:rPr>
          <w:rFonts w:ascii="Times New Roman" w:hAnsi="Times New Roman"/>
          <w:sz w:val="24"/>
          <w:szCs w:val="24"/>
        </w:rPr>
      </w:pPr>
      <w:r w:rsidRPr="00744C89">
        <w:rPr>
          <w:rFonts w:ascii="Times New Roman" w:hAnsi="Times New Roman"/>
          <w:sz w:val="24"/>
          <w:szCs w:val="24"/>
        </w:rPr>
        <w:t>Due  to  its  position  in  the  delta,  the  Southern  region  is  the  most  affected  by  environmental  risks, including  climate  change,  and  has  the  lowest  records  of  agricultural  development.  The  current</w:t>
      </w:r>
      <w:r>
        <w:rPr>
          <w:rFonts w:ascii="Times New Roman" w:hAnsi="Times New Roman"/>
          <w:sz w:val="24"/>
          <w:szCs w:val="24"/>
        </w:rPr>
        <w:t xml:space="preserve"> </w:t>
      </w:r>
      <w:r w:rsidRPr="00744C89">
        <w:rPr>
          <w:rFonts w:ascii="Times New Roman" w:hAnsi="Times New Roman"/>
          <w:sz w:val="24"/>
          <w:szCs w:val="24"/>
        </w:rPr>
        <w:t>agricultural  land  use  in  the  South  consists  of  transplanted  Aman  rice,  irrigated  Boro  rice,  agroforestry, livestock and fisheries (eg: shrimps), but their productivity constrained by the predominance</w:t>
      </w:r>
      <w:r>
        <w:rPr>
          <w:rFonts w:ascii="Times New Roman" w:hAnsi="Times New Roman"/>
          <w:sz w:val="24"/>
          <w:szCs w:val="24"/>
        </w:rPr>
        <w:t xml:space="preserve"> </w:t>
      </w:r>
      <w:r w:rsidRPr="00744C89">
        <w:rPr>
          <w:rFonts w:ascii="Times New Roman" w:hAnsi="Times New Roman"/>
          <w:sz w:val="24"/>
          <w:szCs w:val="24"/>
        </w:rPr>
        <w:t>of  traditional  technologies.  Nevertheless,  the  region  has  very  good  bio-physical  resource  base  and</w:t>
      </w:r>
      <w:r>
        <w:rPr>
          <w:rFonts w:ascii="Times New Roman" w:hAnsi="Times New Roman"/>
          <w:sz w:val="24"/>
          <w:szCs w:val="24"/>
        </w:rPr>
        <w:t xml:space="preserve"> </w:t>
      </w:r>
      <w:r w:rsidRPr="00744C89">
        <w:rPr>
          <w:rFonts w:ascii="Times New Roman" w:hAnsi="Times New Roman"/>
          <w:sz w:val="24"/>
          <w:szCs w:val="24"/>
        </w:rPr>
        <w:t>diversified opportunities for  integrated crop, fish and livestock farming.  Greater R &amp; D thrust wouldbe  required  for  this  unfavourable  eco-system  with  a  view  to  boost  up  agricultural  and  rural</w:t>
      </w:r>
      <w:r>
        <w:rPr>
          <w:rFonts w:ascii="Times New Roman" w:hAnsi="Times New Roman"/>
          <w:sz w:val="24"/>
          <w:szCs w:val="24"/>
        </w:rPr>
        <w:t xml:space="preserve"> </w:t>
      </w:r>
      <w:r w:rsidRPr="00744C89">
        <w:rPr>
          <w:rFonts w:ascii="Times New Roman" w:hAnsi="Times New Roman"/>
          <w:sz w:val="24"/>
          <w:szCs w:val="24"/>
        </w:rPr>
        <w:t>development and food security.</w:t>
      </w:r>
    </w:p>
    <w:p w:rsidR="008C5E98" w:rsidRPr="00110908" w:rsidRDefault="008C5E98" w:rsidP="00CA76DC">
      <w:pPr>
        <w:spacing w:after="0" w:line="240" w:lineRule="auto"/>
        <w:rPr>
          <w:rFonts w:ascii="Times New Roman" w:hAnsi="Times New Roman"/>
          <w:sz w:val="24"/>
          <w:szCs w:val="24"/>
        </w:rPr>
      </w:pPr>
    </w:p>
    <w:p w:rsidR="008C5E98" w:rsidRPr="00181F53" w:rsidRDefault="008C5E98" w:rsidP="00181F53">
      <w:pPr>
        <w:pStyle w:val="Heading2"/>
        <w:rPr>
          <w:rFonts w:ascii="Times New Roman" w:hAnsi="Times New Roman"/>
          <w:color w:val="auto"/>
          <w:sz w:val="24"/>
          <w:szCs w:val="24"/>
        </w:rPr>
      </w:pPr>
      <w:bookmarkStart w:id="89" w:name="_Toc495262195"/>
      <w:r w:rsidRPr="00181F53">
        <w:rPr>
          <w:rFonts w:ascii="Times New Roman" w:hAnsi="Times New Roman"/>
          <w:color w:val="auto"/>
          <w:sz w:val="24"/>
          <w:szCs w:val="24"/>
        </w:rPr>
        <w:t>5.3 Supply of inputs</w:t>
      </w:r>
      <w:bookmarkEnd w:id="89"/>
    </w:p>
    <w:p w:rsidR="008C5E98" w:rsidRPr="00681D5B" w:rsidRDefault="008C5E98" w:rsidP="009F0816">
      <w:pPr>
        <w:pStyle w:val="Heading2"/>
        <w:spacing w:before="0" w:line="240" w:lineRule="auto"/>
        <w:jc w:val="both"/>
        <w:rPr>
          <w:rFonts w:ascii="Times New Roman" w:hAnsi="Times New Roman"/>
          <w:b w:val="0"/>
          <w:color w:val="auto"/>
          <w:sz w:val="24"/>
          <w:szCs w:val="24"/>
        </w:rPr>
      </w:pPr>
      <w:bookmarkStart w:id="90" w:name="_Toc495262196"/>
      <w:r w:rsidRPr="00014D24">
        <w:rPr>
          <w:rFonts w:ascii="Times New Roman" w:hAnsi="Times New Roman"/>
          <w:i/>
          <w:color w:val="auto"/>
          <w:sz w:val="24"/>
          <w:szCs w:val="24"/>
        </w:rPr>
        <w:t>Inadequate availability of quality seeds to the farmers</w:t>
      </w:r>
      <w:r>
        <w:rPr>
          <w:i/>
          <w:color w:val="auto"/>
        </w:rPr>
        <w:t xml:space="preserve">: </w:t>
      </w:r>
      <w:r w:rsidRPr="00681D5B">
        <w:rPr>
          <w:rFonts w:ascii="Times New Roman" w:hAnsi="Times New Roman"/>
          <w:b w:val="0"/>
          <w:color w:val="auto"/>
          <w:sz w:val="24"/>
          <w:szCs w:val="24"/>
        </w:rPr>
        <w:t xml:space="preserve">The first and foremost challenge in the seed sector of </w:t>
      </w:r>
      <w:smartTag w:uri="urn:schemas-microsoft-com:office:smarttags" w:element="place">
        <w:smartTag w:uri="urn:schemas-microsoft-com:office:smarttags" w:element="country-region">
          <w:r w:rsidRPr="00681D5B">
            <w:rPr>
              <w:rFonts w:ascii="Times New Roman" w:hAnsi="Times New Roman"/>
              <w:b w:val="0"/>
              <w:color w:val="auto"/>
              <w:sz w:val="24"/>
              <w:szCs w:val="24"/>
            </w:rPr>
            <w:t>Bangladesh</w:t>
          </w:r>
        </w:smartTag>
      </w:smartTag>
      <w:r w:rsidRPr="00681D5B">
        <w:rPr>
          <w:rFonts w:ascii="Times New Roman" w:hAnsi="Times New Roman"/>
          <w:b w:val="0"/>
          <w:color w:val="auto"/>
          <w:sz w:val="24"/>
          <w:szCs w:val="24"/>
        </w:rPr>
        <w:t xml:space="preserve"> is how to make available sufficient quantity of quality seeds to the farmers. The seed replacement rate of quality seed against national requirement was 12.61% in 2005-2</w:t>
      </w:r>
      <w:r>
        <w:rPr>
          <w:rFonts w:ascii="Times New Roman" w:hAnsi="Times New Roman"/>
          <w:b w:val="0"/>
          <w:color w:val="auto"/>
          <w:sz w:val="24"/>
          <w:szCs w:val="24"/>
        </w:rPr>
        <w:t xml:space="preserve">006 which has increased to 25% </w:t>
      </w:r>
      <w:r w:rsidRPr="00681D5B">
        <w:rPr>
          <w:rFonts w:ascii="Times New Roman" w:hAnsi="Times New Roman"/>
          <w:b w:val="0"/>
          <w:color w:val="auto"/>
          <w:sz w:val="24"/>
          <w:szCs w:val="24"/>
        </w:rPr>
        <w:t>in 20</w:t>
      </w:r>
      <w:r>
        <w:rPr>
          <w:rFonts w:ascii="Times New Roman" w:hAnsi="Times New Roman"/>
          <w:b w:val="0"/>
          <w:color w:val="auto"/>
          <w:sz w:val="24"/>
          <w:szCs w:val="24"/>
        </w:rPr>
        <w:t>14-2015</w:t>
      </w:r>
      <w:r w:rsidRPr="00681D5B">
        <w:rPr>
          <w:rFonts w:ascii="Times New Roman" w:hAnsi="Times New Roman"/>
          <w:b w:val="0"/>
          <w:color w:val="auto"/>
          <w:sz w:val="24"/>
          <w:szCs w:val="24"/>
        </w:rPr>
        <w:t xml:space="preserve">. For improving total crop production, seed replacement rate must be enhanced </w:t>
      </w:r>
      <w:r>
        <w:rPr>
          <w:rFonts w:ascii="Times New Roman" w:hAnsi="Times New Roman"/>
          <w:b w:val="0"/>
          <w:color w:val="auto"/>
          <w:sz w:val="24"/>
          <w:szCs w:val="24"/>
        </w:rPr>
        <w:t xml:space="preserve">in the next two decades </w:t>
      </w:r>
      <w:r w:rsidRPr="00681D5B">
        <w:rPr>
          <w:rFonts w:ascii="Times New Roman" w:hAnsi="Times New Roman"/>
          <w:b w:val="0"/>
          <w:color w:val="auto"/>
          <w:sz w:val="24"/>
          <w:szCs w:val="24"/>
        </w:rPr>
        <w:t xml:space="preserve">and the private sector has to be encouraged to play a major role in this </w:t>
      </w:r>
      <w:r>
        <w:rPr>
          <w:rFonts w:ascii="Times New Roman" w:hAnsi="Times New Roman"/>
          <w:b w:val="0"/>
          <w:color w:val="auto"/>
          <w:sz w:val="24"/>
          <w:szCs w:val="24"/>
        </w:rPr>
        <w:t>e</w:t>
      </w:r>
      <w:r w:rsidRPr="00681D5B">
        <w:rPr>
          <w:rFonts w:ascii="Times New Roman" w:hAnsi="Times New Roman"/>
          <w:b w:val="0"/>
          <w:color w:val="auto"/>
          <w:sz w:val="24"/>
          <w:szCs w:val="24"/>
        </w:rPr>
        <w:t>ndeavour.</w:t>
      </w:r>
      <w:bookmarkEnd w:id="90"/>
      <w:r w:rsidRPr="00345997">
        <w:rPr>
          <w:rFonts w:ascii="Times New Roman" w:hAnsi="Times New Roman"/>
          <w:b w:val="0"/>
          <w:color w:val="auto"/>
          <w:sz w:val="24"/>
          <w:szCs w:val="24"/>
        </w:rPr>
        <w:t xml:space="preserve"> </w:t>
      </w:r>
    </w:p>
    <w:p w:rsidR="008C5E98" w:rsidRPr="00181F53" w:rsidRDefault="008C5E98" w:rsidP="00181F53">
      <w:pPr>
        <w:pStyle w:val="Heading2"/>
        <w:rPr>
          <w:rFonts w:ascii="Times New Roman" w:hAnsi="Times New Roman"/>
          <w:color w:val="auto"/>
          <w:sz w:val="24"/>
          <w:szCs w:val="24"/>
        </w:rPr>
      </w:pPr>
      <w:bookmarkStart w:id="91" w:name="_Toc495262197"/>
      <w:r w:rsidRPr="00181F53">
        <w:rPr>
          <w:rFonts w:ascii="Times New Roman" w:hAnsi="Times New Roman"/>
          <w:color w:val="auto"/>
          <w:sz w:val="24"/>
          <w:szCs w:val="24"/>
        </w:rPr>
        <w:t>5.4 Agricultural extension and veterinary services</w:t>
      </w:r>
      <w:bookmarkEnd w:id="91"/>
    </w:p>
    <w:p w:rsidR="008C5E98" w:rsidRDefault="008C5E98" w:rsidP="00CA76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744C89">
        <w:rPr>
          <w:rFonts w:ascii="Times New Roman" w:hAnsi="Times New Roman"/>
          <w:sz w:val="24"/>
          <w:szCs w:val="24"/>
        </w:rPr>
        <w:t xml:space="preserve">he  National Mainstream Extension Approach of DAE, DLS and DOF does not have </w:t>
      </w:r>
      <w:r>
        <w:rPr>
          <w:rFonts w:ascii="Times New Roman" w:hAnsi="Times New Roman"/>
          <w:sz w:val="24"/>
          <w:szCs w:val="24"/>
        </w:rPr>
        <w:t xml:space="preserve">adequate </w:t>
      </w:r>
      <w:r w:rsidRPr="00744C89">
        <w:rPr>
          <w:rFonts w:ascii="Times New Roman" w:hAnsi="Times New Roman"/>
          <w:sz w:val="24"/>
          <w:szCs w:val="24"/>
        </w:rPr>
        <w:t xml:space="preserve">capacity to cope with the emerging challenges in each sector. Equally, research scientists are only slowly adjusting the research agenda to meet the needs of farmers and producers. </w:t>
      </w:r>
      <w:r>
        <w:rPr>
          <w:rFonts w:ascii="Times New Roman" w:hAnsi="Times New Roman"/>
          <w:sz w:val="24"/>
          <w:szCs w:val="24"/>
        </w:rPr>
        <w:t>A technological break through will be needed to coop with the challenges of climate change and boost agricultural productivity in the next two decades (2021 – 2041). This would require strengthening NARS and extension organizations for generation of climate smart technology and dissemination.</w:t>
      </w:r>
    </w:p>
    <w:p w:rsidR="008C5E98" w:rsidRPr="00744C89" w:rsidRDefault="008C5E98" w:rsidP="00CA76DC">
      <w:pPr>
        <w:autoSpaceDE w:val="0"/>
        <w:autoSpaceDN w:val="0"/>
        <w:adjustRightInd w:val="0"/>
        <w:spacing w:after="0" w:line="240" w:lineRule="auto"/>
        <w:jc w:val="both"/>
        <w:rPr>
          <w:rFonts w:ascii="Times New Roman" w:hAnsi="Times New Roman"/>
          <w:sz w:val="24"/>
          <w:szCs w:val="24"/>
        </w:rPr>
      </w:pPr>
      <w:smartTag w:uri="urn:schemas-microsoft-com:office:smarttags" w:element="place">
        <w:smartTag w:uri="urn:schemas-microsoft-com:office:smarttags" w:element="country-region">
          <w:r w:rsidRPr="00744C89">
            <w:rPr>
              <w:rFonts w:ascii="Times New Roman" w:hAnsi="Times New Roman"/>
              <w:iCs/>
              <w:sz w:val="24"/>
              <w:szCs w:val="24"/>
            </w:rPr>
            <w:t>Bangladesh</w:t>
          </w:r>
        </w:smartTag>
      </w:smartTag>
      <w:r w:rsidRPr="00744C89">
        <w:rPr>
          <w:rFonts w:ascii="Times New Roman" w:hAnsi="Times New Roman"/>
          <w:iCs/>
          <w:sz w:val="24"/>
          <w:szCs w:val="24"/>
        </w:rPr>
        <w:t xml:space="preserve"> is highly vulnerable to infectious animal diseases, with a shortage of quality community based </w:t>
      </w:r>
      <w:r w:rsidRPr="00744C89">
        <w:rPr>
          <w:rFonts w:ascii="Times New Roman" w:hAnsi="Times New Roman"/>
          <w:sz w:val="24"/>
          <w:szCs w:val="24"/>
        </w:rPr>
        <w:t>animal health care services, diagnostic facilities and veterinary surgeons</w:t>
      </w:r>
      <w:r w:rsidRPr="00744C89">
        <w:rPr>
          <w:rFonts w:ascii="Times New Roman" w:hAnsi="Times New Roman"/>
          <w:iCs/>
          <w:sz w:val="24"/>
          <w:szCs w:val="24"/>
        </w:rPr>
        <w:t xml:space="preserve">, causing serious impediment to livestock production. </w:t>
      </w:r>
      <w:r w:rsidRPr="00744C89">
        <w:rPr>
          <w:rFonts w:ascii="Times New Roman" w:hAnsi="Times New Roman"/>
          <w:sz w:val="24"/>
          <w:szCs w:val="24"/>
        </w:rPr>
        <w:t xml:space="preserve">The quality and quantity of vaccine, medicine and veterinary service delivered by the DLS are inadequate, and the private sector is also not stepping in to fill the void. </w:t>
      </w:r>
    </w:p>
    <w:p w:rsidR="008C5E98" w:rsidRPr="00744C89" w:rsidRDefault="008C5E98" w:rsidP="00CA76D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Recently</w:t>
      </w:r>
      <w:r w:rsidRPr="00744C89">
        <w:rPr>
          <w:rFonts w:ascii="Times New Roman" w:hAnsi="Times New Roman"/>
          <w:sz w:val="24"/>
          <w:szCs w:val="24"/>
        </w:rPr>
        <w:t xml:space="preserve"> there are many emerging diseases for fisheries and shrimp. The current capacity of DOF to address this problem is inadequate due to shortage of skill manpower and diagnostic facilities. Addressing this problem would not only benefit livelihoods of fisher folk, but would increase the exportability of Bangladeshi </w:t>
      </w:r>
      <w:r>
        <w:rPr>
          <w:rFonts w:ascii="Times New Roman" w:hAnsi="Times New Roman"/>
          <w:sz w:val="24"/>
          <w:szCs w:val="24"/>
        </w:rPr>
        <w:t xml:space="preserve">fishery </w:t>
      </w:r>
      <w:r w:rsidRPr="00744C89">
        <w:rPr>
          <w:rFonts w:ascii="Times New Roman" w:hAnsi="Times New Roman"/>
          <w:sz w:val="24"/>
          <w:szCs w:val="24"/>
        </w:rPr>
        <w:t>products.</w:t>
      </w:r>
    </w:p>
    <w:p w:rsidR="008C5E98" w:rsidRPr="005A6CC6" w:rsidRDefault="008C5E98" w:rsidP="005A6CC6">
      <w:pPr>
        <w:spacing w:after="0"/>
        <w:rPr>
          <w:rFonts w:ascii="Times New Roman" w:hAnsi="Times New Roman"/>
          <w:sz w:val="24"/>
          <w:szCs w:val="24"/>
        </w:rPr>
      </w:pPr>
    </w:p>
    <w:p w:rsidR="008C5E98" w:rsidRPr="00181F53" w:rsidRDefault="008C5E98" w:rsidP="00181F53">
      <w:pPr>
        <w:pStyle w:val="Heading2"/>
        <w:rPr>
          <w:rFonts w:ascii="Times New Roman" w:hAnsi="Times New Roman"/>
          <w:color w:val="auto"/>
          <w:sz w:val="24"/>
          <w:szCs w:val="24"/>
        </w:rPr>
      </w:pPr>
      <w:bookmarkStart w:id="92" w:name="_Toc495262198"/>
      <w:r w:rsidRPr="00181F53">
        <w:rPr>
          <w:rFonts w:ascii="Times New Roman" w:hAnsi="Times New Roman"/>
          <w:color w:val="auto"/>
          <w:sz w:val="24"/>
          <w:szCs w:val="24"/>
        </w:rPr>
        <w:t>5.5 Post harvest losses</w:t>
      </w:r>
      <w:bookmarkEnd w:id="92"/>
      <w:r w:rsidRPr="00181F53">
        <w:rPr>
          <w:rFonts w:ascii="Times New Roman" w:hAnsi="Times New Roman"/>
          <w:color w:val="auto"/>
          <w:sz w:val="24"/>
          <w:szCs w:val="24"/>
        </w:rPr>
        <w:t xml:space="preserve"> </w:t>
      </w:r>
    </w:p>
    <w:p w:rsidR="008C5E98" w:rsidRPr="003911B4" w:rsidRDefault="008C5E98" w:rsidP="003911B4">
      <w:pPr>
        <w:spacing w:after="0"/>
        <w:jc w:val="both"/>
        <w:rPr>
          <w:rFonts w:ascii="Times New Roman" w:hAnsi="Times New Roman"/>
          <w:b/>
          <w:sz w:val="24"/>
          <w:szCs w:val="24"/>
        </w:rPr>
      </w:pPr>
      <w:r w:rsidRPr="003911B4">
        <w:rPr>
          <w:rFonts w:ascii="Times New Roman" w:hAnsi="Times New Roman"/>
          <w:sz w:val="24"/>
          <w:szCs w:val="24"/>
        </w:rPr>
        <w:t xml:space="preserve">There is huge post harvest loss of around 20% in rice and 30% in vegetables and fruits. There  is substantial scope to increase agricultural production by reducing post-harvest losses, by increasing the shelf life of perishable commodities and by adding value through agro-processing of agricultural commodities into finished or semi-finished products, packaging in appropriate containers, proper storage and exports. </w:t>
      </w:r>
    </w:p>
    <w:p w:rsidR="008C5E98" w:rsidRPr="003911B4" w:rsidRDefault="008C5E98" w:rsidP="003911B4">
      <w:pPr>
        <w:spacing w:after="0" w:line="240" w:lineRule="auto"/>
        <w:jc w:val="both"/>
        <w:rPr>
          <w:rFonts w:ascii="Times New Roman" w:hAnsi="Times New Roman"/>
          <w:sz w:val="24"/>
          <w:szCs w:val="24"/>
        </w:rPr>
      </w:pPr>
    </w:p>
    <w:p w:rsidR="008C5E98" w:rsidRPr="003911B4" w:rsidRDefault="008C5E98" w:rsidP="003911B4">
      <w:pPr>
        <w:pStyle w:val="Heading2"/>
        <w:spacing w:before="0" w:line="240" w:lineRule="auto"/>
        <w:jc w:val="both"/>
        <w:rPr>
          <w:rFonts w:ascii="Times New Roman" w:hAnsi="Times New Roman"/>
          <w:b w:val="0"/>
          <w:color w:val="auto"/>
          <w:sz w:val="24"/>
          <w:szCs w:val="24"/>
        </w:rPr>
      </w:pPr>
      <w:bookmarkStart w:id="93" w:name="_Toc475014220"/>
      <w:bookmarkStart w:id="94" w:name="_Toc495262199"/>
      <w:bookmarkStart w:id="95" w:name="_Toc445240047"/>
      <w:r w:rsidRPr="003911B4">
        <w:rPr>
          <w:rFonts w:ascii="Times New Roman" w:hAnsi="Times New Roman"/>
          <w:b w:val="0"/>
          <w:color w:val="auto"/>
          <w:sz w:val="24"/>
          <w:szCs w:val="24"/>
        </w:rPr>
        <w:t xml:space="preserve">The estimated total fish production of the country is around 35.5 lakh MT of which 0.89 lakh MT go to waste every year considering 2.5% penalty factor of fish wastage due to inadequate fish processing units, modern and hygienic landing centers, transportation facilities in remote areas, inadequacy in ice plants, improper handling, etc. Recently a number of challenges have been identified by some studies for fish marketing and these are lack of modern infrastructure at lending site and markets, lack of cold storage facilities, lack of refrigerated transportation facilities, unhygienic post harvest handling and exploitation of middle men (Rahman </w:t>
      </w:r>
      <w:r w:rsidRPr="003911B4">
        <w:rPr>
          <w:rFonts w:ascii="Times New Roman" w:hAnsi="Times New Roman"/>
          <w:b w:val="0"/>
          <w:i/>
          <w:color w:val="auto"/>
          <w:sz w:val="24"/>
          <w:szCs w:val="24"/>
        </w:rPr>
        <w:t>et al</w:t>
      </w:r>
      <w:r w:rsidRPr="003911B4">
        <w:rPr>
          <w:rFonts w:ascii="Times New Roman" w:hAnsi="Times New Roman"/>
          <w:b w:val="0"/>
          <w:color w:val="auto"/>
          <w:sz w:val="24"/>
          <w:szCs w:val="24"/>
        </w:rPr>
        <w:t xml:space="preserve">., 2013, Ali </w:t>
      </w:r>
      <w:r w:rsidRPr="003911B4">
        <w:rPr>
          <w:rFonts w:ascii="Times New Roman" w:hAnsi="Times New Roman"/>
          <w:b w:val="0"/>
          <w:i/>
          <w:color w:val="auto"/>
          <w:sz w:val="24"/>
          <w:szCs w:val="24"/>
        </w:rPr>
        <w:t>et al.,</w:t>
      </w:r>
      <w:r w:rsidRPr="003911B4">
        <w:rPr>
          <w:rFonts w:ascii="Times New Roman" w:hAnsi="Times New Roman"/>
          <w:b w:val="0"/>
          <w:color w:val="auto"/>
          <w:sz w:val="24"/>
          <w:szCs w:val="24"/>
        </w:rPr>
        <w:t xml:space="preserve"> 2014, Alam </w:t>
      </w:r>
      <w:r w:rsidRPr="003911B4">
        <w:rPr>
          <w:rFonts w:ascii="Times New Roman" w:hAnsi="Times New Roman"/>
          <w:b w:val="0"/>
          <w:i/>
          <w:color w:val="auto"/>
          <w:sz w:val="24"/>
          <w:szCs w:val="24"/>
        </w:rPr>
        <w:t>et al</w:t>
      </w:r>
      <w:r w:rsidRPr="003911B4">
        <w:rPr>
          <w:rFonts w:ascii="Times New Roman" w:hAnsi="Times New Roman"/>
          <w:b w:val="0"/>
          <w:color w:val="auto"/>
          <w:sz w:val="24"/>
          <w:szCs w:val="24"/>
        </w:rPr>
        <w:t xml:space="preserve">., 2012, Rahman </w:t>
      </w:r>
      <w:r w:rsidRPr="003911B4">
        <w:rPr>
          <w:rFonts w:ascii="Times New Roman" w:hAnsi="Times New Roman"/>
          <w:b w:val="0"/>
          <w:i/>
          <w:color w:val="auto"/>
          <w:sz w:val="24"/>
          <w:szCs w:val="24"/>
        </w:rPr>
        <w:t>et a</w:t>
      </w:r>
      <w:r w:rsidRPr="003911B4">
        <w:rPr>
          <w:rFonts w:ascii="Times New Roman" w:hAnsi="Times New Roman"/>
          <w:b w:val="0"/>
          <w:color w:val="auto"/>
          <w:sz w:val="24"/>
          <w:szCs w:val="24"/>
          <w:vertAlign w:val="subscript"/>
        </w:rPr>
        <w:t>l</w:t>
      </w:r>
      <w:r w:rsidRPr="003911B4">
        <w:rPr>
          <w:rFonts w:ascii="Times New Roman" w:hAnsi="Times New Roman"/>
          <w:b w:val="0"/>
          <w:color w:val="auto"/>
          <w:sz w:val="24"/>
          <w:szCs w:val="24"/>
        </w:rPr>
        <w:t xml:space="preserve">.,2009, Al-Hasan </w:t>
      </w:r>
      <w:r w:rsidRPr="003911B4">
        <w:rPr>
          <w:rFonts w:ascii="Times New Roman" w:hAnsi="Times New Roman"/>
          <w:b w:val="0"/>
          <w:i/>
          <w:color w:val="auto"/>
          <w:sz w:val="24"/>
          <w:szCs w:val="24"/>
        </w:rPr>
        <w:t>et al</w:t>
      </w:r>
      <w:r w:rsidRPr="003911B4">
        <w:rPr>
          <w:rFonts w:ascii="Times New Roman" w:hAnsi="Times New Roman"/>
          <w:b w:val="0"/>
          <w:color w:val="auto"/>
          <w:sz w:val="24"/>
          <w:szCs w:val="24"/>
        </w:rPr>
        <w:t>., 2014).</w:t>
      </w:r>
      <w:bookmarkEnd w:id="93"/>
      <w:bookmarkEnd w:id="94"/>
    </w:p>
    <w:bookmarkEnd w:id="95"/>
    <w:p w:rsidR="008C5E98" w:rsidRPr="003911B4" w:rsidRDefault="008C5E98" w:rsidP="003911B4">
      <w:pPr>
        <w:spacing w:after="0" w:line="240" w:lineRule="auto"/>
        <w:rPr>
          <w:rFonts w:ascii="Times New Roman" w:hAnsi="Times New Roman"/>
          <w:sz w:val="24"/>
          <w:szCs w:val="24"/>
        </w:rPr>
      </w:pPr>
    </w:p>
    <w:p w:rsidR="008C5E98" w:rsidRPr="00181F53" w:rsidRDefault="008C5E98" w:rsidP="00181F53">
      <w:pPr>
        <w:pStyle w:val="Heading2"/>
        <w:rPr>
          <w:rFonts w:ascii="Times New Roman" w:hAnsi="Times New Roman"/>
          <w:color w:val="auto"/>
          <w:sz w:val="24"/>
          <w:szCs w:val="24"/>
        </w:rPr>
      </w:pPr>
      <w:bookmarkStart w:id="96" w:name="_Toc495262200"/>
      <w:r w:rsidRPr="00181F53">
        <w:rPr>
          <w:rFonts w:ascii="Times New Roman" w:hAnsi="Times New Roman"/>
          <w:color w:val="auto"/>
          <w:sz w:val="24"/>
          <w:szCs w:val="24"/>
        </w:rPr>
        <w:t>5.6 Market access and value chains</w:t>
      </w:r>
      <w:bookmarkEnd w:id="96"/>
      <w:r w:rsidRPr="00181F53">
        <w:rPr>
          <w:rFonts w:ascii="Times New Roman" w:hAnsi="Times New Roman"/>
          <w:color w:val="auto"/>
          <w:sz w:val="24"/>
          <w:szCs w:val="24"/>
        </w:rPr>
        <w:t xml:space="preserve"> </w:t>
      </w:r>
    </w:p>
    <w:p w:rsidR="008C5E98" w:rsidRDefault="008C5E98" w:rsidP="007D3A1B">
      <w:pPr>
        <w:spacing w:after="0" w:line="240" w:lineRule="auto"/>
        <w:jc w:val="both"/>
        <w:rPr>
          <w:rFonts w:ascii="Times New Roman" w:hAnsi="Times New Roman"/>
          <w:sz w:val="24"/>
          <w:szCs w:val="24"/>
        </w:rPr>
      </w:pPr>
      <w:bookmarkStart w:id="97" w:name="_Toc475014218"/>
      <w:bookmarkStart w:id="98" w:name="_Toc495262201"/>
      <w:bookmarkStart w:id="99" w:name="_Toc475014223"/>
      <w:r w:rsidRPr="007D3A1B">
        <w:rPr>
          <w:rStyle w:val="Heading2Char"/>
          <w:rFonts w:ascii="Times New Roman" w:hAnsi="Times New Roman"/>
          <w:b w:val="0"/>
          <w:i/>
          <w:color w:val="auto"/>
          <w:sz w:val="24"/>
          <w:szCs w:val="24"/>
        </w:rPr>
        <w:t>Inadequate market infrastructure and poor transpiration facility</w:t>
      </w:r>
      <w:bookmarkEnd w:id="97"/>
      <w:bookmarkEnd w:id="98"/>
      <w:r w:rsidRPr="007D3A1B">
        <w:rPr>
          <w:rFonts w:ascii="Times New Roman" w:hAnsi="Times New Roman"/>
          <w:sz w:val="24"/>
          <w:szCs w:val="24"/>
        </w:rPr>
        <w:t>: Rising income, urbanization, liberalized trade, advancing technology-all are driving the demand for high value fresh and processed agricultural products. This development demand quality and timely delivery of products to the consumers, posing special challenge to the smallholders. The performance of marketing is often hampered by poor transports and inadequate market infrastructure, pushing up transaction cost and price volatility. Improved market infrastructure can reduce the cost of food and uncertainty of supply and improving the food security of poor and nonpoor households (World Bank, 2008), Although there has been substantial expansion of road communication over the past years, existing roads, railways and waterways, particularly in rural areas, are insufficient which pose negative impact on the growth of perishable high value products. Besides road network, attention should be given to improve waterways by re-excavation of rivers and canals. The rail transport facilities fall far short of requirement and need to be expanded and improved for transporting agricultural products at a cheaper rate.</w:t>
      </w:r>
    </w:p>
    <w:p w:rsidR="008C5E98" w:rsidRPr="007D3A1B" w:rsidRDefault="008C5E98" w:rsidP="007D3A1B">
      <w:pPr>
        <w:spacing w:after="0" w:line="240" w:lineRule="auto"/>
        <w:jc w:val="both"/>
        <w:rPr>
          <w:rFonts w:ascii="Times New Roman" w:hAnsi="Times New Roman"/>
          <w:sz w:val="24"/>
          <w:szCs w:val="24"/>
        </w:rPr>
      </w:pPr>
    </w:p>
    <w:p w:rsidR="008C5E98" w:rsidRPr="007D3A1B" w:rsidRDefault="008C5E98" w:rsidP="007D3A1B">
      <w:pPr>
        <w:spacing w:after="0" w:line="240" w:lineRule="auto"/>
        <w:jc w:val="both"/>
        <w:rPr>
          <w:rFonts w:ascii="Times New Roman" w:hAnsi="Times New Roman"/>
          <w:sz w:val="24"/>
          <w:szCs w:val="24"/>
        </w:rPr>
      </w:pPr>
      <w:r w:rsidRPr="007D3A1B">
        <w:rPr>
          <w:rFonts w:ascii="Times New Roman" w:hAnsi="Times New Roman"/>
          <w:sz w:val="24"/>
          <w:szCs w:val="24"/>
        </w:rPr>
        <w:t>The farmers of char lands and remote areas are suffering with inadequate transports with small number of petty traders. The marginal and small farmers are often facing problem of marketing their products and are not getting fair price due to existence of trade syndicates. Government initiatives and supports will be required to develop service for enhancing market access for small producers and farmers’ groups. Besides, sustainable development is needed for growth centres, rural markets, women market centres and UP complex.</w:t>
      </w:r>
    </w:p>
    <w:p w:rsidR="008C5E98" w:rsidRPr="004D5A80" w:rsidRDefault="008C5E98" w:rsidP="00B85BC0">
      <w:pPr>
        <w:spacing w:after="0" w:line="240" w:lineRule="auto"/>
        <w:jc w:val="both"/>
        <w:rPr>
          <w:rFonts w:ascii="Times New Roman" w:hAnsi="Times New Roman"/>
        </w:rPr>
      </w:pPr>
    </w:p>
    <w:p w:rsidR="008C5E98" w:rsidRPr="007D3A1B" w:rsidRDefault="008C5E98" w:rsidP="007D3A1B">
      <w:pPr>
        <w:spacing w:after="0" w:line="240" w:lineRule="auto"/>
        <w:jc w:val="both"/>
        <w:rPr>
          <w:rFonts w:ascii="Times New Roman" w:hAnsi="Times New Roman"/>
          <w:sz w:val="24"/>
          <w:szCs w:val="24"/>
        </w:rPr>
      </w:pPr>
      <w:bookmarkStart w:id="100" w:name="_Toc495262202"/>
      <w:r w:rsidRPr="009F0816">
        <w:rPr>
          <w:rStyle w:val="Heading2Char"/>
          <w:rFonts w:ascii="Times New Roman" w:hAnsi="Times New Roman"/>
          <w:i/>
          <w:color w:val="auto"/>
          <w:sz w:val="24"/>
          <w:szCs w:val="24"/>
        </w:rPr>
        <w:t>Inadequate</w:t>
      </w:r>
      <w:bookmarkEnd w:id="100"/>
      <w:r w:rsidRPr="009F0816">
        <w:rPr>
          <w:rFonts w:ascii="Times New Roman" w:hAnsi="Times New Roman"/>
          <w:b/>
          <w:color w:val="000000"/>
          <w:sz w:val="24"/>
          <w:szCs w:val="24"/>
        </w:rPr>
        <w:t xml:space="preserve"> agro-processing </w:t>
      </w:r>
      <w:r w:rsidRPr="009F0816">
        <w:rPr>
          <w:rFonts w:ascii="Times New Roman" w:hAnsi="Times New Roman"/>
          <w:b/>
          <w:i/>
          <w:color w:val="000000"/>
          <w:sz w:val="24"/>
          <w:szCs w:val="24"/>
        </w:rPr>
        <w:t>and value addition</w:t>
      </w:r>
      <w:r>
        <w:rPr>
          <w:color w:val="000000"/>
          <w:szCs w:val="24"/>
        </w:rPr>
        <w:t xml:space="preserve">: </w:t>
      </w:r>
      <w:bookmarkStart w:id="101" w:name="_Toc475014221"/>
      <w:r w:rsidRPr="007D3A1B">
        <w:rPr>
          <w:rFonts w:ascii="Times New Roman" w:hAnsi="Times New Roman"/>
          <w:sz w:val="24"/>
          <w:szCs w:val="24"/>
        </w:rPr>
        <w:t xml:space="preserve">The possibility of processing agricultural products to value added items signifies sizeable potential for the development of the agricultural sector in </w:t>
      </w:r>
      <w:smartTag w:uri="urn:schemas-microsoft-com:office:smarttags" w:element="place">
        <w:smartTag w:uri="urn:schemas-microsoft-com:office:smarttags" w:element="country-region">
          <w:r w:rsidRPr="007D3A1B">
            <w:rPr>
              <w:rFonts w:ascii="Times New Roman" w:hAnsi="Times New Roman"/>
              <w:sz w:val="24"/>
              <w:szCs w:val="24"/>
            </w:rPr>
            <w:t>Bangladesh</w:t>
          </w:r>
        </w:smartTag>
      </w:smartTag>
      <w:r w:rsidRPr="007D3A1B">
        <w:rPr>
          <w:rFonts w:ascii="Times New Roman" w:hAnsi="Times New Roman"/>
          <w:sz w:val="24"/>
          <w:szCs w:val="24"/>
        </w:rPr>
        <w:t>. Processing of perishable products can also play an important role in reducing wastage of food. Adequate focus on the agro-processing sector to strengthen the links between agriculture and industry will be of critical importance in coming decades. (Gosh, 2014). Although there has been a significant expansion of agro-processing industries, but still there is gap between requirement and supply, more support is needed for further expansion. More agro-processing zones may be developed in different regions with government initiative.</w:t>
      </w:r>
      <w:bookmarkEnd w:id="101"/>
    </w:p>
    <w:p w:rsidR="008C5E98" w:rsidRPr="00A66E97" w:rsidRDefault="008C5E98" w:rsidP="00A66E97">
      <w:pPr>
        <w:autoSpaceDE w:val="0"/>
        <w:autoSpaceDN w:val="0"/>
        <w:adjustRightInd w:val="0"/>
        <w:spacing w:after="0" w:line="240" w:lineRule="auto"/>
        <w:jc w:val="both"/>
        <w:rPr>
          <w:rFonts w:ascii="Times New Roman" w:hAnsi="Times New Roman"/>
          <w:sz w:val="24"/>
          <w:szCs w:val="24"/>
        </w:rPr>
      </w:pPr>
    </w:p>
    <w:p w:rsidR="008C5E98" w:rsidRPr="00A66E97" w:rsidRDefault="008C5E98" w:rsidP="00A66E97">
      <w:pPr>
        <w:autoSpaceDE w:val="0"/>
        <w:autoSpaceDN w:val="0"/>
        <w:adjustRightInd w:val="0"/>
        <w:spacing w:after="0" w:line="240" w:lineRule="auto"/>
        <w:jc w:val="both"/>
        <w:rPr>
          <w:rFonts w:ascii="Times New Roman" w:hAnsi="Times New Roman"/>
          <w:sz w:val="24"/>
          <w:szCs w:val="24"/>
        </w:rPr>
      </w:pPr>
      <w:r w:rsidRPr="00A66E97">
        <w:rPr>
          <w:rFonts w:ascii="Times New Roman" w:hAnsi="Times New Roman"/>
          <w:sz w:val="24"/>
          <w:szCs w:val="24"/>
        </w:rPr>
        <w:t xml:space="preserve">There are also traditional food processing activities at household level where participation of women is high. Such traditional fruits and vegetable processing are suffering from inadequate capital and food quality problem.  From a strategic point of view, where possible, policies should be directed at increasing the capacity of traditional actors. </w:t>
      </w:r>
    </w:p>
    <w:p w:rsidR="008C5E98" w:rsidRPr="00A66E97" w:rsidRDefault="008C5E98" w:rsidP="00A66E97">
      <w:pPr>
        <w:autoSpaceDE w:val="0"/>
        <w:autoSpaceDN w:val="0"/>
        <w:adjustRightInd w:val="0"/>
        <w:spacing w:after="0" w:line="240" w:lineRule="auto"/>
        <w:jc w:val="both"/>
        <w:rPr>
          <w:rFonts w:ascii="Times New Roman" w:hAnsi="Times New Roman"/>
          <w:color w:val="000000"/>
          <w:sz w:val="24"/>
          <w:szCs w:val="24"/>
        </w:rPr>
      </w:pPr>
    </w:p>
    <w:p w:rsidR="008C5E98" w:rsidRPr="00642E52" w:rsidRDefault="008C5E98" w:rsidP="00FB52C2">
      <w:pPr>
        <w:spacing w:after="0" w:line="240" w:lineRule="auto"/>
        <w:jc w:val="both"/>
        <w:rPr>
          <w:rFonts w:ascii="Times New Roman" w:hAnsi="Times New Roman"/>
          <w:color w:val="000000"/>
          <w:sz w:val="24"/>
          <w:szCs w:val="24"/>
        </w:rPr>
      </w:pPr>
      <w:r w:rsidRPr="00642E52">
        <w:rPr>
          <w:rFonts w:ascii="Times New Roman" w:hAnsi="Times New Roman"/>
          <w:color w:val="000000"/>
          <w:sz w:val="24"/>
          <w:szCs w:val="24"/>
        </w:rPr>
        <w:t>Agri-business and agro-processing activities are extremely limited, which severely impedes the country’s post-production potential. Value addition and</w:t>
      </w:r>
      <w:r w:rsidRPr="00642E52">
        <w:rPr>
          <w:rFonts w:ascii="Times New Roman" w:hAnsi="Times New Roman"/>
          <w:sz w:val="24"/>
          <w:szCs w:val="24"/>
        </w:rPr>
        <w:t xml:space="preserve"> supply chain investments including processing, packaging, storage and transportation at the local and national levels are a priority. In addition, efforts need to be made to ensure that products abide by certain quality attributes. Several issues including policy environment, such as product standardization, food safety, sanitary and phyto-sanitary measures need greater investment to increase the quality of produce and potentially the volume of exports. </w:t>
      </w:r>
    </w:p>
    <w:p w:rsidR="008C5E98" w:rsidRPr="00642E52" w:rsidRDefault="008C5E98" w:rsidP="00FB52C2">
      <w:pPr>
        <w:autoSpaceDE w:val="0"/>
        <w:autoSpaceDN w:val="0"/>
        <w:adjustRightInd w:val="0"/>
        <w:spacing w:after="0" w:line="240" w:lineRule="auto"/>
        <w:jc w:val="both"/>
        <w:rPr>
          <w:rFonts w:ascii="Times New Roman" w:hAnsi="Times New Roman"/>
          <w:sz w:val="24"/>
          <w:szCs w:val="24"/>
        </w:rPr>
      </w:pPr>
    </w:p>
    <w:p w:rsidR="008C5E98" w:rsidRPr="00642E52" w:rsidRDefault="008C5E98" w:rsidP="00FB52C2">
      <w:pPr>
        <w:autoSpaceDE w:val="0"/>
        <w:autoSpaceDN w:val="0"/>
        <w:adjustRightInd w:val="0"/>
        <w:spacing w:after="0" w:line="240" w:lineRule="auto"/>
        <w:jc w:val="both"/>
        <w:rPr>
          <w:rFonts w:ascii="Times New Roman" w:hAnsi="Times New Roman"/>
          <w:sz w:val="24"/>
          <w:szCs w:val="24"/>
        </w:rPr>
      </w:pPr>
      <w:r w:rsidRPr="00642E52">
        <w:rPr>
          <w:rFonts w:ascii="Times New Roman" w:hAnsi="Times New Roman"/>
          <w:sz w:val="24"/>
          <w:szCs w:val="24"/>
        </w:rPr>
        <w:t xml:space="preserve">In </w:t>
      </w:r>
      <w:smartTag w:uri="urn:schemas-microsoft-com:office:smarttags" w:element="place">
        <w:smartTag w:uri="urn:schemas-microsoft-com:office:smarttags" w:element="country-region">
          <w:r w:rsidRPr="00642E52">
            <w:rPr>
              <w:rFonts w:ascii="Times New Roman" w:hAnsi="Times New Roman"/>
              <w:sz w:val="24"/>
              <w:szCs w:val="24"/>
            </w:rPr>
            <w:t>Bangladesh</w:t>
          </w:r>
        </w:smartTag>
      </w:smartTag>
      <w:r w:rsidRPr="00642E52">
        <w:rPr>
          <w:rFonts w:ascii="Times New Roman" w:hAnsi="Times New Roman"/>
          <w:sz w:val="24"/>
          <w:szCs w:val="24"/>
        </w:rPr>
        <w:t xml:space="preserve">, small, medium, and even large farmers are vulnerable to the exercise and influence of market power by rural traders, wholesalers, retailers, and processors. The petty traders are poorly rewarded for their efforts and the risks they take in an environment of inadequate quality control, gross returns as well as increasing product wastage. Formation of farmers’ groups is one possible way to create better market linkages and ensure fairer competition in prices and curb exploitation of middlemen. </w:t>
      </w:r>
    </w:p>
    <w:p w:rsidR="008C5E98" w:rsidRDefault="008C5E98" w:rsidP="00D15AA7">
      <w:pPr>
        <w:spacing w:after="0" w:line="240" w:lineRule="auto"/>
        <w:jc w:val="both"/>
        <w:rPr>
          <w:rStyle w:val="Heading2Char"/>
          <w:rFonts w:ascii="Times New Roman" w:hAnsi="Times New Roman"/>
          <w:b w:val="0"/>
          <w:i/>
          <w:sz w:val="24"/>
          <w:szCs w:val="24"/>
        </w:rPr>
      </w:pPr>
    </w:p>
    <w:p w:rsidR="008C5E98" w:rsidRDefault="008C5E98" w:rsidP="00A55DFF">
      <w:pPr>
        <w:spacing w:after="0" w:line="240" w:lineRule="auto"/>
        <w:jc w:val="both"/>
        <w:rPr>
          <w:rFonts w:ascii="Times New Roman" w:hAnsi="Times New Roman"/>
          <w:sz w:val="24"/>
          <w:szCs w:val="24"/>
        </w:rPr>
      </w:pPr>
      <w:bookmarkStart w:id="102" w:name="_Toc495262203"/>
      <w:r w:rsidRPr="00F66DE3">
        <w:rPr>
          <w:rStyle w:val="Heading2Char"/>
          <w:rFonts w:ascii="Times New Roman" w:hAnsi="Times New Roman"/>
          <w:i/>
          <w:color w:val="auto"/>
          <w:sz w:val="24"/>
          <w:szCs w:val="24"/>
        </w:rPr>
        <w:t>Inadequate capacity of the stakeholders in the supply chain on safe food issue</w:t>
      </w:r>
      <w:bookmarkEnd w:id="99"/>
      <w:bookmarkEnd w:id="102"/>
      <w:r w:rsidRPr="00F66DE3">
        <w:rPr>
          <w:rFonts w:ascii="Times New Roman" w:hAnsi="Times New Roman"/>
          <w:i/>
          <w:sz w:val="24"/>
          <w:szCs w:val="24"/>
        </w:rPr>
        <w:t>:</w:t>
      </w:r>
      <w:r w:rsidRPr="00F66DE3">
        <w:rPr>
          <w:rFonts w:ascii="Times New Roman" w:hAnsi="Times New Roman"/>
          <w:b/>
          <w:sz w:val="24"/>
          <w:szCs w:val="24"/>
        </w:rPr>
        <w:t xml:space="preserve"> </w:t>
      </w:r>
      <w:smartTag w:uri="urn:schemas-microsoft-com:office:smarttags" w:element="place">
        <w:smartTag w:uri="urn:schemas-microsoft-com:office:smarttags" w:element="country-region">
          <w:r w:rsidRPr="00F66DE3">
            <w:rPr>
              <w:rFonts w:ascii="Times New Roman" w:hAnsi="Times New Roman"/>
              <w:sz w:val="24"/>
              <w:szCs w:val="24"/>
            </w:rPr>
            <w:t>Bangladesh</w:t>
          </w:r>
        </w:smartTag>
      </w:smartTag>
      <w:r w:rsidRPr="00F66DE3">
        <w:rPr>
          <w:rFonts w:ascii="Times New Roman" w:hAnsi="Times New Roman"/>
          <w:sz w:val="24"/>
          <w:szCs w:val="24"/>
        </w:rPr>
        <w:t xml:space="preserve"> faces significant problems with food contamination through poor handling practices, and deliberate adulteration for purpose of fraud (extension of shelf life, passing off cheaper ingredients as expensive ones, etc). The findings of National Food Safety Laboratory revealed the presence of high residues of banned pesticides and chemical preservatives in fresh produce in </w:t>
      </w:r>
      <w:smartTag w:uri="urn:schemas-microsoft-com:office:smarttags" w:element="place">
        <w:r w:rsidRPr="00F66DE3">
          <w:rPr>
            <w:rFonts w:ascii="Times New Roman" w:hAnsi="Times New Roman"/>
            <w:sz w:val="24"/>
            <w:szCs w:val="24"/>
          </w:rPr>
          <w:t>Dhaka</w:t>
        </w:r>
      </w:smartTag>
      <w:r w:rsidRPr="00F66DE3">
        <w:rPr>
          <w:rFonts w:ascii="Times New Roman" w:hAnsi="Times New Roman"/>
          <w:sz w:val="24"/>
          <w:szCs w:val="24"/>
        </w:rPr>
        <w:t xml:space="preserve"> markets (Robson, 2014). Not only does this impact the health of the population, but it also affects the exportability of Bangladeshi agricultural produce. The challenge is how to create a satisfactory food control system backed by inspections and improved practices among food producers and handlers, as well as building awareness of consumers. As food products move through every stage of the supply chain, it is crucial to extend training to all stakeholders in the supply chain in order to ensure quality and safety of food along the way “from the field to the table”. </w:t>
      </w:r>
      <w:bookmarkStart w:id="103" w:name="_Toc475014224"/>
    </w:p>
    <w:p w:rsidR="008C5E98" w:rsidRDefault="008C5E98" w:rsidP="00A55DFF">
      <w:pPr>
        <w:spacing w:after="0" w:line="240" w:lineRule="auto"/>
        <w:jc w:val="both"/>
        <w:rPr>
          <w:rFonts w:ascii="Times New Roman" w:hAnsi="Times New Roman"/>
          <w:b/>
          <w:i/>
          <w:sz w:val="24"/>
          <w:szCs w:val="24"/>
        </w:rPr>
      </w:pPr>
    </w:p>
    <w:p w:rsidR="008C5E98" w:rsidRPr="00A55DFF" w:rsidRDefault="008C5E98" w:rsidP="00A55DFF">
      <w:pPr>
        <w:spacing w:after="0" w:line="240" w:lineRule="auto"/>
        <w:jc w:val="both"/>
        <w:rPr>
          <w:rFonts w:ascii="Times New Roman" w:hAnsi="Times New Roman"/>
          <w:sz w:val="24"/>
          <w:szCs w:val="24"/>
        </w:rPr>
      </w:pPr>
      <w:r w:rsidRPr="00A55DFF">
        <w:rPr>
          <w:rFonts w:ascii="Times New Roman" w:hAnsi="Times New Roman"/>
          <w:b/>
          <w:i/>
          <w:sz w:val="24"/>
          <w:szCs w:val="24"/>
        </w:rPr>
        <w:t>Lack of easy credit to smallholders and market intermediaries</w:t>
      </w:r>
      <w:r w:rsidRPr="00A55DFF">
        <w:rPr>
          <w:rFonts w:ascii="Times New Roman" w:hAnsi="Times New Roman"/>
          <w:sz w:val="24"/>
          <w:szCs w:val="24"/>
        </w:rPr>
        <w:t>: Credit play an important role in agricultural development and it is believed that expansion of credit programs will have beneficial effect on agricultural production and income of small farmers and traders. It is also key to poverty alleviation, livelihood diversification and increasing the business skill of small farmers and traders. A study showed positive relationship between institutional credit and agricultural production and therefore suggested expansion of agricultural credit disbursement particularly to small farmers (Khondker, 2013).  It is also found that timely sanction and hassle free advance is more preferred by the farmers than the lower interest rate. Although in FY2014/15 about Tk.160 billion credit was disbursed to the farmers through different banks, no credit reportedly disbursed to the poor traders in the supply chain of agricultural products (Bangladesh Bank, 2016). Therefore, it is the challenge of government to extend more timely and hassle free credit to the poor farmers as well as poor traders in the supply chain.</w:t>
      </w:r>
      <w:bookmarkEnd w:id="103"/>
    </w:p>
    <w:p w:rsidR="008C5E98" w:rsidRPr="004D5A80" w:rsidRDefault="008C5E98" w:rsidP="00D15AA7">
      <w:pPr>
        <w:spacing w:after="0" w:line="240" w:lineRule="auto"/>
        <w:jc w:val="both"/>
        <w:rPr>
          <w:b/>
        </w:rPr>
      </w:pPr>
    </w:p>
    <w:p w:rsidR="008C5E98" w:rsidRPr="006A779B" w:rsidRDefault="008C5E98" w:rsidP="006A779B">
      <w:pPr>
        <w:pStyle w:val="Heading2"/>
        <w:rPr>
          <w:rFonts w:ascii="Times New Roman" w:hAnsi="Times New Roman"/>
          <w:color w:val="auto"/>
          <w:sz w:val="24"/>
          <w:szCs w:val="24"/>
        </w:rPr>
      </w:pPr>
      <w:bookmarkStart w:id="104" w:name="_Toc495262204"/>
      <w:r w:rsidRPr="006A779B">
        <w:rPr>
          <w:rFonts w:ascii="Times New Roman" w:hAnsi="Times New Roman"/>
          <w:color w:val="auto"/>
          <w:sz w:val="24"/>
          <w:szCs w:val="24"/>
        </w:rPr>
        <w:t>5.7 Availability of agriculture labour</w:t>
      </w:r>
      <w:bookmarkEnd w:id="104"/>
    </w:p>
    <w:p w:rsidR="008C5E98" w:rsidRPr="000E7B99" w:rsidRDefault="008C5E98" w:rsidP="009F7331">
      <w:pPr>
        <w:autoSpaceDE w:val="0"/>
        <w:autoSpaceDN w:val="0"/>
        <w:adjustRightInd w:val="0"/>
        <w:spacing w:after="0" w:line="240" w:lineRule="auto"/>
        <w:jc w:val="both"/>
        <w:rPr>
          <w:rFonts w:ascii="Times New Roman" w:hAnsi="Times New Roman"/>
          <w:sz w:val="24"/>
          <w:szCs w:val="24"/>
        </w:rPr>
      </w:pPr>
      <w:r w:rsidRPr="000E7B99">
        <w:rPr>
          <w:rFonts w:ascii="Times New Roman" w:hAnsi="Times New Roman"/>
          <w:sz w:val="24"/>
          <w:szCs w:val="24"/>
        </w:rPr>
        <w:t xml:space="preserve">The share of the agricultural sector in informal economic activity in </w:t>
      </w:r>
      <w:smartTag w:uri="urn:schemas-microsoft-com:office:smarttags" w:element="place">
        <w:smartTag w:uri="urn:schemas-microsoft-com:office:smarttags" w:element="country-region">
          <w:r w:rsidRPr="000E7B99">
            <w:rPr>
              <w:rFonts w:ascii="Times New Roman" w:hAnsi="Times New Roman"/>
              <w:sz w:val="24"/>
              <w:szCs w:val="24"/>
            </w:rPr>
            <w:t>Bangladesh</w:t>
          </w:r>
        </w:smartTag>
      </w:smartTag>
      <w:r w:rsidRPr="000E7B99">
        <w:rPr>
          <w:rFonts w:ascii="Times New Roman" w:hAnsi="Times New Roman"/>
          <w:sz w:val="24"/>
          <w:szCs w:val="24"/>
        </w:rPr>
        <w:t xml:space="preserve"> is very high (Sixth Five Year Plan, 2011). The contribution of labour in the agricultural sector is decreasing over the years (Figure</w:t>
      </w:r>
      <w:r>
        <w:rPr>
          <w:rFonts w:ascii="Times New Roman" w:hAnsi="Times New Roman"/>
          <w:sz w:val="24"/>
          <w:szCs w:val="24"/>
        </w:rPr>
        <w:t xml:space="preserve"> 5.2</w:t>
      </w:r>
      <w:r w:rsidRPr="000E7B99">
        <w:rPr>
          <w:rFonts w:ascii="Times New Roman" w:hAnsi="Times New Roman"/>
          <w:sz w:val="24"/>
          <w:szCs w:val="24"/>
        </w:rPr>
        <w:t xml:space="preserve">). The participation rate of the labour force in the agricultural sector </w:t>
      </w:r>
      <w:r>
        <w:rPr>
          <w:rFonts w:ascii="Times New Roman" w:hAnsi="Times New Roman"/>
          <w:sz w:val="24"/>
          <w:szCs w:val="24"/>
        </w:rPr>
        <w:t>changed over the decades</w:t>
      </w:r>
      <w:r w:rsidRPr="000E7B99">
        <w:rPr>
          <w:rFonts w:ascii="Times New Roman" w:hAnsi="Times New Roman"/>
          <w:sz w:val="24"/>
          <w:szCs w:val="24"/>
        </w:rPr>
        <w:t xml:space="preserve">. Household panel data </w:t>
      </w:r>
      <w:r>
        <w:rPr>
          <w:rFonts w:ascii="Times New Roman" w:hAnsi="Times New Roman"/>
          <w:sz w:val="24"/>
          <w:szCs w:val="24"/>
        </w:rPr>
        <w:t xml:space="preserve">of BRAC </w:t>
      </w:r>
      <w:r w:rsidRPr="000E7B99">
        <w:rPr>
          <w:rFonts w:ascii="Times New Roman" w:hAnsi="Times New Roman"/>
          <w:sz w:val="24"/>
          <w:szCs w:val="24"/>
        </w:rPr>
        <w:t xml:space="preserve">collected from 62 villages </w:t>
      </w:r>
      <w:r>
        <w:rPr>
          <w:rFonts w:ascii="Times New Roman" w:hAnsi="Times New Roman"/>
          <w:sz w:val="24"/>
          <w:szCs w:val="24"/>
        </w:rPr>
        <w:t xml:space="preserve">of Bangladesh </w:t>
      </w:r>
      <w:r w:rsidRPr="000E7B99">
        <w:rPr>
          <w:rFonts w:ascii="Times New Roman" w:hAnsi="Times New Roman"/>
          <w:sz w:val="24"/>
          <w:szCs w:val="24"/>
        </w:rPr>
        <w:t xml:space="preserve">showed that adult male participation in agriculture has sharply declined from 83% in 1988 to 56% in 2000, a decrease of 27%; this has however, increased to some extent to a level of 65% in 2008. Participation of women in agriculture on the other hand remained almost the same in 1988 and 2000 (59% and 58% respectively); but compared to 2000, in 2008 women’s participation has increased by about 8%. Findings indicated that decrease in agricultural activities by adult males was due to less involvement in crop cultivation in recent years. About 79% </w:t>
      </w:r>
      <w:r>
        <w:rPr>
          <w:rFonts w:ascii="Times New Roman" w:hAnsi="Times New Roman"/>
          <w:sz w:val="24"/>
          <w:szCs w:val="24"/>
        </w:rPr>
        <w:t xml:space="preserve">of </w:t>
      </w:r>
      <w:r w:rsidRPr="000E7B99">
        <w:rPr>
          <w:rFonts w:ascii="Times New Roman" w:hAnsi="Times New Roman"/>
          <w:sz w:val="24"/>
          <w:szCs w:val="24"/>
        </w:rPr>
        <w:t>adult males were engaged in crop cultivation in 1988 which has dropped to only about 42% in the year 2000; however, there had been some increase in male participation in crop cultivation in 2008 (53%).</w:t>
      </w:r>
    </w:p>
    <w:p w:rsidR="008C5E98" w:rsidRPr="000E7B99" w:rsidRDefault="008C5E98" w:rsidP="009F7331">
      <w:pPr>
        <w:autoSpaceDE w:val="0"/>
        <w:autoSpaceDN w:val="0"/>
        <w:adjustRightInd w:val="0"/>
        <w:spacing w:after="0" w:line="240" w:lineRule="auto"/>
        <w:jc w:val="both"/>
        <w:rPr>
          <w:rFonts w:ascii="Times New Roman" w:hAnsi="Times New Roman"/>
          <w:sz w:val="24"/>
          <w:szCs w:val="24"/>
        </w:rPr>
      </w:pPr>
    </w:p>
    <w:p w:rsidR="008C5E98" w:rsidRPr="000E7B99" w:rsidRDefault="008C5E98" w:rsidP="009F7331">
      <w:pPr>
        <w:autoSpaceDE w:val="0"/>
        <w:autoSpaceDN w:val="0"/>
        <w:adjustRightInd w:val="0"/>
        <w:spacing w:after="0" w:line="240" w:lineRule="auto"/>
        <w:jc w:val="both"/>
        <w:rPr>
          <w:rFonts w:ascii="Times New Roman" w:hAnsi="Times New Roman"/>
          <w:sz w:val="24"/>
          <w:szCs w:val="24"/>
        </w:rPr>
      </w:pPr>
      <w:r w:rsidRPr="000E7B99">
        <w:rPr>
          <w:rFonts w:ascii="Times New Roman" w:hAnsi="Times New Roman"/>
          <w:sz w:val="24"/>
          <w:szCs w:val="24"/>
        </w:rPr>
        <w:t xml:space="preserve">This transformation of agricultural labour is found </w:t>
      </w:r>
      <w:r>
        <w:rPr>
          <w:rFonts w:ascii="Times New Roman" w:hAnsi="Times New Roman"/>
          <w:sz w:val="24"/>
          <w:szCs w:val="24"/>
        </w:rPr>
        <w:t xml:space="preserve">to be </w:t>
      </w:r>
      <w:r w:rsidRPr="000E7B99">
        <w:rPr>
          <w:rFonts w:ascii="Times New Roman" w:hAnsi="Times New Roman"/>
          <w:sz w:val="24"/>
          <w:szCs w:val="24"/>
        </w:rPr>
        <w:t>due to productive and well paid job</w:t>
      </w:r>
      <w:r>
        <w:rPr>
          <w:rFonts w:ascii="Times New Roman" w:hAnsi="Times New Roman"/>
          <w:sz w:val="24"/>
          <w:szCs w:val="24"/>
        </w:rPr>
        <w:t xml:space="preserve">s available </w:t>
      </w:r>
      <w:r w:rsidRPr="000E7B99">
        <w:rPr>
          <w:rFonts w:ascii="Times New Roman" w:hAnsi="Times New Roman"/>
          <w:sz w:val="24"/>
          <w:szCs w:val="24"/>
        </w:rPr>
        <w:t>mainly in the organized manufacturing and services sector. As a result, scarcity of agricultural labour during peak season is increasing. The government made a commitment to reduce the percentage of the labour force engaged in the agricultural sector to 30 percent by 2021. Based upon historical trends,</w:t>
      </w:r>
      <w:r>
        <w:rPr>
          <w:rFonts w:ascii="Times New Roman" w:hAnsi="Times New Roman"/>
          <w:sz w:val="24"/>
          <w:szCs w:val="24"/>
        </w:rPr>
        <w:t xml:space="preserve"> </w:t>
      </w:r>
      <w:r w:rsidRPr="000E7B99">
        <w:rPr>
          <w:rFonts w:ascii="Times New Roman" w:hAnsi="Times New Roman"/>
          <w:sz w:val="24"/>
          <w:szCs w:val="24"/>
        </w:rPr>
        <w:t xml:space="preserve">the labour force engaged in agriculture has decreased to 47.3 percent in 2010 from 51.3 percent in 1999-2000. If this trend continues, the contribution of labour in agriculture might decrease to 39.55 percent by 2021, which is higher by </w:t>
      </w:r>
      <w:r>
        <w:rPr>
          <w:rFonts w:ascii="Times New Roman" w:hAnsi="Times New Roman"/>
          <w:sz w:val="24"/>
          <w:szCs w:val="24"/>
        </w:rPr>
        <w:t xml:space="preserve">about 10 </w:t>
      </w:r>
      <w:r w:rsidRPr="000E7B99">
        <w:rPr>
          <w:rFonts w:ascii="Times New Roman" w:hAnsi="Times New Roman"/>
          <w:sz w:val="24"/>
          <w:szCs w:val="24"/>
        </w:rPr>
        <w:t xml:space="preserve"> percent </w:t>
      </w:r>
      <w:r>
        <w:rPr>
          <w:rFonts w:ascii="Times New Roman" w:hAnsi="Times New Roman"/>
          <w:sz w:val="24"/>
          <w:szCs w:val="24"/>
        </w:rPr>
        <w:t>than t</w:t>
      </w:r>
      <w:r w:rsidRPr="000E7B99">
        <w:rPr>
          <w:rFonts w:ascii="Times New Roman" w:hAnsi="Times New Roman"/>
          <w:sz w:val="24"/>
          <w:szCs w:val="24"/>
        </w:rPr>
        <w:t xml:space="preserve">he target of the government. </w:t>
      </w:r>
    </w:p>
    <w:p w:rsidR="008C5E98" w:rsidRPr="000E7B99" w:rsidRDefault="008C5E98" w:rsidP="009F7331">
      <w:pPr>
        <w:autoSpaceDE w:val="0"/>
        <w:autoSpaceDN w:val="0"/>
        <w:adjustRightInd w:val="0"/>
        <w:spacing w:after="0" w:line="240" w:lineRule="auto"/>
        <w:jc w:val="both"/>
        <w:rPr>
          <w:rFonts w:ascii="Times New Roman" w:hAnsi="Times New Roman"/>
          <w:sz w:val="24"/>
          <w:szCs w:val="24"/>
        </w:rPr>
      </w:pPr>
    </w:p>
    <w:p w:rsidR="008C5E98" w:rsidRDefault="008C5E98" w:rsidP="009F7331">
      <w:pPr>
        <w:autoSpaceDE w:val="0"/>
        <w:autoSpaceDN w:val="0"/>
        <w:adjustRightInd w:val="0"/>
        <w:spacing w:after="0" w:line="240" w:lineRule="auto"/>
        <w:jc w:val="both"/>
        <w:rPr>
          <w:rFonts w:ascii="Times New Roman" w:hAnsi="Times New Roman"/>
          <w:sz w:val="24"/>
          <w:szCs w:val="24"/>
        </w:rPr>
      </w:pPr>
      <w:r w:rsidRPr="000E7B99">
        <w:rPr>
          <w:rFonts w:ascii="Times New Roman" w:hAnsi="Times New Roman"/>
          <w:sz w:val="24"/>
          <w:szCs w:val="24"/>
        </w:rPr>
        <w:t xml:space="preserve">In </w:t>
      </w:r>
      <w:smartTag w:uri="urn:schemas-microsoft-com:office:smarttags" w:element="place">
        <w:smartTag w:uri="urn:schemas-microsoft-com:office:smarttags" w:element="country-region">
          <w:r w:rsidRPr="000E7B99">
            <w:rPr>
              <w:rFonts w:ascii="Times New Roman" w:hAnsi="Times New Roman"/>
              <w:sz w:val="24"/>
              <w:szCs w:val="24"/>
            </w:rPr>
            <w:t>Bangladesh</w:t>
          </w:r>
        </w:smartTag>
      </w:smartTag>
      <w:r w:rsidRPr="000E7B99">
        <w:rPr>
          <w:rFonts w:ascii="Times New Roman" w:hAnsi="Times New Roman"/>
          <w:sz w:val="24"/>
          <w:szCs w:val="24"/>
        </w:rPr>
        <w:t>, being a traditional Muslim society, women’s participation in economic activities</w:t>
      </w:r>
      <w:r>
        <w:rPr>
          <w:rFonts w:ascii="Times New Roman" w:hAnsi="Times New Roman"/>
          <w:sz w:val="24"/>
          <w:szCs w:val="24"/>
        </w:rPr>
        <w:t xml:space="preserve"> </w:t>
      </w:r>
      <w:r w:rsidRPr="000E7B99">
        <w:rPr>
          <w:rFonts w:ascii="Times New Roman" w:hAnsi="Times New Roman"/>
          <w:sz w:val="24"/>
          <w:szCs w:val="24"/>
        </w:rPr>
        <w:t xml:space="preserve">in general and in agriculture in particular has remained low. But recent Labour Force Surveys conducted by the Bangladesh Bureau of Statistics show rapidly increasing participation of women in economic activities. The progress is attributed to poverty, empowerment of women by NGOs, and migration of male </w:t>
      </w:r>
      <w:r>
        <w:rPr>
          <w:rFonts w:ascii="Times New Roman" w:hAnsi="Times New Roman"/>
          <w:sz w:val="24"/>
          <w:szCs w:val="24"/>
        </w:rPr>
        <w:t xml:space="preserve">family </w:t>
      </w:r>
      <w:r w:rsidRPr="000E7B99">
        <w:rPr>
          <w:rFonts w:ascii="Times New Roman" w:hAnsi="Times New Roman"/>
          <w:sz w:val="24"/>
          <w:szCs w:val="24"/>
        </w:rPr>
        <w:t>members from agriculture to non-farm occupation</w:t>
      </w:r>
      <w:r>
        <w:rPr>
          <w:rFonts w:ascii="Times New Roman" w:hAnsi="Times New Roman"/>
          <w:sz w:val="24"/>
          <w:szCs w:val="24"/>
        </w:rPr>
        <w:t>s</w:t>
      </w:r>
      <w:r w:rsidRPr="000E7B99">
        <w:rPr>
          <w:rFonts w:ascii="Times New Roman" w:hAnsi="Times New Roman"/>
          <w:sz w:val="24"/>
          <w:szCs w:val="24"/>
        </w:rPr>
        <w:t>. With the absence of male</w:t>
      </w:r>
      <w:r>
        <w:rPr>
          <w:rFonts w:ascii="Times New Roman" w:hAnsi="Times New Roman"/>
          <w:sz w:val="24"/>
          <w:szCs w:val="24"/>
        </w:rPr>
        <w:t>s</w:t>
      </w:r>
      <w:r w:rsidRPr="000E7B99">
        <w:rPr>
          <w:rFonts w:ascii="Times New Roman" w:hAnsi="Times New Roman"/>
          <w:sz w:val="24"/>
          <w:szCs w:val="24"/>
        </w:rPr>
        <w:t>, women’s role is changing from unpaid family worker</w:t>
      </w:r>
      <w:r>
        <w:rPr>
          <w:rFonts w:ascii="Times New Roman" w:hAnsi="Times New Roman"/>
          <w:sz w:val="24"/>
          <w:szCs w:val="24"/>
        </w:rPr>
        <w:t>s</w:t>
      </w:r>
      <w:r w:rsidRPr="000E7B99">
        <w:rPr>
          <w:rFonts w:ascii="Times New Roman" w:hAnsi="Times New Roman"/>
          <w:sz w:val="24"/>
          <w:szCs w:val="24"/>
        </w:rPr>
        <w:t xml:space="preserve"> to farm managers.</w:t>
      </w:r>
    </w:p>
    <w:p w:rsidR="008C5E98" w:rsidRPr="000E7B99" w:rsidRDefault="008C5E98" w:rsidP="009F7331">
      <w:pPr>
        <w:autoSpaceDE w:val="0"/>
        <w:autoSpaceDN w:val="0"/>
        <w:adjustRightInd w:val="0"/>
        <w:spacing w:after="0" w:line="240" w:lineRule="auto"/>
        <w:jc w:val="both"/>
        <w:rPr>
          <w:rFonts w:ascii="Times New Roman" w:hAnsi="Times New Roman"/>
          <w:sz w:val="24"/>
          <w:szCs w:val="24"/>
        </w:rPr>
      </w:pPr>
    </w:p>
    <w:p w:rsidR="008C5E98" w:rsidRPr="000E7B99" w:rsidRDefault="0053059A" w:rsidP="009F7331">
      <w:pPr>
        <w:autoSpaceDE w:val="0"/>
        <w:autoSpaceDN w:val="0"/>
        <w:adjustRightInd w:val="0"/>
        <w:jc w:val="both"/>
        <w:rPr>
          <w:rFonts w:ascii="Times New Roman" w:hAnsi="Times New Roman"/>
          <w:sz w:val="24"/>
          <w:szCs w:val="24"/>
        </w:rPr>
      </w:pPr>
      <w:r>
        <w:rPr>
          <w:rFonts w:ascii="Times New Roman" w:hAnsi="Times New Roman"/>
          <w:noProof/>
          <w:sz w:val="24"/>
          <w:szCs w:val="24"/>
        </w:rPr>
        <w:drawing>
          <wp:inline distT="0" distB="0" distL="0" distR="0">
            <wp:extent cx="2632075" cy="1614170"/>
            <wp:effectExtent l="19050" t="0" r="0" b="0"/>
            <wp:docPr id="2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srcRect/>
                    <a:stretch>
                      <a:fillRect/>
                    </a:stretch>
                  </pic:blipFill>
                  <pic:spPr bwMode="auto">
                    <a:xfrm>
                      <a:off x="0" y="0"/>
                      <a:ext cx="2632075" cy="1614170"/>
                    </a:xfrm>
                    <a:prstGeom prst="rect">
                      <a:avLst/>
                    </a:prstGeom>
                    <a:noFill/>
                    <a:ln w="9525">
                      <a:noFill/>
                      <a:miter lim="800000"/>
                      <a:headEnd/>
                      <a:tailEnd/>
                    </a:ln>
                  </pic:spPr>
                </pic:pic>
              </a:graphicData>
            </a:graphic>
          </wp:inline>
        </w:drawing>
      </w:r>
    </w:p>
    <w:p w:rsidR="008C5E98" w:rsidRPr="00D670FC" w:rsidRDefault="008C5E98" w:rsidP="00D670FC">
      <w:pPr>
        <w:spacing w:after="0" w:line="240" w:lineRule="auto"/>
        <w:rPr>
          <w:rFonts w:ascii="Times New Roman" w:hAnsi="Times New Roman"/>
          <w:bCs/>
          <w:sz w:val="24"/>
          <w:szCs w:val="24"/>
        </w:rPr>
      </w:pPr>
      <w:r w:rsidRPr="00D670FC">
        <w:rPr>
          <w:rFonts w:ascii="Times New Roman" w:hAnsi="Times New Roman"/>
          <w:bCs/>
          <w:sz w:val="24"/>
          <w:szCs w:val="24"/>
        </w:rPr>
        <w:t xml:space="preserve">Figure </w:t>
      </w:r>
      <w:r>
        <w:rPr>
          <w:rFonts w:ascii="Times New Roman" w:hAnsi="Times New Roman"/>
          <w:bCs/>
          <w:sz w:val="24"/>
          <w:szCs w:val="24"/>
        </w:rPr>
        <w:t>5.2</w:t>
      </w:r>
      <w:r w:rsidRPr="00D670FC">
        <w:rPr>
          <w:rFonts w:ascii="Times New Roman" w:hAnsi="Times New Roman"/>
          <w:bCs/>
          <w:sz w:val="24"/>
          <w:szCs w:val="24"/>
        </w:rPr>
        <w:t>: Labour employed in agriculture sector</w:t>
      </w:r>
    </w:p>
    <w:p w:rsidR="008C5E98" w:rsidRPr="000E7B99" w:rsidRDefault="008C5E98" w:rsidP="00D670FC">
      <w:pPr>
        <w:autoSpaceDE w:val="0"/>
        <w:autoSpaceDN w:val="0"/>
        <w:adjustRightInd w:val="0"/>
        <w:spacing w:after="0" w:line="240" w:lineRule="auto"/>
        <w:rPr>
          <w:rFonts w:ascii="Times New Roman" w:hAnsi="Times New Roman"/>
          <w:sz w:val="24"/>
          <w:szCs w:val="24"/>
        </w:rPr>
      </w:pPr>
      <w:r w:rsidRPr="00CB3EE9">
        <w:rPr>
          <w:rFonts w:ascii="Times New Roman" w:hAnsi="Times New Roman"/>
          <w:sz w:val="20"/>
          <w:szCs w:val="20"/>
        </w:rPr>
        <w:t xml:space="preserve">Source: </w:t>
      </w:r>
      <w:r>
        <w:rPr>
          <w:rFonts w:ascii="Times New Roman" w:hAnsi="Times New Roman"/>
          <w:sz w:val="20"/>
          <w:szCs w:val="20"/>
        </w:rPr>
        <w:t xml:space="preserve">Various  Issues of  </w:t>
      </w:r>
      <w:r w:rsidRPr="00CB3EE9">
        <w:rPr>
          <w:rFonts w:ascii="Times New Roman" w:hAnsi="Times New Roman"/>
          <w:iCs/>
          <w:sz w:val="20"/>
          <w:szCs w:val="20"/>
        </w:rPr>
        <w:t xml:space="preserve">Labour </w:t>
      </w:r>
      <w:r>
        <w:rPr>
          <w:rFonts w:ascii="Times New Roman" w:hAnsi="Times New Roman"/>
          <w:iCs/>
          <w:sz w:val="20"/>
          <w:szCs w:val="20"/>
        </w:rPr>
        <w:t xml:space="preserve"> </w:t>
      </w:r>
      <w:r w:rsidRPr="00CB3EE9">
        <w:rPr>
          <w:rFonts w:ascii="Times New Roman" w:hAnsi="Times New Roman"/>
          <w:iCs/>
          <w:sz w:val="20"/>
          <w:szCs w:val="20"/>
        </w:rPr>
        <w:t xml:space="preserve">Force </w:t>
      </w:r>
      <w:r>
        <w:rPr>
          <w:rFonts w:ascii="Times New Roman" w:hAnsi="Times New Roman"/>
          <w:iCs/>
          <w:sz w:val="20"/>
          <w:szCs w:val="20"/>
        </w:rPr>
        <w:t xml:space="preserve"> </w:t>
      </w:r>
      <w:smartTag w:uri="urn:schemas-microsoft-com:office:smarttags" w:element="place">
        <w:smartTag w:uri="urn:schemas-microsoft-com:office:smarttags" w:element="City">
          <w:r w:rsidRPr="00CB3EE9">
            <w:rPr>
              <w:rFonts w:ascii="Times New Roman" w:hAnsi="Times New Roman"/>
              <w:iCs/>
              <w:sz w:val="20"/>
              <w:szCs w:val="20"/>
            </w:rPr>
            <w:t>Survey</w:t>
          </w:r>
        </w:smartTag>
        <w:r>
          <w:rPr>
            <w:rFonts w:ascii="Times New Roman" w:hAnsi="Times New Roman"/>
            <w:iCs/>
            <w:sz w:val="20"/>
            <w:szCs w:val="20"/>
          </w:rPr>
          <w:t xml:space="preserve">, </w:t>
        </w:r>
        <w:smartTag w:uri="urn:schemas-microsoft-com:office:smarttags" w:element="country-region">
          <w:r w:rsidRPr="00CB3EE9">
            <w:rPr>
              <w:rFonts w:ascii="Times New Roman" w:hAnsi="Times New Roman"/>
              <w:iCs/>
              <w:sz w:val="20"/>
              <w:szCs w:val="20"/>
            </w:rPr>
            <w:t>Bangladesh</w:t>
          </w:r>
        </w:smartTag>
      </w:smartTag>
      <w:r w:rsidRPr="00CB3EE9">
        <w:rPr>
          <w:rFonts w:ascii="Times New Roman" w:hAnsi="Times New Roman"/>
          <w:iCs/>
          <w:sz w:val="20"/>
          <w:szCs w:val="20"/>
        </w:rPr>
        <w:t xml:space="preserve"> Bureau of Statistics</w:t>
      </w:r>
    </w:p>
    <w:p w:rsidR="008C5E98" w:rsidRDefault="008C5E98" w:rsidP="005A6CC6">
      <w:pPr>
        <w:spacing w:after="0"/>
        <w:rPr>
          <w:rFonts w:ascii="Times New Roman" w:hAnsi="Times New Roman"/>
          <w:b/>
          <w:sz w:val="24"/>
          <w:szCs w:val="24"/>
        </w:rPr>
      </w:pPr>
    </w:p>
    <w:p w:rsidR="008C5E98" w:rsidRPr="006A779B" w:rsidRDefault="008C5E98" w:rsidP="006A779B">
      <w:pPr>
        <w:pStyle w:val="Heading2"/>
        <w:rPr>
          <w:rFonts w:ascii="Times New Roman" w:hAnsi="Times New Roman"/>
          <w:color w:val="auto"/>
          <w:sz w:val="24"/>
          <w:szCs w:val="24"/>
        </w:rPr>
      </w:pPr>
      <w:bookmarkStart w:id="105" w:name="_Toc495262205"/>
      <w:r w:rsidRPr="006A779B">
        <w:rPr>
          <w:rFonts w:ascii="Times New Roman" w:hAnsi="Times New Roman"/>
          <w:color w:val="auto"/>
          <w:sz w:val="24"/>
          <w:szCs w:val="24"/>
        </w:rPr>
        <w:t>5.8 Farm mechanization</w:t>
      </w:r>
      <w:bookmarkEnd w:id="105"/>
    </w:p>
    <w:p w:rsidR="008C5E98" w:rsidRPr="000E7B99" w:rsidRDefault="008C5E98" w:rsidP="003911B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Moderniz</w:t>
      </w:r>
      <w:r w:rsidRPr="000E7B99">
        <w:rPr>
          <w:rFonts w:ascii="Times New Roman" w:hAnsi="Times New Roman"/>
          <w:sz w:val="24"/>
          <w:szCs w:val="24"/>
        </w:rPr>
        <w:t xml:space="preserve">ation in the </w:t>
      </w:r>
      <w:smartTag w:uri="urn:schemas-microsoft-com:office:smarttags" w:element="place">
        <w:smartTag w:uri="urn:schemas-microsoft-com:office:smarttags" w:element="country-region">
          <w:r w:rsidRPr="000E7B99">
            <w:rPr>
              <w:rFonts w:ascii="Times New Roman" w:hAnsi="Times New Roman"/>
              <w:sz w:val="24"/>
              <w:szCs w:val="24"/>
            </w:rPr>
            <w:t>Bangladesh</w:t>
          </w:r>
        </w:smartTag>
      </w:smartTag>
      <w:r w:rsidRPr="000E7B99">
        <w:rPr>
          <w:rFonts w:ascii="Times New Roman" w:hAnsi="Times New Roman"/>
          <w:sz w:val="24"/>
          <w:szCs w:val="24"/>
        </w:rPr>
        <w:t xml:space="preserve"> agricultural sector is going on with the increased use of </w:t>
      </w:r>
      <w:r>
        <w:rPr>
          <w:rFonts w:ascii="Times New Roman" w:hAnsi="Times New Roman"/>
          <w:sz w:val="24"/>
          <w:szCs w:val="24"/>
        </w:rPr>
        <w:t xml:space="preserve">machineries like </w:t>
      </w:r>
      <w:r w:rsidRPr="000E7B99">
        <w:rPr>
          <w:rFonts w:ascii="Times New Roman" w:hAnsi="Times New Roman"/>
          <w:sz w:val="24"/>
          <w:szCs w:val="24"/>
        </w:rPr>
        <w:t>power tillers, irrigation equipment, threshers, drum seeders, maize shellers, rice milling machines, improved storage, cool-chain and transportation, etc. Farm machinery, such as weeders, threshers, winnowers, centrifugal pumps etc. are developed and manufactured locally with locally available materials. Manually operated weeders and sprayers are used widely. A few hundred pedal and power operated winnowers are also being used in the country (Roy and Singh, 2008). It was found that farm mechanization promoted commercial farming and helped in reducing post-harvest losses. Post-harvest loss in agriculture amounts to over US$ 4</w:t>
      </w:r>
      <w:r>
        <w:rPr>
          <w:rFonts w:ascii="Times New Roman" w:hAnsi="Times New Roman"/>
          <w:sz w:val="24"/>
          <w:szCs w:val="24"/>
        </w:rPr>
        <w:t>,</w:t>
      </w:r>
      <w:r w:rsidRPr="000E7B99">
        <w:rPr>
          <w:rFonts w:ascii="Times New Roman" w:hAnsi="Times New Roman"/>
          <w:sz w:val="24"/>
          <w:szCs w:val="24"/>
        </w:rPr>
        <w:t>000 million a year. Proper grading, packing, pre-cooling, refrigerated storage and transportation can reduce these losses an</w:t>
      </w:r>
      <w:r>
        <w:rPr>
          <w:rFonts w:ascii="Times New Roman" w:hAnsi="Times New Roman"/>
          <w:sz w:val="24"/>
          <w:szCs w:val="24"/>
        </w:rPr>
        <w:t>d maintain the quality. Mechaniz</w:t>
      </w:r>
      <w:r w:rsidRPr="000E7B99">
        <w:rPr>
          <w:rFonts w:ascii="Times New Roman" w:hAnsi="Times New Roman"/>
          <w:sz w:val="24"/>
          <w:szCs w:val="24"/>
        </w:rPr>
        <w:t>ation in the country is associated with some inherent drawbacks like</w:t>
      </w:r>
      <w:r>
        <w:rPr>
          <w:rFonts w:ascii="Times New Roman" w:hAnsi="Times New Roman"/>
          <w:sz w:val="24"/>
          <w:szCs w:val="24"/>
        </w:rPr>
        <w:t xml:space="preserve"> fragmented land</w:t>
      </w:r>
      <w:r w:rsidRPr="000E7B99">
        <w:rPr>
          <w:rFonts w:ascii="Times New Roman" w:hAnsi="Times New Roman"/>
          <w:sz w:val="24"/>
          <w:szCs w:val="24"/>
        </w:rPr>
        <w:t>, poor buying capacity of farmers, lack of quality machines for farm operation, inadequate knowledge of the users about machines and insufficient awareness of building activities. For the modernization of the agricultural sector, support is needed in skill development of researchers, capacity building of manufacturers, form</w:t>
      </w:r>
      <w:r>
        <w:rPr>
          <w:rFonts w:ascii="Times New Roman" w:hAnsi="Times New Roman"/>
          <w:sz w:val="24"/>
          <w:szCs w:val="24"/>
        </w:rPr>
        <w:t>ulation of agricultural mechaniz</w:t>
      </w:r>
      <w:r w:rsidRPr="000E7B99">
        <w:rPr>
          <w:rFonts w:ascii="Times New Roman" w:hAnsi="Times New Roman"/>
          <w:sz w:val="24"/>
          <w:szCs w:val="24"/>
        </w:rPr>
        <w:t>ation policies, support to the formation of farme</w:t>
      </w:r>
      <w:r>
        <w:rPr>
          <w:rFonts w:ascii="Times New Roman" w:hAnsi="Times New Roman"/>
          <w:sz w:val="24"/>
          <w:szCs w:val="24"/>
        </w:rPr>
        <w:t>rs groups, review and rationaliz</w:t>
      </w:r>
      <w:r w:rsidRPr="000E7B99">
        <w:rPr>
          <w:rFonts w:ascii="Times New Roman" w:hAnsi="Times New Roman"/>
          <w:sz w:val="24"/>
          <w:szCs w:val="24"/>
        </w:rPr>
        <w:t>ation of current tariff rates and expansion of cre</w:t>
      </w:r>
      <w:r>
        <w:rPr>
          <w:rFonts w:ascii="Times New Roman" w:hAnsi="Times New Roman"/>
          <w:sz w:val="24"/>
          <w:szCs w:val="24"/>
        </w:rPr>
        <w:t>dit facilities for farm mechaniz</w:t>
      </w:r>
      <w:r w:rsidRPr="000E7B99">
        <w:rPr>
          <w:rFonts w:ascii="Times New Roman" w:hAnsi="Times New Roman"/>
          <w:sz w:val="24"/>
          <w:szCs w:val="24"/>
        </w:rPr>
        <w:t>ation.</w:t>
      </w:r>
    </w:p>
    <w:p w:rsidR="008C5E98" w:rsidRDefault="008C5E98" w:rsidP="005A6CC6">
      <w:pPr>
        <w:spacing w:after="0"/>
      </w:pPr>
    </w:p>
    <w:p w:rsidR="008C5E98" w:rsidRPr="006A779B" w:rsidRDefault="008C5E98" w:rsidP="006A779B">
      <w:pPr>
        <w:pStyle w:val="Heading2"/>
        <w:rPr>
          <w:rFonts w:ascii="Times New Roman" w:hAnsi="Times New Roman"/>
          <w:color w:val="auto"/>
          <w:sz w:val="24"/>
          <w:szCs w:val="24"/>
        </w:rPr>
      </w:pPr>
      <w:bookmarkStart w:id="106" w:name="_Toc495262206"/>
      <w:r w:rsidRPr="006A779B">
        <w:rPr>
          <w:rFonts w:ascii="Times New Roman" w:hAnsi="Times New Roman"/>
          <w:color w:val="auto"/>
          <w:sz w:val="24"/>
          <w:szCs w:val="24"/>
        </w:rPr>
        <w:t>5.10 Degradation of forest resources and low productivity of forestry</w:t>
      </w:r>
      <w:bookmarkEnd w:id="106"/>
      <w:r w:rsidRPr="006A779B">
        <w:rPr>
          <w:rFonts w:ascii="Times New Roman" w:hAnsi="Times New Roman"/>
          <w:color w:val="auto"/>
          <w:sz w:val="24"/>
          <w:szCs w:val="24"/>
        </w:rPr>
        <w:t xml:space="preserve"> </w:t>
      </w:r>
    </w:p>
    <w:p w:rsidR="008C5E98" w:rsidRPr="001967DA" w:rsidRDefault="008C5E98" w:rsidP="001967DA">
      <w:pPr>
        <w:spacing w:after="0" w:line="240" w:lineRule="auto"/>
        <w:jc w:val="both"/>
        <w:rPr>
          <w:rFonts w:ascii="Times New Roman" w:hAnsi="Times New Roman"/>
          <w:sz w:val="24"/>
          <w:szCs w:val="24"/>
        </w:rPr>
      </w:pPr>
      <w:r w:rsidRPr="001967DA">
        <w:rPr>
          <w:rFonts w:ascii="Times New Roman" w:hAnsi="Times New Roman"/>
          <w:sz w:val="24"/>
          <w:szCs w:val="24"/>
        </w:rPr>
        <w:t xml:space="preserve">Deforestation is a cause of land degradation when the steeply and sloping land is cleared or has shallow or easily erodible soils such as in Chittagong hill districts and when clearance is followed by shifting cultivation “Jhum” in the hill districts. Encroachment of forest land due to population 20 pressure and crop/horticultural farming is also regarded as a major cause for deforestation. FAO reported in 1988 that </w:t>
      </w:r>
      <w:smartTag w:uri="urn:schemas-microsoft-com:office:smarttags" w:element="place">
        <w:smartTag w:uri="urn:schemas-microsoft-com:office:smarttags" w:element="country-region">
          <w:r w:rsidRPr="001967DA">
            <w:rPr>
              <w:rFonts w:ascii="Times New Roman" w:hAnsi="Times New Roman"/>
              <w:sz w:val="24"/>
              <w:szCs w:val="24"/>
            </w:rPr>
            <w:t>Bangladesh</w:t>
          </w:r>
        </w:smartTag>
      </w:smartTag>
      <w:r w:rsidRPr="001967DA">
        <w:rPr>
          <w:rFonts w:ascii="Times New Roman" w:hAnsi="Times New Roman"/>
          <w:sz w:val="24"/>
          <w:szCs w:val="24"/>
        </w:rPr>
        <w:t xml:space="preserve"> accounted annual losses of about 38,000 hectares of forest between 1980 and 1988. A large tract of forest land is denuded in the north-east and </w:t>
      </w:r>
      <w:smartTag w:uri="urn:schemas-microsoft-com:office:smarttags" w:element="place">
        <w:smartTag w:uri="urn:schemas-microsoft-com:office:smarttags" w:element="City">
          <w:r w:rsidRPr="001967DA">
            <w:rPr>
              <w:rFonts w:ascii="Times New Roman" w:hAnsi="Times New Roman"/>
              <w:sz w:val="24"/>
              <w:szCs w:val="24"/>
            </w:rPr>
            <w:t>Chittagong</w:t>
          </w:r>
        </w:smartTag>
      </w:smartTag>
      <w:r w:rsidRPr="001967DA">
        <w:rPr>
          <w:rFonts w:ascii="Times New Roman" w:hAnsi="Times New Roman"/>
          <w:sz w:val="24"/>
          <w:szCs w:val="24"/>
        </w:rPr>
        <w:t xml:space="preserve"> hill tract regions. Absence of participatory co-management practices has been identified as the principal cause of degradation.</w:t>
      </w:r>
    </w:p>
    <w:p w:rsidR="008C5E98" w:rsidRPr="001967DA" w:rsidRDefault="008C5E98" w:rsidP="001967DA">
      <w:pPr>
        <w:spacing w:after="0" w:line="240" w:lineRule="auto"/>
        <w:jc w:val="both"/>
        <w:rPr>
          <w:rFonts w:ascii="Times New Roman" w:hAnsi="Times New Roman"/>
          <w:sz w:val="24"/>
          <w:szCs w:val="24"/>
        </w:rPr>
      </w:pPr>
    </w:p>
    <w:p w:rsidR="008C5E98" w:rsidRPr="001967DA" w:rsidRDefault="008C5E98" w:rsidP="001967DA">
      <w:pPr>
        <w:spacing w:after="0" w:line="240" w:lineRule="auto"/>
        <w:jc w:val="both"/>
        <w:rPr>
          <w:rFonts w:ascii="Times New Roman" w:hAnsi="Times New Roman"/>
          <w:b/>
          <w:sz w:val="24"/>
          <w:szCs w:val="24"/>
        </w:rPr>
      </w:pPr>
      <w:r w:rsidRPr="001967DA">
        <w:rPr>
          <w:rFonts w:ascii="Times New Roman" w:hAnsi="Times New Roman"/>
          <w:sz w:val="24"/>
          <w:szCs w:val="24"/>
        </w:rPr>
        <w:t xml:space="preserve">The output of forests in </w:t>
      </w:r>
      <w:smartTag w:uri="urn:schemas-microsoft-com:office:smarttags" w:element="place">
        <w:smartTag w:uri="urn:schemas-microsoft-com:office:smarttags" w:element="country-region">
          <w:r w:rsidRPr="001967DA">
            <w:rPr>
              <w:rFonts w:ascii="Times New Roman" w:hAnsi="Times New Roman"/>
              <w:sz w:val="24"/>
              <w:szCs w:val="24"/>
            </w:rPr>
            <w:t>Bangladesh</w:t>
          </w:r>
        </w:smartTag>
      </w:smartTag>
      <w:r w:rsidRPr="001967DA">
        <w:rPr>
          <w:rFonts w:ascii="Times New Roman" w:hAnsi="Times New Roman"/>
          <w:sz w:val="24"/>
          <w:szCs w:val="24"/>
        </w:rPr>
        <w:t xml:space="preserve"> is one of the lowest in the world. Even within the country the yield of forests managed by Forest Department is less than village forests. Apart from illicit felling, the productivity is low due poor management practices, low initial survival, incompatible species composition, low soil efficiency, etc. The other problems in low productivity call for immediate addressing appropriate management practices including improving the nursery techniques, selection of site specific species, using quality planting materials, controlling pests and diseases, applying appropriate silviculture practices, etc.</w:t>
      </w:r>
    </w:p>
    <w:p w:rsidR="008C5E98" w:rsidRDefault="008C5E98" w:rsidP="005A6CC6">
      <w:pPr>
        <w:spacing w:after="0"/>
        <w:rPr>
          <w:rFonts w:ascii="Times New Roman" w:hAnsi="Times New Roman"/>
          <w:b/>
          <w:sz w:val="24"/>
          <w:szCs w:val="24"/>
        </w:rPr>
      </w:pPr>
    </w:p>
    <w:p w:rsidR="008C5E98" w:rsidRPr="006A779B" w:rsidRDefault="008C5E98" w:rsidP="006A779B">
      <w:pPr>
        <w:pStyle w:val="Heading2"/>
        <w:rPr>
          <w:rFonts w:ascii="Times New Roman" w:hAnsi="Times New Roman"/>
          <w:color w:val="auto"/>
          <w:sz w:val="24"/>
          <w:szCs w:val="24"/>
        </w:rPr>
      </w:pPr>
      <w:bookmarkStart w:id="107" w:name="_Toc495262207"/>
      <w:r w:rsidRPr="006A779B">
        <w:rPr>
          <w:rFonts w:ascii="Times New Roman" w:hAnsi="Times New Roman"/>
          <w:color w:val="auto"/>
          <w:sz w:val="24"/>
          <w:szCs w:val="24"/>
        </w:rPr>
        <w:t>5.11 Malnutrition, stunted growth and food insecurity vulnerabilities</w:t>
      </w:r>
      <w:bookmarkEnd w:id="107"/>
    </w:p>
    <w:p w:rsidR="008C5E98" w:rsidRPr="002F1BDB" w:rsidRDefault="008C5E98" w:rsidP="002F1BDB">
      <w:pPr>
        <w:autoSpaceDE w:val="0"/>
        <w:autoSpaceDN w:val="0"/>
        <w:adjustRightInd w:val="0"/>
        <w:spacing w:after="0" w:line="240" w:lineRule="auto"/>
        <w:jc w:val="both"/>
        <w:rPr>
          <w:rFonts w:ascii="Times New Roman" w:hAnsi="Times New Roman"/>
          <w:sz w:val="24"/>
          <w:szCs w:val="24"/>
        </w:rPr>
      </w:pPr>
      <w:r w:rsidRPr="002F1BDB">
        <w:rPr>
          <w:rFonts w:ascii="Times New Roman" w:hAnsi="Times New Roman"/>
          <w:sz w:val="24"/>
          <w:szCs w:val="24"/>
        </w:rPr>
        <w:t xml:space="preserve">Despite its transformation from a country of chronic food shortages to one of food self-sufficiency, </w:t>
      </w:r>
      <w:smartTag w:uri="urn:schemas-microsoft-com:office:smarttags" w:element="place">
        <w:smartTag w:uri="urn:schemas-microsoft-com:office:smarttags" w:element="country-region">
          <w:r w:rsidRPr="002F1BDB">
            <w:rPr>
              <w:rFonts w:ascii="Times New Roman" w:hAnsi="Times New Roman"/>
              <w:sz w:val="24"/>
              <w:szCs w:val="24"/>
            </w:rPr>
            <w:t>Bangladesh</w:t>
          </w:r>
        </w:smartTag>
      </w:smartTag>
      <w:r w:rsidRPr="002F1BDB">
        <w:rPr>
          <w:rFonts w:ascii="Times New Roman" w:hAnsi="Times New Roman"/>
          <w:sz w:val="24"/>
          <w:szCs w:val="24"/>
        </w:rPr>
        <w:t xml:space="preserve"> still faces food-security challenges. Almost 40 percent of people in rural </w:t>
      </w:r>
      <w:smartTag w:uri="urn:schemas-microsoft-com:office:smarttags" w:element="place">
        <w:smartTag w:uri="urn:schemas-microsoft-com:office:smarttags" w:element="country-region">
          <w:r w:rsidRPr="002F1BDB">
            <w:rPr>
              <w:rFonts w:ascii="Times New Roman" w:hAnsi="Times New Roman"/>
              <w:sz w:val="24"/>
              <w:szCs w:val="24"/>
            </w:rPr>
            <w:t>Bangladesh</w:t>
          </w:r>
        </w:smartTag>
      </w:smartTag>
      <w:r w:rsidRPr="002F1BDB">
        <w:rPr>
          <w:rFonts w:ascii="Times New Roman" w:hAnsi="Times New Roman"/>
          <w:sz w:val="24"/>
          <w:szCs w:val="24"/>
        </w:rPr>
        <w:t xml:space="preserve"> live on less than $1.25 per day and 60 percent of that income is spent on food. In rural </w:t>
      </w:r>
      <w:smartTag w:uri="urn:schemas-microsoft-com:office:smarttags" w:element="place">
        <w:smartTag w:uri="urn:schemas-microsoft-com:office:smarttags" w:element="country-region">
          <w:r w:rsidRPr="002F1BDB">
            <w:rPr>
              <w:rFonts w:ascii="Times New Roman" w:hAnsi="Times New Roman"/>
              <w:sz w:val="24"/>
              <w:szCs w:val="24"/>
            </w:rPr>
            <w:t>Bangladesh</w:t>
          </w:r>
        </w:smartTag>
      </w:smartTag>
      <w:r w:rsidRPr="002F1BDB">
        <w:rPr>
          <w:rFonts w:ascii="Times New Roman" w:hAnsi="Times New Roman"/>
          <w:sz w:val="24"/>
          <w:szCs w:val="24"/>
        </w:rPr>
        <w:t>, 66 percent of the labor force makes their living in farming, and the vast majority of the farmers (81 percent) farm less than one and a half acres (Bangladesh Integrated Household Survey (2011-12)</w:t>
      </w:r>
    </w:p>
    <w:p w:rsidR="008C5E98" w:rsidRPr="002F1BDB" w:rsidRDefault="008C5E98" w:rsidP="002F1BDB">
      <w:pPr>
        <w:autoSpaceDE w:val="0"/>
        <w:autoSpaceDN w:val="0"/>
        <w:adjustRightInd w:val="0"/>
        <w:spacing w:after="0" w:line="240" w:lineRule="auto"/>
        <w:jc w:val="both"/>
        <w:rPr>
          <w:rFonts w:ascii="Times New Roman" w:hAnsi="Times New Roman"/>
          <w:color w:val="000000"/>
          <w:sz w:val="24"/>
          <w:szCs w:val="24"/>
        </w:rPr>
      </w:pPr>
    </w:p>
    <w:p w:rsidR="008C5E98" w:rsidRPr="002F1BDB" w:rsidRDefault="008C5E98" w:rsidP="002F1BDB">
      <w:pPr>
        <w:autoSpaceDE w:val="0"/>
        <w:autoSpaceDN w:val="0"/>
        <w:adjustRightInd w:val="0"/>
        <w:spacing w:after="0" w:line="240" w:lineRule="auto"/>
        <w:jc w:val="both"/>
        <w:rPr>
          <w:rFonts w:ascii="Times New Roman" w:hAnsi="Times New Roman"/>
          <w:color w:val="000000"/>
          <w:sz w:val="24"/>
          <w:szCs w:val="24"/>
        </w:rPr>
      </w:pPr>
      <w:smartTag w:uri="urn:schemas-microsoft-com:office:smarttags" w:element="place">
        <w:smartTag w:uri="urn:schemas-microsoft-com:office:smarttags" w:element="country-region">
          <w:r w:rsidRPr="002F1BDB">
            <w:rPr>
              <w:rFonts w:ascii="Times New Roman" w:hAnsi="Times New Roman"/>
              <w:color w:val="000000"/>
              <w:sz w:val="24"/>
              <w:szCs w:val="24"/>
            </w:rPr>
            <w:t>Bangladesh</w:t>
          </w:r>
        </w:smartTag>
      </w:smartTag>
      <w:r w:rsidRPr="002F1BDB">
        <w:rPr>
          <w:rFonts w:ascii="Times New Roman" w:hAnsi="Times New Roman"/>
          <w:color w:val="000000"/>
          <w:sz w:val="24"/>
          <w:szCs w:val="24"/>
        </w:rPr>
        <w:t xml:space="preserve"> has a population of approximately 165 million and is growing at a rate of 1.6%. The </w:t>
      </w:r>
      <w:smartTag w:uri="urn:schemas-microsoft-com:office:smarttags" w:element="place">
        <w:smartTag w:uri="urn:schemas-microsoft-com:office:smarttags" w:element="country-region">
          <w:r w:rsidRPr="002F1BDB">
            <w:rPr>
              <w:rFonts w:ascii="Times New Roman" w:hAnsi="Times New Roman"/>
              <w:color w:val="000000"/>
              <w:sz w:val="24"/>
              <w:szCs w:val="24"/>
            </w:rPr>
            <w:t>Bangladesh</w:t>
          </w:r>
        </w:smartTag>
      </w:smartTag>
      <w:r w:rsidRPr="002F1BDB">
        <w:rPr>
          <w:rFonts w:ascii="Times New Roman" w:hAnsi="Times New Roman"/>
          <w:color w:val="000000"/>
          <w:sz w:val="24"/>
          <w:szCs w:val="24"/>
        </w:rPr>
        <w:t xml:space="preserve"> economy faces much pressure to feed increased numbers of people. Despite poverty reduction over the last two decades, absolute number are still high. A</w:t>
      </w:r>
      <w:r w:rsidRPr="002F1BDB">
        <w:rPr>
          <w:rFonts w:ascii="Times New Roman" w:hAnsi="Times New Roman"/>
          <w:sz w:val="24"/>
          <w:szCs w:val="24"/>
        </w:rPr>
        <w:t>bout 50 million people, or 31.5% of total population, are still poor, with one</w:t>
      </w:r>
      <w:r w:rsidRPr="002F1BDB">
        <w:rPr>
          <w:sz w:val="24"/>
          <w:szCs w:val="24"/>
        </w:rPr>
        <w:t>‐</w:t>
      </w:r>
      <w:r w:rsidRPr="002F1BDB">
        <w:rPr>
          <w:rFonts w:ascii="Times New Roman" w:hAnsi="Times New Roman"/>
          <w:sz w:val="24"/>
          <w:szCs w:val="24"/>
        </w:rPr>
        <w:t>fourth</w:t>
      </w:r>
      <w:r>
        <w:rPr>
          <w:rFonts w:ascii="Times New Roman" w:hAnsi="Times New Roman"/>
          <w:sz w:val="24"/>
          <w:szCs w:val="24"/>
        </w:rPr>
        <w:t xml:space="preserve"> </w:t>
      </w:r>
      <w:r w:rsidRPr="002F1BDB">
        <w:rPr>
          <w:rFonts w:ascii="Times New Roman" w:hAnsi="Times New Roman"/>
          <w:sz w:val="24"/>
          <w:szCs w:val="24"/>
        </w:rPr>
        <w:t>caught in hard</w:t>
      </w:r>
      <w:r w:rsidRPr="002F1BDB">
        <w:rPr>
          <w:sz w:val="24"/>
          <w:szCs w:val="24"/>
        </w:rPr>
        <w:t>‐</w:t>
      </w:r>
      <w:r w:rsidRPr="002F1BDB">
        <w:rPr>
          <w:rFonts w:ascii="Times New Roman" w:hAnsi="Times New Roman"/>
          <w:sz w:val="24"/>
          <w:szCs w:val="24"/>
        </w:rPr>
        <w:t xml:space="preserve">core or extreme poverty. </w:t>
      </w:r>
      <w:r w:rsidRPr="002F1BDB">
        <w:rPr>
          <w:rFonts w:ascii="Times New Roman" w:hAnsi="Times New Roman"/>
          <w:color w:val="000000"/>
          <w:sz w:val="24"/>
          <w:szCs w:val="24"/>
        </w:rPr>
        <w:t>Regional and gender-based differences are also a grave concern, as are time-bound vulnerabilities caused by fluctuations in weather throughout the year. Certain section of people also tend to suffer more from poverty, malnutrition and food insecurity, including women, children, elderly, the disabled and remote rural dwellers.</w:t>
      </w:r>
    </w:p>
    <w:p w:rsidR="008C5E98" w:rsidRPr="00583159" w:rsidRDefault="008C5E98" w:rsidP="002F1BDB">
      <w:pPr>
        <w:spacing w:after="0" w:line="240" w:lineRule="auto"/>
        <w:jc w:val="both"/>
        <w:rPr>
          <w:color w:val="000000"/>
          <w:szCs w:val="24"/>
        </w:rPr>
      </w:pPr>
    </w:p>
    <w:p w:rsidR="008C5E98" w:rsidRDefault="008C5E98" w:rsidP="00DA4624">
      <w:pPr>
        <w:pStyle w:val="TOC1"/>
      </w:pPr>
    </w:p>
    <w:p w:rsidR="008C5E98" w:rsidRPr="006A0492" w:rsidRDefault="008C5E98" w:rsidP="00DA4624">
      <w:pPr>
        <w:pStyle w:val="TOC1"/>
        <w:rPr>
          <w:rStyle w:val="Heading1Char"/>
          <w:rFonts w:ascii="Times New Roman" w:hAnsi="Times New Roman"/>
          <w:sz w:val="28"/>
          <w:szCs w:val="28"/>
        </w:rPr>
      </w:pPr>
      <w:r w:rsidRPr="006A0492">
        <w:t>6</w:t>
      </w:r>
      <w:r w:rsidRPr="006A0492">
        <w:rPr>
          <w:rStyle w:val="Heading1Char"/>
          <w:rFonts w:ascii="Times New Roman" w:hAnsi="Times New Roman"/>
          <w:sz w:val="28"/>
          <w:szCs w:val="28"/>
        </w:rPr>
        <w:t xml:space="preserve">. Synthesis of recent development strategies </w:t>
      </w:r>
    </w:p>
    <w:p w:rsidR="008C5E98" w:rsidRPr="006A779B" w:rsidRDefault="008C5E98" w:rsidP="006A779B">
      <w:pPr>
        <w:pStyle w:val="Heading2"/>
        <w:spacing w:before="0" w:line="240" w:lineRule="auto"/>
        <w:rPr>
          <w:rFonts w:ascii="Times New Roman" w:hAnsi="Times New Roman"/>
          <w:color w:val="auto"/>
          <w:sz w:val="24"/>
          <w:szCs w:val="24"/>
        </w:rPr>
      </w:pPr>
      <w:bookmarkStart w:id="108" w:name="_Toc495262208"/>
      <w:r>
        <w:rPr>
          <w:rFonts w:ascii="Times New Roman" w:hAnsi="Times New Roman"/>
          <w:color w:val="auto"/>
          <w:sz w:val="24"/>
          <w:szCs w:val="24"/>
        </w:rPr>
        <w:t xml:space="preserve">6.1 </w:t>
      </w:r>
      <w:r w:rsidRPr="006A779B">
        <w:rPr>
          <w:rFonts w:ascii="Times New Roman" w:hAnsi="Times New Roman"/>
          <w:color w:val="auto"/>
          <w:sz w:val="24"/>
          <w:szCs w:val="24"/>
        </w:rPr>
        <w:t>Review of relevant policy and planning documents</w:t>
      </w:r>
      <w:bookmarkEnd w:id="108"/>
    </w:p>
    <w:p w:rsidR="008C5E98" w:rsidRPr="00825595" w:rsidRDefault="008C5E98" w:rsidP="00825595">
      <w:pPr>
        <w:autoSpaceDE w:val="0"/>
        <w:autoSpaceDN w:val="0"/>
        <w:adjustRightInd w:val="0"/>
        <w:spacing w:after="0" w:line="240" w:lineRule="auto"/>
        <w:jc w:val="both"/>
        <w:rPr>
          <w:rFonts w:ascii="Times New Roman" w:hAnsi="Times New Roman"/>
          <w:sz w:val="24"/>
          <w:szCs w:val="24"/>
        </w:rPr>
      </w:pPr>
      <w:r w:rsidRPr="00825595">
        <w:rPr>
          <w:rFonts w:ascii="Times New Roman" w:hAnsi="Times New Roman"/>
          <w:sz w:val="24"/>
          <w:szCs w:val="24"/>
        </w:rPr>
        <w:t xml:space="preserve">Much Progress has been made during the last decades in </w:t>
      </w:r>
      <w:smartTag w:uri="urn:schemas-microsoft-com:office:smarttags" w:element="place">
        <w:smartTag w:uri="urn:schemas-microsoft-com:office:smarttags" w:element="country-region">
          <w:r w:rsidRPr="00825595">
            <w:rPr>
              <w:rFonts w:ascii="Times New Roman" w:hAnsi="Times New Roman"/>
              <w:sz w:val="24"/>
              <w:szCs w:val="24"/>
            </w:rPr>
            <w:t>Bangladesh</w:t>
          </w:r>
        </w:smartTag>
      </w:smartTag>
      <w:r w:rsidRPr="00825595">
        <w:rPr>
          <w:rFonts w:ascii="Times New Roman" w:hAnsi="Times New Roman"/>
          <w:sz w:val="24"/>
          <w:szCs w:val="24"/>
        </w:rPr>
        <w:t xml:space="preserve"> in formulation and adapting agricultural policies to the ever changing needs of modernizing agriculture. The governments in the past have been adapted different sets of policy to cater its needs of the government line departments, private sectors and farmers to create an enabling environment for technology dissemination and enhancing agricultural productivity. </w:t>
      </w:r>
    </w:p>
    <w:p w:rsidR="008C5E98" w:rsidRDefault="008C5E98" w:rsidP="008D7317">
      <w:pPr>
        <w:autoSpaceDE w:val="0"/>
        <w:autoSpaceDN w:val="0"/>
        <w:adjustRightInd w:val="0"/>
        <w:spacing w:after="0" w:line="240" w:lineRule="auto"/>
        <w:jc w:val="both"/>
        <w:rPr>
          <w:rFonts w:ascii="Times New Roman" w:hAnsi="Times New Roman"/>
          <w:color w:val="231F20"/>
          <w:sz w:val="24"/>
          <w:szCs w:val="24"/>
        </w:rPr>
      </w:pPr>
    </w:p>
    <w:p w:rsidR="008C5E98" w:rsidRPr="006B0682" w:rsidRDefault="008C5E98" w:rsidP="008D7317">
      <w:pPr>
        <w:autoSpaceDE w:val="0"/>
        <w:autoSpaceDN w:val="0"/>
        <w:adjustRightInd w:val="0"/>
        <w:spacing w:after="0" w:line="240" w:lineRule="auto"/>
        <w:jc w:val="both"/>
        <w:rPr>
          <w:rFonts w:ascii="Times New Roman" w:hAnsi="Times New Roman"/>
          <w:color w:val="231F20"/>
          <w:sz w:val="24"/>
          <w:szCs w:val="24"/>
        </w:rPr>
      </w:pPr>
      <w:r w:rsidRPr="00A37537">
        <w:rPr>
          <w:rFonts w:ascii="Times New Roman" w:hAnsi="Times New Roman"/>
          <w:color w:val="231F20"/>
          <w:sz w:val="24"/>
          <w:szCs w:val="24"/>
        </w:rPr>
        <w:t>The new National Agriculture Policy (NAP) 2013, focuses on</w:t>
      </w:r>
      <w:r>
        <w:rPr>
          <w:rFonts w:ascii="Times New Roman" w:hAnsi="Times New Roman"/>
          <w:color w:val="231F20"/>
          <w:sz w:val="24"/>
          <w:szCs w:val="24"/>
        </w:rPr>
        <w:t xml:space="preserve"> development of </w:t>
      </w:r>
      <w:r w:rsidRPr="00A37537">
        <w:rPr>
          <w:rFonts w:ascii="Times New Roman" w:hAnsi="Times New Roman"/>
          <w:color w:val="231F20"/>
          <w:sz w:val="24"/>
          <w:szCs w:val="24"/>
        </w:rPr>
        <w:t xml:space="preserve"> sustainable and profitable agricultural production; development and dissemination of new technologies; </w:t>
      </w:r>
      <w:r>
        <w:rPr>
          <w:rFonts w:ascii="Times New Roman" w:hAnsi="Times New Roman"/>
          <w:color w:val="231F20"/>
          <w:sz w:val="24"/>
          <w:szCs w:val="24"/>
        </w:rPr>
        <w:t xml:space="preserve">crop diversification, </w:t>
      </w:r>
      <w:r w:rsidRPr="00A37537">
        <w:rPr>
          <w:rFonts w:ascii="Times New Roman" w:hAnsi="Times New Roman"/>
          <w:color w:val="231F20"/>
          <w:sz w:val="24"/>
          <w:szCs w:val="24"/>
        </w:rPr>
        <w:t>commercialization; adaptation to climate change</w:t>
      </w:r>
      <w:r>
        <w:rPr>
          <w:rFonts w:ascii="Times New Roman" w:hAnsi="Times New Roman"/>
          <w:color w:val="231F20"/>
          <w:sz w:val="24"/>
          <w:szCs w:val="24"/>
        </w:rPr>
        <w:t xml:space="preserve">. </w:t>
      </w:r>
    </w:p>
    <w:p w:rsidR="008C5E98" w:rsidRPr="006B0682" w:rsidRDefault="008C5E98" w:rsidP="008D7317">
      <w:pPr>
        <w:autoSpaceDE w:val="0"/>
        <w:autoSpaceDN w:val="0"/>
        <w:adjustRightInd w:val="0"/>
        <w:spacing w:after="0" w:line="240" w:lineRule="auto"/>
        <w:rPr>
          <w:rFonts w:ascii="Times New Roman" w:hAnsi="Times New Roman"/>
          <w:b/>
          <w:bCs/>
          <w:color w:val="231F20"/>
          <w:sz w:val="24"/>
          <w:szCs w:val="24"/>
        </w:rPr>
      </w:pPr>
    </w:p>
    <w:p w:rsidR="008C5E98" w:rsidRPr="00AA5104" w:rsidRDefault="008C5E98" w:rsidP="008D7317">
      <w:pPr>
        <w:spacing w:after="0" w:line="240" w:lineRule="auto"/>
        <w:jc w:val="both"/>
        <w:rPr>
          <w:rFonts w:ascii="Times New Roman" w:hAnsi="Times New Roman"/>
          <w:bCs/>
          <w:sz w:val="24"/>
          <w:szCs w:val="24"/>
        </w:rPr>
      </w:pPr>
      <w:r w:rsidRPr="00AA5104">
        <w:rPr>
          <w:rFonts w:ascii="Times New Roman" w:hAnsi="Times New Roman"/>
          <w:sz w:val="24"/>
          <w:szCs w:val="24"/>
        </w:rPr>
        <w:t xml:space="preserve">There has been a progressive shift in fertilizer policies in </w:t>
      </w:r>
      <w:smartTag w:uri="urn:schemas-microsoft-com:office:smarttags" w:element="place">
        <w:smartTag w:uri="urn:schemas-microsoft-com:office:smarttags" w:element="country-region">
          <w:r w:rsidRPr="00AA5104">
            <w:rPr>
              <w:rFonts w:ascii="Times New Roman" w:hAnsi="Times New Roman"/>
              <w:sz w:val="24"/>
              <w:szCs w:val="24"/>
            </w:rPr>
            <w:t>Bangladesh</w:t>
          </w:r>
        </w:smartTag>
      </w:smartTag>
      <w:r w:rsidRPr="00AA5104">
        <w:rPr>
          <w:rFonts w:ascii="Times New Roman" w:hAnsi="Times New Roman"/>
          <w:sz w:val="24"/>
          <w:szCs w:val="24"/>
        </w:rPr>
        <w:t xml:space="preserve"> towards privatization, deregulation, and a reduction of subsidies, which began in the mid- 1980s and continued until mid 1990s. This was rev</w:t>
      </w:r>
      <w:r>
        <w:rPr>
          <w:rFonts w:ascii="Times New Roman" w:hAnsi="Times New Roman"/>
          <w:sz w:val="24"/>
          <w:szCs w:val="24"/>
        </w:rPr>
        <w:t>ised</w:t>
      </w:r>
      <w:r w:rsidRPr="00AA5104">
        <w:rPr>
          <w:rFonts w:ascii="Times New Roman" w:hAnsi="Times New Roman"/>
          <w:sz w:val="24"/>
          <w:szCs w:val="24"/>
        </w:rPr>
        <w:t xml:space="preserve"> following the severe fertilizer crisis in 1995. During global food price crisis in 2007-08 public sector roles were further strengthened towards market intervention and providing much subsidy </w:t>
      </w:r>
      <w:r>
        <w:rPr>
          <w:rFonts w:ascii="Times New Roman" w:hAnsi="Times New Roman"/>
          <w:sz w:val="24"/>
          <w:szCs w:val="24"/>
        </w:rPr>
        <w:t xml:space="preserve">on </w:t>
      </w:r>
      <w:r w:rsidRPr="00AA5104">
        <w:rPr>
          <w:rFonts w:ascii="Times New Roman" w:hAnsi="Times New Roman"/>
          <w:sz w:val="24"/>
          <w:szCs w:val="24"/>
        </w:rPr>
        <w:t xml:space="preserve">TSP and MP fertilizers for promoting balanced use of fertilizers and enhancing productivity and food security. </w:t>
      </w:r>
    </w:p>
    <w:p w:rsidR="008C5E98" w:rsidRPr="00053B7F" w:rsidRDefault="008C5E98" w:rsidP="008D7317">
      <w:pPr>
        <w:spacing w:after="0" w:line="240" w:lineRule="auto"/>
        <w:jc w:val="both"/>
        <w:rPr>
          <w:szCs w:val="24"/>
        </w:rPr>
      </w:pPr>
    </w:p>
    <w:p w:rsidR="008C5E98" w:rsidRPr="006C5557" w:rsidRDefault="008C5E98" w:rsidP="008D7317">
      <w:pPr>
        <w:autoSpaceDE w:val="0"/>
        <w:autoSpaceDN w:val="0"/>
        <w:adjustRightInd w:val="0"/>
        <w:spacing w:after="0" w:line="240" w:lineRule="auto"/>
        <w:jc w:val="both"/>
        <w:rPr>
          <w:rFonts w:ascii="Times New Roman" w:hAnsi="Times New Roman"/>
          <w:color w:val="000000"/>
          <w:sz w:val="24"/>
          <w:szCs w:val="24"/>
        </w:rPr>
      </w:pPr>
      <w:r w:rsidRPr="006C5557">
        <w:rPr>
          <w:rFonts w:ascii="Times New Roman" w:hAnsi="Times New Roman"/>
          <w:color w:val="000000"/>
          <w:sz w:val="24"/>
          <w:szCs w:val="24"/>
        </w:rPr>
        <w:t xml:space="preserve">The national seed policy aims at balanced growth of both public and private sector seed production and distribution system. </w:t>
      </w:r>
      <w:smartTag w:uri="urn:schemas-microsoft-com:office:smarttags" w:element="place">
        <w:smartTag w:uri="urn:schemas-microsoft-com:office:smarttags" w:element="country-region">
          <w:r w:rsidRPr="006C5557">
            <w:rPr>
              <w:rFonts w:ascii="Times New Roman" w:hAnsi="Times New Roman"/>
              <w:color w:val="000000"/>
              <w:sz w:val="24"/>
              <w:szCs w:val="24"/>
            </w:rPr>
            <w:t>Bangladesh</w:t>
          </w:r>
        </w:smartTag>
      </w:smartTag>
      <w:r w:rsidRPr="006C5557">
        <w:rPr>
          <w:rFonts w:ascii="Times New Roman" w:hAnsi="Times New Roman"/>
          <w:color w:val="000000"/>
          <w:sz w:val="24"/>
          <w:szCs w:val="24"/>
        </w:rPr>
        <w:t xml:space="preserve"> has been successful in switching over to high-yielding varieties (HYV) for rice production, the source of its impressive agricultural growth. </w:t>
      </w:r>
    </w:p>
    <w:p w:rsidR="008C5E98" w:rsidRPr="008705AB" w:rsidRDefault="008C5E98" w:rsidP="00126211">
      <w:pPr>
        <w:autoSpaceDE w:val="0"/>
        <w:autoSpaceDN w:val="0"/>
        <w:adjustRightInd w:val="0"/>
        <w:spacing w:after="0" w:line="240" w:lineRule="auto"/>
        <w:jc w:val="both"/>
        <w:rPr>
          <w:rFonts w:ascii="Times New Roman" w:hAnsi="Times New Roman"/>
          <w:sz w:val="24"/>
          <w:szCs w:val="24"/>
        </w:rPr>
      </w:pPr>
      <w:r w:rsidRPr="00126211">
        <w:rPr>
          <w:rFonts w:ascii="Times New Roman" w:hAnsi="Times New Roman"/>
          <w:color w:val="000000"/>
          <w:sz w:val="24"/>
          <w:szCs w:val="24"/>
        </w:rPr>
        <w:t>The National Food Policy 2006 (NFP) and the NFP Plan of Action (2008-2015) serve as a basis for identifying and prioritizing the options for investment and interventions for achieving food security in Bangladesh. The NFP provide</w:t>
      </w:r>
      <w:r>
        <w:rPr>
          <w:rFonts w:ascii="Times New Roman" w:hAnsi="Times New Roman"/>
          <w:color w:val="000000"/>
          <w:sz w:val="24"/>
          <w:szCs w:val="24"/>
        </w:rPr>
        <w:t>d</w:t>
      </w:r>
      <w:r w:rsidRPr="00126211">
        <w:rPr>
          <w:rFonts w:ascii="Times New Roman" w:hAnsi="Times New Roman"/>
          <w:color w:val="000000"/>
          <w:sz w:val="24"/>
          <w:szCs w:val="24"/>
        </w:rPr>
        <w:t xml:space="preserve"> strategic guidance for addressing the key challenges Bangladesh faces in achieving food security in all its dimensions, including public food supply and management.</w:t>
      </w:r>
      <w:r>
        <w:rPr>
          <w:rFonts w:ascii="Times New Roman" w:hAnsi="Times New Roman"/>
          <w:color w:val="000000"/>
          <w:sz w:val="24"/>
          <w:szCs w:val="24"/>
        </w:rPr>
        <w:t xml:space="preserve"> </w:t>
      </w:r>
      <w:r w:rsidRPr="008705AB">
        <w:rPr>
          <w:rFonts w:ascii="Times New Roman" w:hAnsi="Times New Roman"/>
          <w:sz w:val="24"/>
          <w:szCs w:val="24"/>
        </w:rPr>
        <w:t>The Plan of Action of the NFP (2008-2015) translate</w:t>
      </w:r>
      <w:r>
        <w:rPr>
          <w:rFonts w:ascii="Times New Roman" w:hAnsi="Times New Roman"/>
          <w:sz w:val="24"/>
          <w:szCs w:val="24"/>
        </w:rPr>
        <w:t>d</w:t>
      </w:r>
      <w:r w:rsidRPr="008705AB">
        <w:rPr>
          <w:rFonts w:ascii="Times New Roman" w:hAnsi="Times New Roman"/>
          <w:sz w:val="24"/>
          <w:szCs w:val="24"/>
        </w:rPr>
        <w:t xml:space="preserve"> the provisions of the NFP into 26 areas of interventions and priority actions, providing a comprehensive framework for identifying investment and priorities for policy actions required to achieve food security. </w:t>
      </w:r>
    </w:p>
    <w:p w:rsidR="008C5E98" w:rsidRDefault="008C5E98" w:rsidP="008D7317">
      <w:pPr>
        <w:autoSpaceDE w:val="0"/>
        <w:autoSpaceDN w:val="0"/>
        <w:adjustRightInd w:val="0"/>
        <w:spacing w:after="0" w:line="240" w:lineRule="auto"/>
        <w:rPr>
          <w:rFonts w:ascii="Cambria" w:hAnsi="Cambria" w:cs="Cambria"/>
          <w:b/>
          <w:color w:val="000000"/>
        </w:rPr>
      </w:pPr>
    </w:p>
    <w:p w:rsidR="008C5E98" w:rsidRPr="006E697B" w:rsidRDefault="008C5E98" w:rsidP="00801BE3">
      <w:pPr>
        <w:spacing w:after="0" w:line="240" w:lineRule="auto"/>
        <w:jc w:val="both"/>
        <w:rPr>
          <w:rFonts w:ascii="Times New Roman" w:hAnsi="Times New Roman"/>
          <w:sz w:val="24"/>
          <w:szCs w:val="24"/>
        </w:rPr>
      </w:pPr>
      <w:r w:rsidRPr="006E697B">
        <w:rPr>
          <w:rFonts w:ascii="Times New Roman" w:hAnsi="Times New Roman"/>
          <w:sz w:val="24"/>
          <w:szCs w:val="24"/>
        </w:rPr>
        <w:t>The perspective plan (2010-21) considered “Achieving food security” and “pursuing environmental friendly development” as broad goals. This would be achieved through successive five year plans</w:t>
      </w:r>
      <w:r>
        <w:rPr>
          <w:rFonts w:ascii="Times New Roman" w:hAnsi="Times New Roman"/>
          <w:sz w:val="24"/>
          <w:szCs w:val="24"/>
        </w:rPr>
        <w:t xml:space="preserve">- </w:t>
      </w:r>
      <w:r w:rsidRPr="00E51A62">
        <w:rPr>
          <w:rFonts w:ascii="Times New Roman" w:hAnsi="Times New Roman"/>
          <w:sz w:val="24"/>
          <w:szCs w:val="24"/>
        </w:rPr>
        <w:t>The</w:t>
      </w:r>
      <w:r w:rsidRPr="00E51A62">
        <w:rPr>
          <w:rFonts w:ascii="Times New Roman" w:hAnsi="Times New Roman"/>
          <w:i/>
          <w:sz w:val="24"/>
          <w:szCs w:val="24"/>
        </w:rPr>
        <w:t xml:space="preserve"> </w:t>
      </w:r>
      <w:r w:rsidRPr="00E51A62">
        <w:rPr>
          <w:rFonts w:ascii="Times New Roman" w:hAnsi="Times New Roman"/>
          <w:bCs/>
          <w:i/>
          <w:sz w:val="24"/>
          <w:szCs w:val="24"/>
        </w:rPr>
        <w:t>Sixth Five Year Plan</w:t>
      </w:r>
      <w:r>
        <w:rPr>
          <w:rFonts w:ascii="Times New Roman" w:hAnsi="Times New Roman"/>
          <w:bCs/>
          <w:i/>
          <w:sz w:val="24"/>
          <w:szCs w:val="24"/>
        </w:rPr>
        <w:t xml:space="preserve"> and </w:t>
      </w:r>
      <w:r w:rsidRPr="003B65D8">
        <w:rPr>
          <w:rFonts w:ascii="Times New Roman" w:hAnsi="Times New Roman"/>
          <w:i/>
          <w:sz w:val="24"/>
          <w:szCs w:val="24"/>
        </w:rPr>
        <w:t>Seventh Five Year Plan</w:t>
      </w:r>
      <w:r w:rsidRPr="006E697B">
        <w:rPr>
          <w:rFonts w:ascii="Times New Roman" w:hAnsi="Times New Roman"/>
          <w:sz w:val="24"/>
          <w:szCs w:val="24"/>
        </w:rPr>
        <w:t xml:space="preserve">. </w:t>
      </w:r>
      <w:r w:rsidRPr="006E697B">
        <w:rPr>
          <w:rFonts w:ascii="Times New Roman" w:hAnsi="Times New Roman"/>
          <w:color w:val="000000"/>
          <w:sz w:val="24"/>
          <w:szCs w:val="24"/>
        </w:rPr>
        <w:t xml:space="preserve">Priority was given for crop intensification in the coastal zone. </w:t>
      </w:r>
      <w:r w:rsidRPr="006E697B">
        <w:rPr>
          <w:rFonts w:ascii="Times New Roman" w:hAnsi="Times New Roman"/>
          <w:sz w:val="24"/>
          <w:szCs w:val="24"/>
        </w:rPr>
        <w:t xml:space="preserve">The plan </w:t>
      </w:r>
      <w:r>
        <w:rPr>
          <w:rFonts w:ascii="Times New Roman" w:hAnsi="Times New Roman"/>
          <w:sz w:val="24"/>
          <w:szCs w:val="24"/>
        </w:rPr>
        <w:t>identified</w:t>
      </w:r>
      <w:r w:rsidRPr="006E697B">
        <w:rPr>
          <w:rFonts w:ascii="Times New Roman" w:hAnsi="Times New Roman"/>
          <w:sz w:val="24"/>
          <w:szCs w:val="24"/>
        </w:rPr>
        <w:t xml:space="preserve"> interventions for improvement of local and export markets, packaging materials, cool chains, storage facilities at rural level, modern testing facilities and capacity </w:t>
      </w:r>
      <w:r>
        <w:rPr>
          <w:rFonts w:ascii="Times New Roman" w:hAnsi="Times New Roman"/>
          <w:sz w:val="24"/>
          <w:szCs w:val="24"/>
        </w:rPr>
        <w:t xml:space="preserve">development </w:t>
      </w:r>
      <w:r w:rsidRPr="006E697B">
        <w:rPr>
          <w:rFonts w:ascii="Times New Roman" w:hAnsi="Times New Roman"/>
          <w:sz w:val="24"/>
          <w:szCs w:val="24"/>
        </w:rPr>
        <w:t>for SPS compliance and competitiveness.</w:t>
      </w:r>
      <w:r>
        <w:rPr>
          <w:rFonts w:ascii="Times New Roman" w:hAnsi="Times New Roman"/>
          <w:sz w:val="24"/>
          <w:szCs w:val="24"/>
        </w:rPr>
        <w:t xml:space="preserve"> </w:t>
      </w:r>
    </w:p>
    <w:p w:rsidR="008C5E98" w:rsidRDefault="008C5E98" w:rsidP="00E51A62">
      <w:pPr>
        <w:spacing w:after="0" w:line="240" w:lineRule="auto"/>
        <w:jc w:val="both"/>
        <w:rPr>
          <w:rFonts w:ascii="Times New Roman" w:hAnsi="Times New Roman"/>
          <w:sz w:val="24"/>
          <w:szCs w:val="24"/>
        </w:rPr>
      </w:pPr>
    </w:p>
    <w:p w:rsidR="008C5E98" w:rsidRPr="00267E0D" w:rsidRDefault="008C5E98" w:rsidP="006A0492">
      <w:pPr>
        <w:autoSpaceDE w:val="0"/>
        <w:autoSpaceDN w:val="0"/>
        <w:adjustRightInd w:val="0"/>
        <w:spacing w:after="0" w:line="240" w:lineRule="auto"/>
        <w:jc w:val="both"/>
        <w:rPr>
          <w:rFonts w:ascii="Times New Roman" w:hAnsi="Times New Roman"/>
          <w:bCs/>
          <w:sz w:val="24"/>
          <w:szCs w:val="24"/>
        </w:rPr>
      </w:pPr>
      <w:r w:rsidRPr="00E51A62">
        <w:rPr>
          <w:rFonts w:ascii="Times New Roman" w:hAnsi="Times New Roman"/>
          <w:sz w:val="24"/>
          <w:szCs w:val="24"/>
        </w:rPr>
        <w:t>The</w:t>
      </w:r>
      <w:r w:rsidRPr="00E51A62">
        <w:rPr>
          <w:rFonts w:ascii="Times New Roman" w:hAnsi="Times New Roman"/>
          <w:i/>
          <w:sz w:val="24"/>
          <w:szCs w:val="24"/>
        </w:rPr>
        <w:t xml:space="preserve"> </w:t>
      </w:r>
      <w:r w:rsidRPr="00E51A62">
        <w:rPr>
          <w:rFonts w:ascii="Times New Roman" w:hAnsi="Times New Roman"/>
          <w:bCs/>
          <w:i/>
          <w:sz w:val="24"/>
          <w:szCs w:val="24"/>
        </w:rPr>
        <w:t>Sixth Five Year Plan</w:t>
      </w:r>
      <w:r w:rsidRPr="00E51A62">
        <w:rPr>
          <w:rFonts w:ascii="Times New Roman" w:hAnsi="Times New Roman"/>
          <w:b/>
          <w:i/>
          <w:sz w:val="24"/>
          <w:szCs w:val="24"/>
        </w:rPr>
        <w:t xml:space="preserve"> </w:t>
      </w:r>
      <w:r w:rsidRPr="00E51A62">
        <w:rPr>
          <w:rFonts w:ascii="Times New Roman" w:hAnsi="Times New Roman"/>
          <w:sz w:val="24"/>
          <w:szCs w:val="24"/>
        </w:rPr>
        <w:t xml:space="preserve">is the first of two mid-term indicative plans aiming to “develop strategies, policies and institutions that allow </w:t>
      </w:r>
      <w:smartTag w:uri="urn:schemas-microsoft-com:office:smarttags" w:element="country-region">
        <w:r w:rsidRPr="00E51A62">
          <w:rPr>
            <w:rFonts w:ascii="Times New Roman" w:hAnsi="Times New Roman"/>
            <w:sz w:val="24"/>
            <w:szCs w:val="24"/>
          </w:rPr>
          <w:t>Bangladesh</w:t>
        </w:r>
      </w:smartTag>
      <w:r w:rsidRPr="00E51A62">
        <w:rPr>
          <w:rFonts w:ascii="Times New Roman" w:hAnsi="Times New Roman"/>
          <w:sz w:val="24"/>
          <w:szCs w:val="24"/>
        </w:rPr>
        <w:t xml:space="preserve"> to accelerate growth and reduce poverty” for the implementation of Vision 2021 adopted by the Government to elevate </w:t>
      </w:r>
      <w:smartTag w:uri="urn:schemas-microsoft-com:office:smarttags" w:element="place">
        <w:smartTag w:uri="urn:schemas-microsoft-com:office:smarttags" w:element="country-region">
          <w:r w:rsidRPr="00E51A62">
            <w:rPr>
              <w:rFonts w:ascii="Times New Roman" w:hAnsi="Times New Roman"/>
              <w:sz w:val="24"/>
              <w:szCs w:val="24"/>
            </w:rPr>
            <w:t>Bangladesh</w:t>
          </w:r>
        </w:smartTag>
      </w:smartTag>
      <w:r w:rsidRPr="00E51A62">
        <w:rPr>
          <w:rFonts w:ascii="Times New Roman" w:hAnsi="Times New Roman"/>
          <w:sz w:val="24"/>
          <w:szCs w:val="24"/>
        </w:rPr>
        <w:t xml:space="preserve"> to a middle income country. The </w:t>
      </w:r>
      <w:r>
        <w:rPr>
          <w:rFonts w:ascii="Times New Roman" w:hAnsi="Times New Roman"/>
          <w:sz w:val="24"/>
          <w:szCs w:val="24"/>
        </w:rPr>
        <w:t>plan</w:t>
      </w:r>
      <w:r w:rsidRPr="00E51A62">
        <w:rPr>
          <w:rFonts w:ascii="Times New Roman" w:hAnsi="Times New Roman"/>
          <w:sz w:val="24"/>
          <w:szCs w:val="24"/>
        </w:rPr>
        <w:t xml:space="preserve"> provide</w:t>
      </w:r>
      <w:r>
        <w:rPr>
          <w:rFonts w:ascii="Times New Roman" w:hAnsi="Times New Roman"/>
          <w:sz w:val="24"/>
          <w:szCs w:val="24"/>
        </w:rPr>
        <w:t>d</w:t>
      </w:r>
      <w:r w:rsidRPr="00E51A62">
        <w:rPr>
          <w:rFonts w:ascii="Times New Roman" w:hAnsi="Times New Roman"/>
          <w:sz w:val="24"/>
          <w:szCs w:val="24"/>
        </w:rPr>
        <w:t xml:space="preserve"> strategy, framework and guidelines for reducing regional disparities, developing human capacity, managing land constraints, using natural resources, increasing agricultural productivity, household income and employ</w:t>
      </w:r>
      <w:r>
        <w:rPr>
          <w:rFonts w:ascii="Times New Roman" w:hAnsi="Times New Roman"/>
          <w:sz w:val="24"/>
          <w:szCs w:val="24"/>
        </w:rPr>
        <w:t xml:space="preserve">ment and ensuring food security and </w:t>
      </w:r>
      <w:r w:rsidRPr="00E51A62">
        <w:rPr>
          <w:rFonts w:ascii="Times New Roman" w:hAnsi="Times New Roman"/>
          <w:sz w:val="24"/>
          <w:szCs w:val="24"/>
        </w:rPr>
        <w:t xml:space="preserve"> adaptation </w:t>
      </w:r>
      <w:r>
        <w:rPr>
          <w:rFonts w:ascii="Times New Roman" w:hAnsi="Times New Roman"/>
          <w:sz w:val="24"/>
          <w:szCs w:val="24"/>
        </w:rPr>
        <w:t xml:space="preserve">to </w:t>
      </w:r>
      <w:r w:rsidRPr="00E51A62">
        <w:rPr>
          <w:rFonts w:ascii="Times New Roman" w:hAnsi="Times New Roman"/>
          <w:sz w:val="24"/>
          <w:szCs w:val="24"/>
        </w:rPr>
        <w:t>climate change</w:t>
      </w:r>
      <w:r>
        <w:rPr>
          <w:rFonts w:ascii="Times New Roman" w:hAnsi="Times New Roman"/>
          <w:sz w:val="24"/>
          <w:szCs w:val="24"/>
        </w:rPr>
        <w:t>.</w:t>
      </w:r>
      <w:r w:rsidRPr="00E51A62">
        <w:rPr>
          <w:rFonts w:ascii="Times New Roman" w:hAnsi="Times New Roman"/>
          <w:sz w:val="24"/>
          <w:szCs w:val="24"/>
        </w:rPr>
        <w:t xml:space="preserve"> </w:t>
      </w:r>
      <w:r>
        <w:rPr>
          <w:rFonts w:ascii="Times New Roman" w:hAnsi="Times New Roman"/>
          <w:sz w:val="24"/>
          <w:szCs w:val="24"/>
        </w:rPr>
        <w:t xml:space="preserve">It considered </w:t>
      </w:r>
      <w:r w:rsidRPr="00E51A62">
        <w:rPr>
          <w:rFonts w:ascii="Times New Roman" w:hAnsi="Times New Roman"/>
          <w:sz w:val="24"/>
          <w:szCs w:val="24"/>
        </w:rPr>
        <w:t xml:space="preserve"> “Ensuring food security” as a key strategy</w:t>
      </w:r>
      <w:r>
        <w:rPr>
          <w:rFonts w:ascii="Times New Roman" w:hAnsi="Times New Roman"/>
          <w:sz w:val="24"/>
          <w:szCs w:val="24"/>
        </w:rPr>
        <w:t xml:space="preserve"> emphasizing</w:t>
      </w:r>
      <w:r w:rsidRPr="00E51A62">
        <w:rPr>
          <w:rFonts w:ascii="Times New Roman" w:hAnsi="Times New Roman"/>
          <w:sz w:val="24"/>
          <w:szCs w:val="24"/>
        </w:rPr>
        <w:t xml:space="preserve"> agro-processing and non-farm economic activities in the backward regions.</w:t>
      </w:r>
      <w:r>
        <w:rPr>
          <w:rFonts w:ascii="Times New Roman" w:hAnsi="Times New Roman"/>
          <w:sz w:val="24"/>
          <w:szCs w:val="24"/>
        </w:rPr>
        <w:t xml:space="preserve"> Some important </w:t>
      </w:r>
      <w:r w:rsidRPr="00267E0D">
        <w:rPr>
          <w:rFonts w:ascii="Times New Roman" w:hAnsi="Times New Roman"/>
          <w:sz w:val="24"/>
          <w:szCs w:val="24"/>
        </w:rPr>
        <w:t>s</w:t>
      </w:r>
      <w:r w:rsidRPr="00267E0D">
        <w:rPr>
          <w:rFonts w:ascii="Times New Roman" w:hAnsi="Times New Roman"/>
          <w:bCs/>
          <w:sz w:val="24"/>
          <w:szCs w:val="24"/>
        </w:rPr>
        <w:t>trategies adopted in Sixth Five Year Plan crop sector:</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sidRPr="003916F5">
        <w:rPr>
          <w:rFonts w:ascii="Times New Roman" w:hAnsi="Times New Roman"/>
          <w:sz w:val="24"/>
          <w:szCs w:val="24"/>
        </w:rPr>
        <w:t>Sustainable achievement of self-sufficiency in the production of rice.</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sidRPr="003916F5">
        <w:rPr>
          <w:rFonts w:ascii="Times New Roman" w:hAnsi="Times New Roman"/>
          <w:sz w:val="24"/>
          <w:szCs w:val="24"/>
        </w:rPr>
        <w:t>Diversification of agricultural crops.</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w:t>
      </w:r>
      <w:r w:rsidRPr="003916F5">
        <w:rPr>
          <w:rFonts w:ascii="Times New Roman" w:hAnsi="Times New Roman"/>
          <w:sz w:val="24"/>
          <w:szCs w:val="24"/>
        </w:rPr>
        <w:t>rop intensification in the coastal zone, Sylhet region and the char areas in the northern poverty stricken region.</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w:t>
      </w:r>
      <w:r w:rsidRPr="003916F5">
        <w:rPr>
          <w:rFonts w:ascii="Times New Roman" w:hAnsi="Times New Roman"/>
          <w:sz w:val="24"/>
          <w:szCs w:val="24"/>
        </w:rPr>
        <w:t xml:space="preserve">rowing high profit non-rice crops </w:t>
      </w:r>
      <w:r>
        <w:rPr>
          <w:rFonts w:ascii="Times New Roman" w:hAnsi="Times New Roman"/>
          <w:sz w:val="24"/>
          <w:szCs w:val="24"/>
        </w:rPr>
        <w:t xml:space="preserve">in Rabi season </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sidRPr="003916F5">
        <w:rPr>
          <w:rFonts w:ascii="Times New Roman" w:hAnsi="Times New Roman"/>
          <w:sz w:val="24"/>
          <w:szCs w:val="24"/>
        </w:rPr>
        <w:t xml:space="preserve">Motivate farmers to use balanced </w:t>
      </w:r>
      <w:r>
        <w:rPr>
          <w:rFonts w:ascii="Times New Roman" w:hAnsi="Times New Roman"/>
          <w:sz w:val="24"/>
          <w:szCs w:val="24"/>
        </w:rPr>
        <w:t xml:space="preserve">fertilizers and </w:t>
      </w:r>
      <w:r w:rsidRPr="003916F5">
        <w:rPr>
          <w:rFonts w:ascii="Times New Roman" w:hAnsi="Times New Roman"/>
          <w:sz w:val="24"/>
          <w:szCs w:val="24"/>
        </w:rPr>
        <w:t>organic fertilizer to enhance soil fertility.</w:t>
      </w:r>
    </w:p>
    <w:p w:rsidR="008C5E98" w:rsidRPr="003916F5" w:rsidRDefault="008C5E98" w:rsidP="003916F5">
      <w:pPr>
        <w:numPr>
          <w:ilvl w:val="0"/>
          <w:numId w:val="6"/>
        </w:numPr>
        <w:autoSpaceDE w:val="0"/>
        <w:autoSpaceDN w:val="0"/>
        <w:adjustRightInd w:val="0"/>
        <w:spacing w:after="0" w:line="240" w:lineRule="auto"/>
        <w:rPr>
          <w:rFonts w:ascii="Times New Roman" w:hAnsi="Times New Roman"/>
          <w:sz w:val="24"/>
          <w:szCs w:val="24"/>
        </w:rPr>
      </w:pPr>
      <w:r w:rsidRPr="003916F5">
        <w:rPr>
          <w:rFonts w:ascii="Times New Roman" w:hAnsi="Times New Roman"/>
          <w:sz w:val="24"/>
          <w:szCs w:val="24"/>
        </w:rPr>
        <w:t xml:space="preserve">R&amp;D for </w:t>
      </w:r>
      <w:r>
        <w:rPr>
          <w:rFonts w:ascii="Times New Roman" w:hAnsi="Times New Roman"/>
          <w:sz w:val="24"/>
          <w:szCs w:val="24"/>
        </w:rPr>
        <w:t xml:space="preserve">technology development for </w:t>
      </w:r>
      <w:r w:rsidRPr="003916F5">
        <w:rPr>
          <w:rFonts w:ascii="Times New Roman" w:hAnsi="Times New Roman"/>
          <w:sz w:val="24"/>
          <w:szCs w:val="24"/>
        </w:rPr>
        <w:t>stress tolerant varieties (salt, submergence and drought tolerance for rice as well as heat tolerance for wheat).</w:t>
      </w:r>
    </w:p>
    <w:p w:rsidR="008C5E98" w:rsidRPr="003916F5" w:rsidRDefault="008C5E98" w:rsidP="00E51A62">
      <w:pPr>
        <w:spacing w:after="0" w:line="240" w:lineRule="auto"/>
        <w:jc w:val="both"/>
        <w:rPr>
          <w:rFonts w:ascii="Times New Roman" w:hAnsi="Times New Roman"/>
          <w:sz w:val="24"/>
          <w:szCs w:val="24"/>
        </w:rPr>
      </w:pPr>
    </w:p>
    <w:p w:rsidR="008C5E98" w:rsidRPr="00E51A62" w:rsidRDefault="008C5E98" w:rsidP="002320D4">
      <w:pPr>
        <w:autoSpaceDE w:val="0"/>
        <w:autoSpaceDN w:val="0"/>
        <w:adjustRightInd w:val="0"/>
        <w:spacing w:after="0" w:line="240" w:lineRule="auto"/>
        <w:jc w:val="both"/>
        <w:rPr>
          <w:rFonts w:ascii="Times New Roman" w:hAnsi="Times New Roman"/>
          <w:sz w:val="24"/>
          <w:szCs w:val="24"/>
        </w:rPr>
      </w:pPr>
      <w:r w:rsidRPr="00E51A62">
        <w:rPr>
          <w:rFonts w:ascii="Times New Roman" w:hAnsi="Times New Roman"/>
          <w:sz w:val="24"/>
          <w:szCs w:val="24"/>
        </w:rPr>
        <w:t xml:space="preserve">The </w:t>
      </w:r>
      <w:r w:rsidRPr="003B65D8">
        <w:rPr>
          <w:rFonts w:ascii="Times New Roman" w:hAnsi="Times New Roman"/>
          <w:i/>
          <w:sz w:val="24"/>
          <w:szCs w:val="24"/>
        </w:rPr>
        <w:t>Seventh Five Year Plan</w:t>
      </w:r>
      <w:r w:rsidRPr="00E51A62">
        <w:rPr>
          <w:rFonts w:ascii="Times New Roman" w:hAnsi="Times New Roman"/>
          <w:sz w:val="24"/>
          <w:szCs w:val="24"/>
        </w:rPr>
        <w:t xml:space="preserve"> (SFYP) focused on the need of enhancement of sustainable agricultural production</w:t>
      </w:r>
      <w:r>
        <w:rPr>
          <w:rFonts w:ascii="Times New Roman" w:hAnsi="Times New Roman"/>
          <w:sz w:val="24"/>
          <w:szCs w:val="24"/>
        </w:rPr>
        <w:t>,</w:t>
      </w:r>
      <w:r w:rsidRPr="00E51A62">
        <w:rPr>
          <w:rFonts w:ascii="Times New Roman" w:hAnsi="Times New Roman"/>
          <w:sz w:val="24"/>
          <w:szCs w:val="24"/>
        </w:rPr>
        <w:t xml:space="preserve"> commercialization, livelihood improvement. It emphasized post harvest transformation, value chain development and improvement of marketing of agricultural products in </w:t>
      </w:r>
      <w:smartTag w:uri="urn:schemas-microsoft-com:office:smarttags" w:element="place">
        <w:smartTag w:uri="urn:schemas-microsoft-com:office:smarttags" w:element="country-region">
          <w:r w:rsidRPr="00E51A62">
            <w:rPr>
              <w:rFonts w:ascii="Times New Roman" w:hAnsi="Times New Roman"/>
              <w:sz w:val="24"/>
              <w:szCs w:val="24"/>
            </w:rPr>
            <w:t>Bangladesh</w:t>
          </w:r>
        </w:smartTag>
      </w:smartTag>
      <w:r w:rsidRPr="00E51A62">
        <w:rPr>
          <w:rFonts w:ascii="Times New Roman" w:hAnsi="Times New Roman"/>
          <w:sz w:val="24"/>
          <w:szCs w:val="24"/>
        </w:rPr>
        <w:t xml:space="preserve"> through:</w:t>
      </w:r>
    </w:p>
    <w:p w:rsidR="008C5E98" w:rsidRPr="004D5A80" w:rsidRDefault="008C5E98" w:rsidP="002320D4">
      <w:pPr>
        <w:autoSpaceDE w:val="0"/>
        <w:autoSpaceDN w:val="0"/>
        <w:adjustRightInd w:val="0"/>
        <w:spacing w:after="0" w:line="240" w:lineRule="auto"/>
        <w:jc w:val="both"/>
        <w:rPr>
          <w:rFonts w:ascii="Times New Roman" w:hAnsi="Times New Roman"/>
        </w:rPr>
      </w:pPr>
    </w:p>
    <w:p w:rsidR="008C5E98" w:rsidRPr="005C5527" w:rsidRDefault="008C5E98" w:rsidP="002320D4">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C5527">
        <w:rPr>
          <w:rFonts w:ascii="Times New Roman" w:hAnsi="Times New Roman" w:cs="Times New Roman"/>
          <w:sz w:val="24"/>
          <w:szCs w:val="24"/>
        </w:rPr>
        <w:t>Encouraging wider women participation in homestead based agricultural production, post</w:t>
      </w:r>
    </w:p>
    <w:p w:rsidR="008C5E98" w:rsidRPr="005C5527" w:rsidRDefault="008C5E98" w:rsidP="002320D4">
      <w:pPr>
        <w:pStyle w:val="ListParagraph"/>
        <w:autoSpaceDE w:val="0"/>
        <w:autoSpaceDN w:val="0"/>
        <w:adjustRightInd w:val="0"/>
        <w:spacing w:after="0" w:line="240" w:lineRule="auto"/>
        <w:rPr>
          <w:rFonts w:ascii="Times New Roman" w:hAnsi="Times New Roman" w:cs="Times New Roman"/>
          <w:sz w:val="24"/>
          <w:szCs w:val="24"/>
        </w:rPr>
      </w:pPr>
      <w:r w:rsidRPr="005C5527">
        <w:rPr>
          <w:rFonts w:ascii="Times New Roman" w:hAnsi="Times New Roman" w:cs="Times New Roman"/>
          <w:sz w:val="24"/>
          <w:szCs w:val="24"/>
        </w:rPr>
        <w:t>harvest management, agro</w:t>
      </w:r>
      <w:r>
        <w:rPr>
          <w:rFonts w:ascii="Times New Roman" w:hAnsi="Times New Roman" w:cs="Times New Roman"/>
          <w:sz w:val="24"/>
          <w:szCs w:val="24"/>
        </w:rPr>
        <w:t>-</w:t>
      </w:r>
      <w:r w:rsidRPr="005C5527">
        <w:rPr>
          <w:rFonts w:ascii="Times New Roman" w:hAnsi="Times New Roman" w:cs="Times New Roman"/>
          <w:sz w:val="24"/>
          <w:szCs w:val="24"/>
        </w:rPr>
        <w:t xml:space="preserve">food processing, </w:t>
      </w:r>
      <w:r>
        <w:rPr>
          <w:rFonts w:ascii="Times New Roman" w:hAnsi="Times New Roman" w:cs="Times New Roman"/>
          <w:sz w:val="24"/>
          <w:szCs w:val="24"/>
        </w:rPr>
        <w:t xml:space="preserve">and </w:t>
      </w:r>
      <w:r w:rsidRPr="005C5527">
        <w:rPr>
          <w:rFonts w:ascii="Times New Roman" w:hAnsi="Times New Roman" w:cs="Times New Roman"/>
          <w:sz w:val="24"/>
          <w:szCs w:val="24"/>
        </w:rPr>
        <w:t>marketing</w:t>
      </w:r>
      <w:r>
        <w:rPr>
          <w:rFonts w:ascii="Times New Roman" w:hAnsi="Times New Roman" w:cs="Times New Roman"/>
          <w:sz w:val="24"/>
          <w:szCs w:val="24"/>
        </w:rPr>
        <w:t>.</w:t>
      </w:r>
    </w:p>
    <w:p w:rsidR="008C5E98" w:rsidRPr="005C5527" w:rsidRDefault="008C5E98" w:rsidP="002320D4">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5C5527">
        <w:rPr>
          <w:rFonts w:ascii="Times New Roman" w:hAnsi="Times New Roman" w:cs="Times New Roman"/>
          <w:sz w:val="24"/>
          <w:szCs w:val="24"/>
        </w:rPr>
        <w:t>Creating opportunity for agricultural product processing and establishing agro-based</w:t>
      </w:r>
    </w:p>
    <w:p w:rsidR="008C5E98" w:rsidRDefault="008C5E98" w:rsidP="00174578">
      <w:pPr>
        <w:pStyle w:val="ListParagraph"/>
        <w:autoSpaceDE w:val="0"/>
        <w:autoSpaceDN w:val="0"/>
        <w:adjustRightInd w:val="0"/>
        <w:spacing w:after="0" w:line="240" w:lineRule="auto"/>
        <w:rPr>
          <w:rFonts w:ascii="Times New Roman" w:hAnsi="Times New Roman" w:cs="Times New Roman"/>
          <w:sz w:val="24"/>
          <w:szCs w:val="24"/>
        </w:rPr>
      </w:pPr>
      <w:r w:rsidRPr="005C5527">
        <w:rPr>
          <w:rFonts w:ascii="Times New Roman" w:hAnsi="Times New Roman" w:cs="Times New Roman"/>
          <w:sz w:val="24"/>
          <w:szCs w:val="24"/>
        </w:rPr>
        <w:t xml:space="preserve">industry </w:t>
      </w:r>
    </w:p>
    <w:p w:rsidR="008C5E98" w:rsidRPr="00174578" w:rsidRDefault="008C5E98" w:rsidP="00174578">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174578">
        <w:rPr>
          <w:rFonts w:ascii="Times New Roman" w:hAnsi="Times New Roman" w:cs="Times New Roman"/>
          <w:sz w:val="24"/>
          <w:szCs w:val="24"/>
        </w:rPr>
        <w:t>Strengthening agricultural market management system and improving transport,storage and processing facilities; and</w:t>
      </w:r>
    </w:p>
    <w:p w:rsidR="008C5E98" w:rsidRPr="005C5527" w:rsidRDefault="008C5E98" w:rsidP="002320D4">
      <w:pPr>
        <w:pStyle w:val="ListParagraph"/>
        <w:numPr>
          <w:ilvl w:val="0"/>
          <w:numId w:val="9"/>
        </w:numPr>
        <w:autoSpaceDE w:val="0"/>
        <w:autoSpaceDN w:val="0"/>
        <w:adjustRightInd w:val="0"/>
        <w:spacing w:after="0" w:line="240" w:lineRule="auto"/>
        <w:jc w:val="both"/>
        <w:rPr>
          <w:sz w:val="24"/>
          <w:szCs w:val="24"/>
        </w:rPr>
      </w:pPr>
      <w:r w:rsidRPr="005C5527">
        <w:rPr>
          <w:rFonts w:ascii="Times New Roman" w:hAnsi="Times New Roman" w:cs="Times New Roman"/>
          <w:sz w:val="24"/>
          <w:szCs w:val="24"/>
        </w:rPr>
        <w:t>Promoting the effective use of ICT in agriculture.</w:t>
      </w:r>
    </w:p>
    <w:p w:rsidR="008C5E98" w:rsidRPr="005C5527" w:rsidRDefault="008C5E98" w:rsidP="002320D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d</w:t>
      </w:r>
      <w:r w:rsidRPr="005C5527">
        <w:rPr>
          <w:rFonts w:ascii="Times New Roman" w:hAnsi="Times New Roman"/>
          <w:sz w:val="24"/>
          <w:szCs w:val="24"/>
        </w:rPr>
        <w:t xml:space="preserve">evelopment strategies included </w:t>
      </w:r>
      <w:r>
        <w:rPr>
          <w:rFonts w:ascii="Times New Roman" w:hAnsi="Times New Roman"/>
          <w:sz w:val="24"/>
          <w:szCs w:val="24"/>
        </w:rPr>
        <w:t xml:space="preserve">in the plan </w:t>
      </w:r>
      <w:r w:rsidRPr="005C5527">
        <w:rPr>
          <w:rFonts w:ascii="Times New Roman" w:hAnsi="Times New Roman"/>
          <w:sz w:val="24"/>
          <w:szCs w:val="24"/>
        </w:rPr>
        <w:t xml:space="preserve">were:(i) </w:t>
      </w:r>
      <w:r w:rsidRPr="005C5527">
        <w:rPr>
          <w:rFonts w:ascii="Times New Roman" w:hAnsi="Times New Roman"/>
          <w:bCs/>
          <w:sz w:val="24"/>
          <w:szCs w:val="24"/>
        </w:rPr>
        <w:t>creating opportunities for Sustainable Agriculture and Green Growth through c</w:t>
      </w:r>
      <w:r w:rsidRPr="005C5527">
        <w:rPr>
          <w:rFonts w:ascii="Times New Roman" w:hAnsi="Times New Roman"/>
          <w:sz w:val="24"/>
          <w:szCs w:val="24"/>
        </w:rPr>
        <w:t>apacity building of farmers, extension providers, dealers, distributors, entrepreneurs, agribusiness people, trainers and researchers, (ii) i</w:t>
      </w:r>
      <w:r w:rsidRPr="005C5527">
        <w:rPr>
          <w:rFonts w:ascii="Times New Roman" w:hAnsi="Times New Roman"/>
          <w:bCs/>
          <w:sz w:val="24"/>
          <w:szCs w:val="24"/>
        </w:rPr>
        <w:t>ntroduction and popularization of Good Agricultural Practices (GAP) for safety, quality and creating market opportunities (iii) post harvest management, (iv) value chain development, (v) promotion of easy agricultural credit.</w:t>
      </w:r>
    </w:p>
    <w:p w:rsidR="008C5E98" w:rsidRDefault="008C5E98" w:rsidP="003B65D8">
      <w:pPr>
        <w:spacing w:after="0" w:line="240" w:lineRule="auto"/>
        <w:jc w:val="both"/>
        <w:rPr>
          <w:rFonts w:ascii="Times New Roman" w:hAnsi="Times New Roman"/>
          <w:sz w:val="24"/>
          <w:szCs w:val="24"/>
        </w:rPr>
      </w:pPr>
    </w:p>
    <w:p w:rsidR="008C5E98" w:rsidRPr="003B65D8" w:rsidRDefault="008C5E98" w:rsidP="003B65D8">
      <w:pPr>
        <w:autoSpaceDE w:val="0"/>
        <w:autoSpaceDN w:val="0"/>
        <w:adjustRightInd w:val="0"/>
        <w:spacing w:after="0" w:line="240" w:lineRule="auto"/>
        <w:jc w:val="both"/>
        <w:rPr>
          <w:rFonts w:ascii="Times New Roman" w:hAnsi="Times New Roman"/>
          <w:i/>
          <w:iCs/>
          <w:sz w:val="24"/>
          <w:szCs w:val="24"/>
        </w:rPr>
      </w:pPr>
      <w:r w:rsidRPr="003B65D8">
        <w:rPr>
          <w:rFonts w:ascii="Times New Roman" w:hAnsi="Times New Roman"/>
          <w:sz w:val="24"/>
          <w:szCs w:val="24"/>
        </w:rPr>
        <w:t xml:space="preserve">The Country Investment Plan (CIP 2011)- </w:t>
      </w:r>
      <w:r w:rsidRPr="003B65D8">
        <w:rPr>
          <w:rFonts w:ascii="Times New Roman" w:hAnsi="Times New Roman"/>
          <w:bCs/>
          <w:sz w:val="24"/>
          <w:szCs w:val="24"/>
        </w:rPr>
        <w:t>A road map towards investment in agriculture</w:t>
      </w:r>
      <w:r>
        <w:rPr>
          <w:rFonts w:ascii="Times New Roman" w:hAnsi="Times New Roman"/>
          <w:bCs/>
          <w:sz w:val="24"/>
          <w:szCs w:val="24"/>
        </w:rPr>
        <w:t xml:space="preserve"> </w:t>
      </w:r>
      <w:r w:rsidRPr="003B65D8">
        <w:rPr>
          <w:rFonts w:ascii="Times New Roman" w:hAnsi="Times New Roman"/>
          <w:bCs/>
          <w:sz w:val="24"/>
          <w:szCs w:val="24"/>
        </w:rPr>
        <w:t xml:space="preserve">food security and nutrition </w:t>
      </w:r>
      <w:r w:rsidRPr="003B65D8">
        <w:rPr>
          <w:rFonts w:ascii="Times New Roman" w:hAnsi="Times New Roman"/>
          <w:iCs/>
          <w:sz w:val="24"/>
          <w:szCs w:val="24"/>
        </w:rPr>
        <w:t>provided a coherent set of 12</w:t>
      </w:r>
      <w:r w:rsidRPr="003B65D8">
        <w:rPr>
          <w:rFonts w:ascii="Times New Roman" w:hAnsi="Times New Roman"/>
          <w:b/>
          <w:bCs/>
          <w:iCs/>
          <w:sz w:val="24"/>
          <w:szCs w:val="24"/>
        </w:rPr>
        <w:t xml:space="preserve"> </w:t>
      </w:r>
      <w:r w:rsidRPr="003B65D8">
        <w:rPr>
          <w:rFonts w:ascii="Times New Roman" w:hAnsi="Times New Roman"/>
          <w:iCs/>
          <w:sz w:val="24"/>
          <w:szCs w:val="24"/>
        </w:rPr>
        <w:t xml:space="preserve">strategic priority investment programmes under three components of food security: access, availability and utilization. </w:t>
      </w:r>
    </w:p>
    <w:p w:rsidR="008C5E98" w:rsidRPr="003B65D8" w:rsidRDefault="008C5E98" w:rsidP="003B65D8">
      <w:pPr>
        <w:spacing w:after="0" w:line="240" w:lineRule="auto"/>
        <w:jc w:val="both"/>
        <w:rPr>
          <w:rFonts w:ascii="Times New Roman" w:hAnsi="Times New Roman"/>
          <w:sz w:val="24"/>
          <w:szCs w:val="24"/>
        </w:rPr>
      </w:pPr>
    </w:p>
    <w:p w:rsidR="008C5E98" w:rsidRDefault="008C5E98" w:rsidP="003B65D8">
      <w:pPr>
        <w:spacing w:after="0" w:line="240" w:lineRule="auto"/>
        <w:jc w:val="both"/>
        <w:rPr>
          <w:rFonts w:ascii="Times New Roman" w:hAnsi="Times New Roman"/>
          <w:sz w:val="24"/>
          <w:szCs w:val="24"/>
        </w:rPr>
      </w:pPr>
      <w:r w:rsidRPr="003B65D8">
        <w:rPr>
          <w:rFonts w:ascii="Times New Roman" w:hAnsi="Times New Roman"/>
          <w:sz w:val="24"/>
          <w:szCs w:val="24"/>
        </w:rPr>
        <w:t>The Master Plan for agricultural Development of the Southern Region of Bangladesh provide</w:t>
      </w:r>
      <w:r>
        <w:rPr>
          <w:rFonts w:ascii="Times New Roman" w:hAnsi="Times New Roman"/>
          <w:sz w:val="24"/>
          <w:szCs w:val="24"/>
        </w:rPr>
        <w:t>d</w:t>
      </w:r>
      <w:r w:rsidRPr="003B65D8">
        <w:rPr>
          <w:rFonts w:ascii="Times New Roman" w:hAnsi="Times New Roman"/>
          <w:sz w:val="24"/>
          <w:szCs w:val="24"/>
        </w:rPr>
        <w:t xml:space="preserve"> a road map for the integrated development of </w:t>
      </w:r>
      <w:smartTag w:uri="urn:schemas-microsoft-com:office:smarttags" w:element="place">
        <w:smartTag w:uri="urn:schemas-microsoft-com:office:smarttags" w:element="country-region">
          <w:r w:rsidRPr="003B65D8">
            <w:rPr>
              <w:rFonts w:ascii="Times New Roman" w:hAnsi="Times New Roman"/>
              <w:sz w:val="24"/>
              <w:szCs w:val="24"/>
            </w:rPr>
            <w:t>Bangladesh</w:t>
          </w:r>
        </w:smartTag>
      </w:smartTag>
      <w:r w:rsidRPr="003B65D8">
        <w:rPr>
          <w:rFonts w:ascii="Times New Roman" w:hAnsi="Times New Roman"/>
          <w:sz w:val="24"/>
          <w:szCs w:val="24"/>
        </w:rPr>
        <w:t xml:space="preserve">’s coastal region focusing on increasing agricultural productivity and sustainable food security.  It also designed investment plan for development of market linkage of the small farmers and value chain improvement of high value crops. </w:t>
      </w:r>
    </w:p>
    <w:p w:rsidR="008C5E98" w:rsidRPr="003B65D8" w:rsidRDefault="008C5E98" w:rsidP="003B65D8">
      <w:pPr>
        <w:spacing w:after="0" w:line="240" w:lineRule="auto"/>
        <w:jc w:val="both"/>
        <w:rPr>
          <w:rFonts w:ascii="Times New Roman" w:hAnsi="Times New Roman"/>
          <w:sz w:val="24"/>
          <w:szCs w:val="24"/>
        </w:rPr>
      </w:pPr>
      <w:r w:rsidRPr="003B65D8">
        <w:rPr>
          <w:rFonts w:ascii="Times New Roman" w:hAnsi="Times New Roman"/>
          <w:sz w:val="24"/>
          <w:szCs w:val="24"/>
        </w:rPr>
        <w:t>The Bangladesh Delta Plan considered intervention for development of market infrastructure, agro-processing, storage facilities development and value chain development of high value crops.</w:t>
      </w:r>
    </w:p>
    <w:p w:rsidR="008C5E98" w:rsidRDefault="008C5E98" w:rsidP="008D7317">
      <w:pPr>
        <w:spacing w:after="0" w:line="240" w:lineRule="auto"/>
        <w:jc w:val="both"/>
        <w:rPr>
          <w:rFonts w:cs="Arial"/>
          <w:b/>
          <w:i/>
          <w:szCs w:val="24"/>
        </w:rPr>
      </w:pPr>
    </w:p>
    <w:p w:rsidR="008C5E98" w:rsidRPr="003B65D8" w:rsidRDefault="008C5E98" w:rsidP="008D7317">
      <w:pPr>
        <w:spacing w:after="0" w:line="240" w:lineRule="auto"/>
        <w:jc w:val="both"/>
        <w:rPr>
          <w:rFonts w:ascii="Times New Roman" w:hAnsi="Times New Roman"/>
          <w:sz w:val="24"/>
          <w:szCs w:val="24"/>
        </w:rPr>
      </w:pPr>
      <w:r w:rsidRPr="003B65D8">
        <w:rPr>
          <w:rFonts w:ascii="Times New Roman" w:hAnsi="Times New Roman"/>
          <w:sz w:val="24"/>
          <w:szCs w:val="24"/>
        </w:rPr>
        <w:t>The Sustainable Agricultural Development Strategies</w:t>
      </w:r>
      <w:r w:rsidRPr="003B65D8">
        <w:rPr>
          <w:rFonts w:ascii="Times New Roman" w:hAnsi="Times New Roman"/>
          <w:i/>
          <w:iCs/>
          <w:sz w:val="24"/>
          <w:szCs w:val="24"/>
        </w:rPr>
        <w:t xml:space="preserve"> </w:t>
      </w:r>
      <w:r w:rsidRPr="00D35FF5">
        <w:rPr>
          <w:rFonts w:ascii="Times New Roman" w:hAnsi="Times New Roman"/>
          <w:bCs/>
          <w:sz w:val="24"/>
          <w:szCs w:val="24"/>
        </w:rPr>
        <w:t>for the Chittagong Hill Tracts</w:t>
      </w:r>
      <w:r w:rsidRPr="003B65D8">
        <w:rPr>
          <w:rFonts w:ascii="Times New Roman" w:hAnsi="Times New Roman"/>
          <w:b/>
          <w:bCs/>
          <w:color w:val="00B050"/>
          <w:sz w:val="24"/>
          <w:szCs w:val="24"/>
        </w:rPr>
        <w:t xml:space="preserve"> </w:t>
      </w:r>
      <w:r w:rsidRPr="003B65D8">
        <w:rPr>
          <w:rFonts w:ascii="Times New Roman" w:hAnsi="Times New Roman"/>
          <w:sz w:val="24"/>
          <w:szCs w:val="24"/>
        </w:rPr>
        <w:t xml:space="preserve">were developed considering some concerns over environmental degradation and food insecurity in the region and </w:t>
      </w:r>
      <w:r>
        <w:rPr>
          <w:rFonts w:ascii="Times New Roman" w:hAnsi="Times New Roman"/>
          <w:sz w:val="24"/>
          <w:szCs w:val="24"/>
        </w:rPr>
        <w:t>identified</w:t>
      </w:r>
      <w:r w:rsidRPr="003B65D8">
        <w:rPr>
          <w:rFonts w:ascii="Times New Roman" w:hAnsi="Times New Roman"/>
          <w:sz w:val="24"/>
          <w:szCs w:val="24"/>
        </w:rPr>
        <w:t xml:space="preserve"> priorities: i) enhancing productivity, conservation and diversification, ii) more sustainable </w:t>
      </w:r>
      <w:r>
        <w:rPr>
          <w:rFonts w:ascii="Times New Roman" w:hAnsi="Times New Roman"/>
          <w:sz w:val="24"/>
          <w:szCs w:val="24"/>
        </w:rPr>
        <w:t>J</w:t>
      </w:r>
      <w:r w:rsidRPr="003B65D8">
        <w:rPr>
          <w:rFonts w:ascii="Times New Roman" w:hAnsi="Times New Roman"/>
          <w:sz w:val="24"/>
          <w:szCs w:val="24"/>
        </w:rPr>
        <w:t xml:space="preserve">um, iii) upscaling technology and sustainable input supply, iv) market/value chain development, v) food security and nutrition. </w:t>
      </w:r>
    </w:p>
    <w:p w:rsidR="008C5E98" w:rsidRDefault="008C5E98" w:rsidP="008D7317">
      <w:pPr>
        <w:autoSpaceDE w:val="0"/>
        <w:autoSpaceDN w:val="0"/>
        <w:adjustRightInd w:val="0"/>
        <w:spacing w:after="0" w:line="240" w:lineRule="auto"/>
        <w:jc w:val="both"/>
        <w:rPr>
          <w:b/>
          <w:bCs/>
          <w:color w:val="000000"/>
          <w:szCs w:val="24"/>
        </w:rPr>
      </w:pPr>
    </w:p>
    <w:p w:rsidR="008C5E98" w:rsidRPr="006A779B" w:rsidRDefault="008C5E98" w:rsidP="006A779B">
      <w:pPr>
        <w:pStyle w:val="Heading2"/>
        <w:rPr>
          <w:rFonts w:ascii="Times New Roman" w:hAnsi="Times New Roman"/>
          <w:color w:val="auto"/>
          <w:sz w:val="24"/>
          <w:szCs w:val="24"/>
        </w:rPr>
      </w:pPr>
      <w:bookmarkStart w:id="109" w:name="_Toc495262209"/>
      <w:r>
        <w:rPr>
          <w:rFonts w:ascii="Times New Roman" w:hAnsi="Times New Roman"/>
          <w:color w:val="auto"/>
          <w:sz w:val="24"/>
          <w:szCs w:val="24"/>
        </w:rPr>
        <w:t xml:space="preserve">6.2 </w:t>
      </w:r>
      <w:r w:rsidRPr="006A779B">
        <w:rPr>
          <w:rFonts w:ascii="Times New Roman" w:hAnsi="Times New Roman"/>
          <w:color w:val="auto"/>
          <w:sz w:val="24"/>
          <w:szCs w:val="24"/>
        </w:rPr>
        <w:t>Strategy of recent food production and food security</w:t>
      </w:r>
      <w:bookmarkEnd w:id="109"/>
    </w:p>
    <w:p w:rsidR="008C5E98" w:rsidRPr="001E3B1D" w:rsidRDefault="008C5E98" w:rsidP="007C6A97">
      <w:pPr>
        <w:autoSpaceDE w:val="0"/>
        <w:autoSpaceDN w:val="0"/>
        <w:adjustRightInd w:val="0"/>
        <w:spacing w:after="0" w:line="240" w:lineRule="auto"/>
        <w:jc w:val="both"/>
        <w:rPr>
          <w:rFonts w:ascii="Times New Roman" w:hAnsi="Times New Roman"/>
          <w:sz w:val="24"/>
          <w:szCs w:val="24"/>
        </w:rPr>
      </w:pPr>
      <w:r w:rsidRPr="001E3B1D">
        <w:rPr>
          <w:rFonts w:ascii="Times New Roman" w:hAnsi="Times New Roman"/>
          <w:sz w:val="24"/>
          <w:szCs w:val="24"/>
        </w:rPr>
        <w:t>Ensuring food security for the poor is a fundamental strategic goal of the Government. The Ministry of Agriculture (MoA) has prepared a comprehensive agricultural policy in 2004 and started implementing the policy to address the problems of improving land, water and labour productivity by promoting balanced use of fertilizer, small scale mechanization, quality seed production, irrigation interventions in drought-prone areas, crop diversification, and improving water use efficiency and</w:t>
      </w:r>
      <w:r>
        <w:rPr>
          <w:rFonts w:ascii="Times New Roman" w:hAnsi="Times New Roman"/>
          <w:sz w:val="24"/>
          <w:szCs w:val="24"/>
        </w:rPr>
        <w:t xml:space="preserve"> supply of agricultural inputs.</w:t>
      </w:r>
    </w:p>
    <w:p w:rsidR="008C5E98" w:rsidRPr="001E3B1D" w:rsidRDefault="008C5E98" w:rsidP="00CB2AE1">
      <w:pPr>
        <w:autoSpaceDE w:val="0"/>
        <w:autoSpaceDN w:val="0"/>
        <w:adjustRightInd w:val="0"/>
        <w:spacing w:after="0" w:line="240" w:lineRule="auto"/>
        <w:jc w:val="both"/>
        <w:rPr>
          <w:rFonts w:ascii="Times New Roman" w:hAnsi="Times New Roman"/>
          <w:b/>
          <w:iCs/>
          <w:color w:val="231F20"/>
          <w:sz w:val="24"/>
          <w:szCs w:val="24"/>
        </w:rPr>
      </w:pPr>
    </w:p>
    <w:p w:rsidR="008C5E98" w:rsidRPr="001E3B1D" w:rsidRDefault="008C5E98" w:rsidP="00CB2AE1">
      <w:pPr>
        <w:autoSpaceDE w:val="0"/>
        <w:autoSpaceDN w:val="0"/>
        <w:adjustRightInd w:val="0"/>
        <w:spacing w:after="0" w:line="240" w:lineRule="auto"/>
        <w:jc w:val="both"/>
        <w:rPr>
          <w:rFonts w:ascii="Times New Roman" w:hAnsi="Times New Roman"/>
          <w:color w:val="231F20"/>
          <w:sz w:val="24"/>
          <w:szCs w:val="24"/>
        </w:rPr>
      </w:pPr>
      <w:r w:rsidRPr="001E3B1D">
        <w:rPr>
          <w:rFonts w:ascii="Times New Roman" w:hAnsi="Times New Roman"/>
          <w:iCs/>
          <w:sz w:val="24"/>
          <w:szCs w:val="24"/>
        </w:rPr>
        <w:t>Policy developments and programmes of t</w:t>
      </w:r>
      <w:r w:rsidRPr="001E3B1D">
        <w:rPr>
          <w:rFonts w:ascii="Times New Roman" w:hAnsi="Times New Roman"/>
          <w:sz w:val="24"/>
          <w:szCs w:val="24"/>
        </w:rPr>
        <w:t>he Ministry of Agriculture (</w:t>
      </w:r>
      <w:r w:rsidRPr="001E3B1D">
        <w:rPr>
          <w:rFonts w:ascii="Times New Roman" w:hAnsi="Times New Roman"/>
          <w:iCs/>
          <w:sz w:val="24"/>
          <w:szCs w:val="24"/>
        </w:rPr>
        <w:t xml:space="preserve">MoA) is underway and needs for further action. </w:t>
      </w:r>
      <w:r w:rsidRPr="001E3B1D">
        <w:rPr>
          <w:rFonts w:ascii="Times New Roman" w:hAnsi="Times New Roman"/>
          <w:color w:val="231F20"/>
          <w:sz w:val="24"/>
          <w:szCs w:val="24"/>
        </w:rPr>
        <w:t>Under subprogramme 1.1 related to enhancing knowledge generation, CIP 2014 (2012/13) includes seven completed, 31 ongoing and seven pipeline projects with total financing at 192.9 million USD or 1.61% of total financed CIP. Of the 181.1 million USD for completed and ongoing projects, 137.2 million USD (76%) are financed by GoB and 43.9 million by DPs. Under sub-programme 1.2, related to improvement of agricultural extension service, there are 11 completed, 24 ongoing and four pipeline projects, amounting to 243.9 million USD. Of the total budget of 202.3 million USD for completed and ongoing projects, 146.7 million USD i.e. 73% are financed by GoB and the rest 27% by DPs. This sub-programme accounts for 2.03% of total CIP budget. Sub-programme 1.3, which mainly focuses on research and extension for climate adaption, includes 11 ongoing and seven pipeline projects worth 366.9 million USD. DPs finance 170.9 million USD or 61% of the total 279.7 million USD of ongoing projects.</w:t>
      </w:r>
    </w:p>
    <w:p w:rsidR="008C5E98" w:rsidRPr="001E3B1D" w:rsidRDefault="008C5E98" w:rsidP="00CB2AE1">
      <w:pPr>
        <w:autoSpaceDE w:val="0"/>
        <w:autoSpaceDN w:val="0"/>
        <w:adjustRightInd w:val="0"/>
        <w:spacing w:after="0" w:line="240" w:lineRule="auto"/>
        <w:jc w:val="both"/>
        <w:rPr>
          <w:rFonts w:ascii="Times New Roman" w:hAnsi="Times New Roman"/>
          <w:b/>
          <w:bCs/>
          <w:color w:val="231F20"/>
          <w:sz w:val="24"/>
          <w:szCs w:val="24"/>
        </w:rPr>
      </w:pPr>
    </w:p>
    <w:p w:rsidR="008C5E98" w:rsidRPr="001E3B1D" w:rsidRDefault="008C5E98" w:rsidP="00CB2AE1">
      <w:pPr>
        <w:autoSpaceDE w:val="0"/>
        <w:autoSpaceDN w:val="0"/>
        <w:adjustRightInd w:val="0"/>
        <w:spacing w:after="0" w:line="240" w:lineRule="auto"/>
        <w:jc w:val="both"/>
        <w:rPr>
          <w:rFonts w:ascii="Times New Roman" w:hAnsi="Times New Roman"/>
          <w:color w:val="231F20"/>
          <w:sz w:val="24"/>
          <w:szCs w:val="24"/>
        </w:rPr>
      </w:pPr>
      <w:r w:rsidRPr="001E3B1D">
        <w:rPr>
          <w:rFonts w:ascii="Times New Roman" w:hAnsi="Times New Roman"/>
          <w:color w:val="231F20"/>
          <w:sz w:val="24"/>
          <w:szCs w:val="24"/>
        </w:rPr>
        <w:t>The Government budget for the research institutes under NARS  increased by 15%, up from 4.5 billion taka in 2012/13 to 5.2 billion taka in 2013/14, although its share in the National Budget remained unchanged at 0.23%, reflected in lower budget allocated to BRRI, but higher for other institutes. The SFYP focused on farming system research in different agro-ecological zones; and building linkage between research and extension.</w:t>
      </w:r>
    </w:p>
    <w:p w:rsidR="008C5E98" w:rsidRPr="001E3B1D" w:rsidRDefault="008C5E98" w:rsidP="00CB2AE1">
      <w:pPr>
        <w:autoSpaceDE w:val="0"/>
        <w:autoSpaceDN w:val="0"/>
        <w:adjustRightInd w:val="0"/>
        <w:spacing w:after="0" w:line="240" w:lineRule="auto"/>
        <w:jc w:val="both"/>
        <w:rPr>
          <w:rFonts w:ascii="Times New Roman" w:hAnsi="Times New Roman"/>
          <w:color w:val="231F20"/>
          <w:sz w:val="24"/>
          <w:szCs w:val="24"/>
        </w:rPr>
      </w:pPr>
    </w:p>
    <w:p w:rsidR="008C5E98" w:rsidRPr="001E3B1D" w:rsidRDefault="008C5E98" w:rsidP="00CB2AE1">
      <w:pPr>
        <w:autoSpaceDE w:val="0"/>
        <w:autoSpaceDN w:val="0"/>
        <w:adjustRightInd w:val="0"/>
        <w:spacing w:after="0" w:line="240" w:lineRule="auto"/>
        <w:jc w:val="both"/>
        <w:rPr>
          <w:rFonts w:ascii="Times New Roman" w:hAnsi="Times New Roman"/>
          <w:color w:val="231F20"/>
          <w:sz w:val="24"/>
          <w:szCs w:val="24"/>
        </w:rPr>
      </w:pPr>
      <w:r w:rsidRPr="001E3B1D">
        <w:rPr>
          <w:rFonts w:ascii="Times New Roman" w:hAnsi="Times New Roman"/>
          <w:color w:val="231F20"/>
          <w:sz w:val="24"/>
          <w:szCs w:val="24"/>
        </w:rPr>
        <w:t>The National Agriculture Policy 2013 identified different strategies for research and development in the  areas of planning and financing of research, technology transfer, ICT in agriculture, improve agriculture extension services and public private partnership.</w:t>
      </w:r>
    </w:p>
    <w:p w:rsidR="008C5E98" w:rsidRPr="001E3B1D" w:rsidRDefault="008C5E98" w:rsidP="00CB2AE1">
      <w:pPr>
        <w:autoSpaceDE w:val="0"/>
        <w:autoSpaceDN w:val="0"/>
        <w:adjustRightInd w:val="0"/>
        <w:spacing w:after="0" w:line="240" w:lineRule="auto"/>
        <w:rPr>
          <w:rFonts w:ascii="Times New Roman" w:hAnsi="Times New Roman"/>
          <w:b/>
          <w:bCs/>
          <w:color w:val="231F20"/>
          <w:sz w:val="24"/>
          <w:szCs w:val="24"/>
        </w:rPr>
      </w:pPr>
    </w:p>
    <w:p w:rsidR="008C5E98" w:rsidRPr="006A779B" w:rsidRDefault="008C5E98" w:rsidP="006A779B">
      <w:pPr>
        <w:pStyle w:val="Heading2"/>
        <w:rPr>
          <w:rFonts w:ascii="Times New Roman" w:hAnsi="Times New Roman"/>
          <w:color w:val="auto"/>
          <w:sz w:val="24"/>
          <w:szCs w:val="24"/>
        </w:rPr>
      </w:pPr>
      <w:bookmarkStart w:id="110" w:name="_Toc495262210"/>
      <w:r w:rsidRPr="006A779B">
        <w:rPr>
          <w:rFonts w:ascii="Times New Roman" w:hAnsi="Times New Roman"/>
          <w:color w:val="auto"/>
          <w:sz w:val="24"/>
          <w:szCs w:val="24"/>
        </w:rPr>
        <w:t>Livestock and fisheries development</w:t>
      </w:r>
      <w:bookmarkEnd w:id="110"/>
    </w:p>
    <w:p w:rsidR="008C5E98" w:rsidRPr="001A197F" w:rsidRDefault="008C5E98" w:rsidP="00CB2AE1">
      <w:pPr>
        <w:autoSpaceDE w:val="0"/>
        <w:autoSpaceDN w:val="0"/>
        <w:adjustRightInd w:val="0"/>
        <w:spacing w:after="0" w:line="240" w:lineRule="auto"/>
        <w:jc w:val="both"/>
        <w:rPr>
          <w:rFonts w:ascii="Times New Roman" w:hAnsi="Times New Roman"/>
          <w:sz w:val="24"/>
          <w:szCs w:val="24"/>
        </w:rPr>
      </w:pPr>
      <w:r w:rsidRPr="001A197F">
        <w:rPr>
          <w:rFonts w:ascii="Times New Roman" w:hAnsi="Times New Roman"/>
          <w:sz w:val="24"/>
          <w:szCs w:val="24"/>
        </w:rPr>
        <w:t>The Ministry of Fisheries and Livestock also prepared fisheries and livestock policy. The major policies included in the National Livestock Policy are: (1) promotion of smallholder dairy and poultry development; (2) development of goat, buffalo and duck in high potential areas through special projects; (3) institutional reform of DLS and enactment of laws and regulations for quality control of drugs, vaccines, feeds, chicks and breeding materials; (4) privatization of veterinary services of private good nature; and (5) explore all alternatives for producing fodder. In addition to routine activities of providing extension services, animal health service, supply of inputs, artificial insemination, and feed analysis, DLS implemented programs/projects on production of vaccine, smallholder livestock development, artificial insemination and embryo transfer, breed up gradation, modernization of Central Cattle Breeding Station and Dairy Farm, establishing regional duck breeding farm with hatchery, and training program for small scale dairy.</w:t>
      </w:r>
    </w:p>
    <w:p w:rsidR="008C5E98" w:rsidRPr="001A197F" w:rsidRDefault="008C5E98" w:rsidP="00CB2AE1">
      <w:pPr>
        <w:autoSpaceDE w:val="0"/>
        <w:autoSpaceDN w:val="0"/>
        <w:adjustRightInd w:val="0"/>
        <w:spacing w:after="0" w:line="240" w:lineRule="auto"/>
        <w:rPr>
          <w:rFonts w:ascii="Times New Roman" w:hAnsi="Times New Roman"/>
          <w:sz w:val="24"/>
          <w:szCs w:val="24"/>
        </w:rPr>
      </w:pPr>
    </w:p>
    <w:p w:rsidR="008C5E98" w:rsidRPr="006035F1" w:rsidRDefault="008C5E98" w:rsidP="00CB2AE1">
      <w:pPr>
        <w:autoSpaceDE w:val="0"/>
        <w:autoSpaceDN w:val="0"/>
        <w:adjustRightInd w:val="0"/>
        <w:spacing w:after="0" w:line="240" w:lineRule="auto"/>
        <w:jc w:val="both"/>
        <w:rPr>
          <w:rFonts w:ascii="Times New Roman" w:hAnsi="Times New Roman"/>
          <w:sz w:val="24"/>
          <w:szCs w:val="24"/>
        </w:rPr>
      </w:pPr>
      <w:r w:rsidRPr="006035F1">
        <w:rPr>
          <w:rFonts w:ascii="Times New Roman" w:hAnsi="Times New Roman"/>
          <w:sz w:val="24"/>
          <w:szCs w:val="24"/>
        </w:rPr>
        <w:t>National Fisheries Policy was formulated in 1998, with the objectives: (1) enhancing fisheries resources and production; (2) generating self employment for poverty alleviation of fishers; (3) meeting the demand of animal protein; (4) increase foreign exchange earnings through export of fish and fisheries products; and (5) maintain ecological balance, conserve biodiversity and improve public health. Fisheries Department has developed a strategy and action plan to implement the 1998 fisheries policy, taking into account the likely changes to occur over the next 10 years. The policies are being implemented through a range of revenue and development projects. Revenue projects include extension service</w:t>
      </w:r>
      <w:r>
        <w:rPr>
          <w:rFonts w:ascii="Times New Roman" w:hAnsi="Times New Roman"/>
          <w:sz w:val="24"/>
          <w:szCs w:val="24"/>
        </w:rPr>
        <w:t>s</w:t>
      </w:r>
      <w:r w:rsidRPr="006035F1">
        <w:rPr>
          <w:rFonts w:ascii="Times New Roman" w:hAnsi="Times New Roman"/>
          <w:sz w:val="24"/>
          <w:szCs w:val="24"/>
        </w:rPr>
        <w:t xml:space="preserve"> to farmers, Fish Act implementation and Jatka protection. As many as 12 development projects supported by different donors </w:t>
      </w:r>
      <w:r>
        <w:rPr>
          <w:rFonts w:ascii="Times New Roman" w:hAnsi="Times New Roman"/>
          <w:sz w:val="24"/>
          <w:szCs w:val="24"/>
        </w:rPr>
        <w:t>were</w:t>
      </w:r>
      <w:r w:rsidRPr="006035F1">
        <w:rPr>
          <w:rFonts w:ascii="Times New Roman" w:hAnsi="Times New Roman"/>
          <w:sz w:val="24"/>
          <w:szCs w:val="24"/>
        </w:rPr>
        <w:t xml:space="preserve"> implement</w:t>
      </w:r>
      <w:r>
        <w:rPr>
          <w:rFonts w:ascii="Times New Roman" w:hAnsi="Times New Roman"/>
          <w:sz w:val="24"/>
          <w:szCs w:val="24"/>
        </w:rPr>
        <w:t>ed</w:t>
      </w:r>
      <w:r w:rsidRPr="006035F1">
        <w:rPr>
          <w:rFonts w:ascii="Times New Roman" w:hAnsi="Times New Roman"/>
          <w:sz w:val="24"/>
          <w:szCs w:val="24"/>
        </w:rPr>
        <w:t>, covering aquaculture development, Brood Bank establishment, resource development and management, supporting coastal fishing community, fish inspection and quality control and development of Shrimp Seed Certification.</w:t>
      </w:r>
    </w:p>
    <w:p w:rsidR="008C5E98" w:rsidRDefault="008C5E98" w:rsidP="00CB2AE1">
      <w:pPr>
        <w:autoSpaceDE w:val="0"/>
        <w:autoSpaceDN w:val="0"/>
        <w:adjustRightInd w:val="0"/>
        <w:spacing w:after="0" w:line="240" w:lineRule="auto"/>
        <w:rPr>
          <w:rFonts w:ascii="Times-Bold" w:hAnsi="Times-Bold" w:cs="Times-Bold"/>
          <w:b/>
          <w:bCs/>
          <w:szCs w:val="24"/>
        </w:rPr>
      </w:pPr>
    </w:p>
    <w:p w:rsidR="008C5E98" w:rsidRPr="00327122" w:rsidRDefault="008C5E98" w:rsidP="00CB2AE1">
      <w:pPr>
        <w:autoSpaceDE w:val="0"/>
        <w:autoSpaceDN w:val="0"/>
        <w:adjustRightInd w:val="0"/>
        <w:spacing w:after="0" w:line="240" w:lineRule="auto"/>
        <w:ind w:firstLine="360"/>
        <w:rPr>
          <w:rFonts w:ascii="Times New Roman" w:hAnsi="Times New Roman"/>
          <w:b/>
          <w:bCs/>
          <w:sz w:val="24"/>
          <w:szCs w:val="24"/>
        </w:rPr>
      </w:pPr>
      <w:r w:rsidRPr="00327122">
        <w:rPr>
          <w:rFonts w:ascii="Times New Roman" w:hAnsi="Times New Roman"/>
          <w:b/>
          <w:bCs/>
          <w:sz w:val="24"/>
          <w:szCs w:val="24"/>
        </w:rPr>
        <w:t xml:space="preserve">Strategies </w:t>
      </w:r>
    </w:p>
    <w:p w:rsidR="008C5E98" w:rsidRPr="00327122" w:rsidRDefault="008C5E98" w:rsidP="00CB2AE1">
      <w:pPr>
        <w:numPr>
          <w:ilvl w:val="0"/>
          <w:numId w:val="7"/>
        </w:numPr>
        <w:autoSpaceDE w:val="0"/>
        <w:autoSpaceDN w:val="0"/>
        <w:adjustRightInd w:val="0"/>
        <w:spacing w:after="0" w:line="240" w:lineRule="auto"/>
        <w:rPr>
          <w:rFonts w:ascii="Times New Roman" w:hAnsi="Times New Roman"/>
          <w:sz w:val="24"/>
          <w:szCs w:val="24"/>
        </w:rPr>
      </w:pPr>
      <w:r w:rsidRPr="00327122">
        <w:rPr>
          <w:rFonts w:ascii="Times New Roman" w:hAnsi="Times New Roman"/>
          <w:sz w:val="24"/>
          <w:szCs w:val="24"/>
        </w:rPr>
        <w:t>Closed water fisheries production.</w:t>
      </w:r>
    </w:p>
    <w:p w:rsidR="008C5E98" w:rsidRPr="00327122" w:rsidRDefault="008C5E98" w:rsidP="00CB2AE1">
      <w:pPr>
        <w:numPr>
          <w:ilvl w:val="0"/>
          <w:numId w:val="7"/>
        </w:numPr>
        <w:autoSpaceDE w:val="0"/>
        <w:autoSpaceDN w:val="0"/>
        <w:adjustRightInd w:val="0"/>
        <w:spacing w:after="0" w:line="240" w:lineRule="auto"/>
        <w:rPr>
          <w:rFonts w:ascii="Times New Roman" w:hAnsi="Times New Roman"/>
          <w:sz w:val="24"/>
          <w:szCs w:val="24"/>
        </w:rPr>
      </w:pPr>
      <w:r w:rsidRPr="00327122">
        <w:rPr>
          <w:rFonts w:ascii="Times New Roman" w:hAnsi="Times New Roman"/>
          <w:sz w:val="24"/>
          <w:szCs w:val="24"/>
        </w:rPr>
        <w:t>Increasing fresh water golda shrimp production in coastal areas.</w:t>
      </w:r>
    </w:p>
    <w:p w:rsidR="008C5E98" w:rsidRPr="00327122" w:rsidRDefault="008C5E98" w:rsidP="00CB2AE1">
      <w:pPr>
        <w:numPr>
          <w:ilvl w:val="0"/>
          <w:numId w:val="7"/>
        </w:numPr>
        <w:autoSpaceDE w:val="0"/>
        <w:autoSpaceDN w:val="0"/>
        <w:adjustRightInd w:val="0"/>
        <w:spacing w:after="0" w:line="240" w:lineRule="auto"/>
        <w:rPr>
          <w:rFonts w:ascii="Times New Roman" w:hAnsi="Times New Roman"/>
          <w:sz w:val="24"/>
          <w:szCs w:val="24"/>
        </w:rPr>
      </w:pPr>
      <w:r w:rsidRPr="00327122">
        <w:rPr>
          <w:rFonts w:ascii="Times New Roman" w:hAnsi="Times New Roman"/>
          <w:sz w:val="24"/>
          <w:szCs w:val="24"/>
        </w:rPr>
        <w:t>Cage culture in flood plains</w:t>
      </w:r>
    </w:p>
    <w:p w:rsidR="008C5E98" w:rsidRPr="00327122" w:rsidRDefault="008C5E98" w:rsidP="00CB2AE1">
      <w:pPr>
        <w:numPr>
          <w:ilvl w:val="0"/>
          <w:numId w:val="7"/>
        </w:numPr>
        <w:autoSpaceDE w:val="0"/>
        <w:autoSpaceDN w:val="0"/>
        <w:adjustRightInd w:val="0"/>
        <w:spacing w:after="0" w:line="240" w:lineRule="auto"/>
        <w:rPr>
          <w:rFonts w:ascii="Times New Roman" w:hAnsi="Times New Roman"/>
          <w:sz w:val="24"/>
          <w:szCs w:val="24"/>
        </w:rPr>
      </w:pPr>
      <w:r w:rsidRPr="00327122">
        <w:rPr>
          <w:rFonts w:ascii="Times New Roman" w:hAnsi="Times New Roman"/>
          <w:sz w:val="24"/>
          <w:szCs w:val="24"/>
        </w:rPr>
        <w:t>Supply of inputs and promotion of technical knowledge among the educated youth for culture of pond and other closed water bodies.</w:t>
      </w:r>
    </w:p>
    <w:p w:rsidR="008C5E98" w:rsidRPr="00327122" w:rsidRDefault="008C5E98" w:rsidP="00CB2AE1">
      <w:pPr>
        <w:numPr>
          <w:ilvl w:val="0"/>
          <w:numId w:val="7"/>
        </w:numPr>
        <w:autoSpaceDE w:val="0"/>
        <w:autoSpaceDN w:val="0"/>
        <w:adjustRightInd w:val="0"/>
        <w:spacing w:after="0" w:line="240" w:lineRule="auto"/>
        <w:rPr>
          <w:rFonts w:ascii="Times New Roman" w:hAnsi="Times New Roman"/>
          <w:sz w:val="24"/>
          <w:szCs w:val="24"/>
        </w:rPr>
      </w:pPr>
      <w:r w:rsidRPr="00327122">
        <w:rPr>
          <w:rFonts w:ascii="Times New Roman" w:hAnsi="Times New Roman"/>
          <w:sz w:val="24"/>
          <w:szCs w:val="24"/>
        </w:rPr>
        <w:t>Adoption and implementation of the concept of fishermen cooperatives in government-owned water bodies.</w:t>
      </w:r>
    </w:p>
    <w:p w:rsidR="008C5E98" w:rsidRDefault="008C5E98" w:rsidP="00CB2AE1">
      <w:pPr>
        <w:autoSpaceDE w:val="0"/>
        <w:autoSpaceDN w:val="0"/>
        <w:adjustRightInd w:val="0"/>
        <w:spacing w:after="0" w:line="240" w:lineRule="auto"/>
        <w:rPr>
          <w:szCs w:val="24"/>
        </w:rPr>
      </w:pPr>
    </w:p>
    <w:p w:rsidR="008C5E98" w:rsidRPr="003A2112" w:rsidRDefault="008C5E98" w:rsidP="00CB2AE1">
      <w:pPr>
        <w:autoSpaceDE w:val="0"/>
        <w:autoSpaceDN w:val="0"/>
        <w:adjustRightInd w:val="0"/>
        <w:spacing w:after="0" w:line="240" w:lineRule="auto"/>
        <w:jc w:val="both"/>
        <w:rPr>
          <w:rFonts w:ascii="Times New Roman" w:hAnsi="Times New Roman"/>
          <w:sz w:val="24"/>
          <w:szCs w:val="24"/>
        </w:rPr>
      </w:pPr>
      <w:r w:rsidRPr="003A2112">
        <w:rPr>
          <w:rFonts w:ascii="Times New Roman" w:hAnsi="Times New Roman"/>
          <w:sz w:val="24"/>
          <w:szCs w:val="24"/>
        </w:rPr>
        <w:t xml:space="preserve">The Ministry has formulated a National Food Security Policy that includes access to and utilization of food, coordination, food policy analysis, short and long-run forecast of domestic and world supply and trade. In order to achieve these objectives it implemented  “National Food Policy Capacity Strengthening Program”. Achieving the MDG targets within the next decade will require </w:t>
      </w:r>
      <w:smartTag w:uri="urn:schemas-microsoft-com:office:smarttags" w:element="place">
        <w:smartTag w:uri="urn:schemas-microsoft-com:office:smarttags" w:element="country-region">
          <w:r w:rsidRPr="003A2112">
            <w:rPr>
              <w:rFonts w:ascii="Times New Roman" w:hAnsi="Times New Roman"/>
              <w:sz w:val="24"/>
              <w:szCs w:val="24"/>
            </w:rPr>
            <w:t>Bangladesh</w:t>
          </w:r>
        </w:smartTag>
      </w:smartTag>
      <w:r w:rsidRPr="003A2112">
        <w:rPr>
          <w:rFonts w:ascii="Times New Roman" w:hAnsi="Times New Roman"/>
          <w:sz w:val="24"/>
          <w:szCs w:val="24"/>
        </w:rPr>
        <w:t xml:space="preserve"> to develop and implement more effective strategies. Accelerating per capita income growth and pursuing targeted safety net programmes are needed for the expansion of household food intake. A comprehensive programme to address hunger would include interventions:</w:t>
      </w:r>
    </w:p>
    <w:p w:rsidR="008C5E98" w:rsidRPr="003A2112" w:rsidRDefault="008C5E98" w:rsidP="00CB2AE1">
      <w:pPr>
        <w:numPr>
          <w:ilvl w:val="0"/>
          <w:numId w:val="8"/>
        </w:numPr>
        <w:autoSpaceDE w:val="0"/>
        <w:autoSpaceDN w:val="0"/>
        <w:adjustRightInd w:val="0"/>
        <w:spacing w:after="0" w:line="240" w:lineRule="auto"/>
        <w:rPr>
          <w:rFonts w:ascii="Times New Roman" w:hAnsi="Times New Roman"/>
          <w:sz w:val="24"/>
          <w:szCs w:val="24"/>
        </w:rPr>
      </w:pPr>
      <w:r w:rsidRPr="003A2112">
        <w:rPr>
          <w:rFonts w:ascii="Times New Roman" w:hAnsi="Times New Roman"/>
          <w:sz w:val="24"/>
          <w:szCs w:val="24"/>
        </w:rPr>
        <w:t xml:space="preserve"> Promoting food security by sustaining growth of domestic food production and implementing a liberalized regime for food imports</w:t>
      </w:r>
    </w:p>
    <w:p w:rsidR="008C5E98" w:rsidRPr="003A2112" w:rsidRDefault="008C5E98" w:rsidP="00CB2AE1">
      <w:pPr>
        <w:numPr>
          <w:ilvl w:val="0"/>
          <w:numId w:val="8"/>
        </w:numPr>
        <w:autoSpaceDE w:val="0"/>
        <w:autoSpaceDN w:val="0"/>
        <w:adjustRightInd w:val="0"/>
        <w:spacing w:after="0" w:line="240" w:lineRule="auto"/>
        <w:rPr>
          <w:rFonts w:ascii="Times New Roman" w:hAnsi="Times New Roman"/>
          <w:sz w:val="24"/>
          <w:szCs w:val="24"/>
        </w:rPr>
      </w:pPr>
      <w:r w:rsidRPr="003A2112">
        <w:rPr>
          <w:rFonts w:ascii="Times New Roman" w:hAnsi="Times New Roman"/>
          <w:sz w:val="24"/>
          <w:szCs w:val="24"/>
        </w:rPr>
        <w:t xml:space="preserve"> Designing and implementing interventions to promote food security</w:t>
      </w:r>
    </w:p>
    <w:p w:rsidR="008C5E98" w:rsidRPr="003A2112" w:rsidRDefault="008C5E98" w:rsidP="00CB2AE1">
      <w:pPr>
        <w:numPr>
          <w:ilvl w:val="0"/>
          <w:numId w:val="8"/>
        </w:numPr>
        <w:autoSpaceDE w:val="0"/>
        <w:autoSpaceDN w:val="0"/>
        <w:adjustRightInd w:val="0"/>
        <w:spacing w:after="0" w:line="240" w:lineRule="auto"/>
        <w:rPr>
          <w:rFonts w:ascii="Times New Roman" w:hAnsi="Times New Roman"/>
          <w:sz w:val="24"/>
          <w:szCs w:val="24"/>
        </w:rPr>
      </w:pPr>
      <w:r w:rsidRPr="003A2112">
        <w:rPr>
          <w:rFonts w:ascii="Times New Roman" w:hAnsi="Times New Roman"/>
          <w:sz w:val="24"/>
          <w:szCs w:val="24"/>
        </w:rPr>
        <w:t xml:space="preserve"> Supporting safety nets for protection against natural disasters</w:t>
      </w:r>
    </w:p>
    <w:p w:rsidR="008C5E98" w:rsidRPr="003A2112" w:rsidRDefault="008C5E98" w:rsidP="00CB2AE1">
      <w:pPr>
        <w:numPr>
          <w:ilvl w:val="0"/>
          <w:numId w:val="8"/>
        </w:numPr>
        <w:autoSpaceDE w:val="0"/>
        <w:autoSpaceDN w:val="0"/>
        <w:adjustRightInd w:val="0"/>
        <w:spacing w:after="0" w:line="240" w:lineRule="auto"/>
        <w:rPr>
          <w:rFonts w:ascii="Times New Roman" w:hAnsi="Times New Roman"/>
          <w:sz w:val="24"/>
          <w:szCs w:val="24"/>
        </w:rPr>
      </w:pPr>
      <w:r w:rsidRPr="003A2112">
        <w:rPr>
          <w:rFonts w:ascii="Times New Roman" w:hAnsi="Times New Roman"/>
          <w:sz w:val="24"/>
          <w:szCs w:val="24"/>
        </w:rPr>
        <w:t xml:space="preserve"> Promoting change in food habits for increasing nutritional intake of vulnerable</w:t>
      </w:r>
    </w:p>
    <w:p w:rsidR="008C5E98" w:rsidRPr="003A2112" w:rsidRDefault="008C5E98" w:rsidP="00CB2AE1">
      <w:pPr>
        <w:numPr>
          <w:ilvl w:val="0"/>
          <w:numId w:val="8"/>
        </w:numPr>
        <w:autoSpaceDE w:val="0"/>
        <w:autoSpaceDN w:val="0"/>
        <w:adjustRightInd w:val="0"/>
        <w:spacing w:after="200" w:line="276" w:lineRule="auto"/>
        <w:jc w:val="both"/>
        <w:rPr>
          <w:rFonts w:ascii="Times New Roman" w:hAnsi="Times New Roman"/>
          <w:sz w:val="24"/>
          <w:szCs w:val="24"/>
        </w:rPr>
      </w:pPr>
      <w:r w:rsidRPr="003A2112">
        <w:rPr>
          <w:rFonts w:ascii="Times New Roman" w:hAnsi="Times New Roman"/>
          <w:sz w:val="24"/>
          <w:szCs w:val="24"/>
        </w:rPr>
        <w:t>Promoting partnership among the Government, private sector and NGOs</w:t>
      </w:r>
    </w:p>
    <w:p w:rsidR="006A0492" w:rsidRDefault="006A0492" w:rsidP="006A779B">
      <w:pPr>
        <w:pStyle w:val="Heading1"/>
        <w:rPr>
          <w:rFonts w:ascii="Times New Roman" w:hAnsi="Times New Roman"/>
          <w:sz w:val="24"/>
          <w:szCs w:val="24"/>
        </w:rPr>
      </w:pPr>
      <w:bookmarkStart w:id="111" w:name="_Toc495262211"/>
    </w:p>
    <w:p w:rsidR="008C5E98" w:rsidRDefault="008C5E98" w:rsidP="006A779B">
      <w:pPr>
        <w:pStyle w:val="Heading1"/>
        <w:rPr>
          <w:rFonts w:ascii="Times New Roman" w:hAnsi="Times New Roman"/>
          <w:sz w:val="28"/>
          <w:szCs w:val="28"/>
        </w:rPr>
      </w:pPr>
      <w:r w:rsidRPr="006A0492">
        <w:rPr>
          <w:rFonts w:ascii="Times New Roman" w:hAnsi="Times New Roman"/>
          <w:sz w:val="28"/>
          <w:szCs w:val="28"/>
        </w:rPr>
        <w:t>7. Development Strategies for the Perspective Plan (20</w:t>
      </w:r>
      <w:r w:rsidR="00162CB0">
        <w:rPr>
          <w:rFonts w:ascii="Times New Roman" w:hAnsi="Times New Roman"/>
          <w:sz w:val="28"/>
          <w:szCs w:val="28"/>
        </w:rPr>
        <w:t>2</w:t>
      </w:r>
      <w:r w:rsidRPr="006A0492">
        <w:rPr>
          <w:rFonts w:ascii="Times New Roman" w:hAnsi="Times New Roman"/>
          <w:sz w:val="28"/>
          <w:szCs w:val="28"/>
        </w:rPr>
        <w:t>1-2041)</w:t>
      </w:r>
      <w:bookmarkEnd w:id="111"/>
      <w:r w:rsidRPr="006A0492">
        <w:rPr>
          <w:rFonts w:ascii="Times New Roman" w:hAnsi="Times New Roman"/>
          <w:sz w:val="28"/>
          <w:szCs w:val="28"/>
        </w:rPr>
        <w:t xml:space="preserve"> </w:t>
      </w:r>
    </w:p>
    <w:p w:rsidR="00C55D22" w:rsidRPr="00DE1515" w:rsidRDefault="001D30CB" w:rsidP="00DE1515">
      <w:pPr>
        <w:jc w:val="both"/>
        <w:rPr>
          <w:rFonts w:ascii="Times New Roman" w:hAnsi="Times New Roman"/>
          <w:sz w:val="24"/>
          <w:szCs w:val="24"/>
          <w:lang w:val="en-GB"/>
        </w:rPr>
      </w:pPr>
      <w:r w:rsidRPr="00DE1515">
        <w:rPr>
          <w:rFonts w:ascii="Times New Roman" w:hAnsi="Times New Roman"/>
          <w:sz w:val="24"/>
          <w:szCs w:val="24"/>
          <w:lang w:val="en-GB"/>
        </w:rPr>
        <w:t xml:space="preserve">Bangladesh economy is transforming towards </w:t>
      </w:r>
      <w:r w:rsidR="004714D7">
        <w:rPr>
          <w:rFonts w:ascii="Times New Roman" w:hAnsi="Times New Roman"/>
          <w:sz w:val="24"/>
          <w:szCs w:val="24"/>
          <w:lang w:val="en-GB"/>
        </w:rPr>
        <w:t xml:space="preserve">a </w:t>
      </w:r>
      <w:r w:rsidRPr="00DE1515">
        <w:rPr>
          <w:rFonts w:ascii="Times New Roman" w:hAnsi="Times New Roman"/>
          <w:sz w:val="24"/>
          <w:szCs w:val="24"/>
          <w:lang w:val="en-GB"/>
        </w:rPr>
        <w:t xml:space="preserve">middle income country </w:t>
      </w:r>
      <w:r w:rsidR="00977B1C">
        <w:rPr>
          <w:rFonts w:ascii="Times New Roman" w:hAnsi="Times New Roman"/>
          <w:sz w:val="24"/>
          <w:szCs w:val="24"/>
          <w:lang w:val="en-GB"/>
        </w:rPr>
        <w:t xml:space="preserve">(MIC) </w:t>
      </w:r>
      <w:r w:rsidRPr="00DE1515">
        <w:rPr>
          <w:rFonts w:ascii="Times New Roman" w:hAnsi="Times New Roman"/>
          <w:sz w:val="24"/>
          <w:szCs w:val="24"/>
          <w:lang w:val="en-GB"/>
        </w:rPr>
        <w:t xml:space="preserve">and would further transform to high income country </w:t>
      </w:r>
      <w:r w:rsidR="00977B1C">
        <w:rPr>
          <w:rFonts w:ascii="Times New Roman" w:hAnsi="Times New Roman"/>
          <w:sz w:val="24"/>
          <w:szCs w:val="24"/>
          <w:lang w:val="en-GB"/>
        </w:rPr>
        <w:t xml:space="preserve">(HIC) </w:t>
      </w:r>
      <w:r w:rsidRPr="00DE1515">
        <w:rPr>
          <w:rFonts w:ascii="Times New Roman" w:hAnsi="Times New Roman"/>
          <w:sz w:val="24"/>
          <w:szCs w:val="24"/>
          <w:lang w:val="en-GB"/>
        </w:rPr>
        <w:t xml:space="preserve">in the next 25 years. Agriculture </w:t>
      </w:r>
      <w:r w:rsidR="004714D7">
        <w:rPr>
          <w:rFonts w:ascii="Times New Roman" w:hAnsi="Times New Roman"/>
          <w:sz w:val="24"/>
          <w:szCs w:val="24"/>
          <w:lang w:val="en-GB"/>
        </w:rPr>
        <w:t>should be linked with the process to</w:t>
      </w:r>
      <w:r w:rsidRPr="00DE1515">
        <w:rPr>
          <w:rFonts w:ascii="Times New Roman" w:hAnsi="Times New Roman"/>
          <w:sz w:val="24"/>
          <w:szCs w:val="24"/>
          <w:lang w:val="en-GB"/>
        </w:rPr>
        <w:t xml:space="preserve"> play a </w:t>
      </w:r>
      <w:r w:rsidR="008755A5">
        <w:rPr>
          <w:rFonts w:ascii="Times New Roman" w:hAnsi="Times New Roman"/>
          <w:sz w:val="24"/>
          <w:szCs w:val="24"/>
          <w:lang w:val="en-GB"/>
        </w:rPr>
        <w:t>greater role towards poverty reduction and food security for advanced society</w:t>
      </w:r>
      <w:r w:rsidRPr="00DE1515">
        <w:rPr>
          <w:rFonts w:ascii="Times New Roman" w:hAnsi="Times New Roman"/>
          <w:sz w:val="24"/>
          <w:szCs w:val="24"/>
          <w:lang w:val="en-GB"/>
        </w:rPr>
        <w:t>.</w:t>
      </w:r>
      <w:r w:rsidR="008755A5">
        <w:rPr>
          <w:rFonts w:ascii="Times New Roman" w:hAnsi="Times New Roman"/>
          <w:sz w:val="24"/>
          <w:szCs w:val="24"/>
          <w:lang w:val="en-GB"/>
        </w:rPr>
        <w:t xml:space="preserve"> Still majority of the population of Bangladesh depends on agriculture for their livelihoods. </w:t>
      </w:r>
      <w:r w:rsidRPr="00DE1515">
        <w:rPr>
          <w:rFonts w:ascii="Times New Roman" w:hAnsi="Times New Roman"/>
          <w:sz w:val="24"/>
          <w:szCs w:val="24"/>
          <w:lang w:val="en-GB"/>
        </w:rPr>
        <w:t xml:space="preserve">It revealed from our analysis that growth in agriculture played greater role for poverty reduction than the non-agriculture sector. Like South Korea we need to </w:t>
      </w:r>
      <w:r w:rsidR="004714D7">
        <w:rPr>
          <w:rFonts w:ascii="Times New Roman" w:hAnsi="Times New Roman"/>
          <w:sz w:val="24"/>
          <w:szCs w:val="24"/>
          <w:lang w:val="en-GB"/>
        </w:rPr>
        <w:t>design strategies</w:t>
      </w:r>
      <w:r w:rsidRPr="00DE1515">
        <w:rPr>
          <w:rFonts w:ascii="Times New Roman" w:hAnsi="Times New Roman"/>
          <w:sz w:val="24"/>
          <w:szCs w:val="24"/>
          <w:lang w:val="en-GB"/>
        </w:rPr>
        <w:t xml:space="preserve"> for expected positive transformation in agriculture through technological </w:t>
      </w:r>
      <w:r w:rsidR="00DE1515" w:rsidRPr="00DE1515">
        <w:rPr>
          <w:rFonts w:ascii="Times New Roman" w:hAnsi="Times New Roman"/>
          <w:sz w:val="24"/>
          <w:szCs w:val="24"/>
          <w:lang w:val="en-GB"/>
        </w:rPr>
        <w:t>breakthrough</w:t>
      </w:r>
      <w:r w:rsidR="00DE1515">
        <w:rPr>
          <w:rFonts w:ascii="Times New Roman" w:hAnsi="Times New Roman"/>
          <w:sz w:val="24"/>
          <w:szCs w:val="24"/>
          <w:lang w:val="en-GB"/>
        </w:rPr>
        <w:t>,</w:t>
      </w:r>
      <w:r w:rsidRPr="00DE1515">
        <w:rPr>
          <w:rFonts w:ascii="Times New Roman" w:hAnsi="Times New Roman"/>
          <w:sz w:val="24"/>
          <w:szCs w:val="24"/>
          <w:lang w:val="en-GB"/>
        </w:rPr>
        <w:t xml:space="preserve"> mechanization </w:t>
      </w:r>
      <w:r w:rsidR="00DE1515">
        <w:rPr>
          <w:rFonts w:ascii="Times New Roman" w:hAnsi="Times New Roman"/>
          <w:sz w:val="24"/>
          <w:szCs w:val="24"/>
          <w:lang w:val="en-GB"/>
        </w:rPr>
        <w:t xml:space="preserve">as well as institutional capacity development </w:t>
      </w:r>
      <w:r w:rsidRPr="00DE1515">
        <w:rPr>
          <w:rFonts w:ascii="Times New Roman" w:hAnsi="Times New Roman"/>
          <w:sz w:val="24"/>
          <w:szCs w:val="24"/>
          <w:lang w:val="en-GB"/>
        </w:rPr>
        <w:t xml:space="preserve">for farm production, marketing, agro-processing and value </w:t>
      </w:r>
      <w:r w:rsidR="00DE1515" w:rsidRPr="00DE1515">
        <w:rPr>
          <w:rFonts w:ascii="Times New Roman" w:hAnsi="Times New Roman"/>
          <w:sz w:val="24"/>
          <w:szCs w:val="24"/>
          <w:lang w:val="en-GB"/>
        </w:rPr>
        <w:t>addition.</w:t>
      </w:r>
      <w:r w:rsidR="008755A5">
        <w:rPr>
          <w:rFonts w:ascii="Times New Roman" w:hAnsi="Times New Roman"/>
          <w:sz w:val="24"/>
          <w:szCs w:val="24"/>
          <w:lang w:val="en-GB"/>
        </w:rPr>
        <w:t xml:space="preserve"> The economy would demand more high value nutritious food and less cereals and it is expected that the </w:t>
      </w:r>
      <w:r w:rsidR="00AE7FF7">
        <w:rPr>
          <w:rFonts w:ascii="Times New Roman" w:hAnsi="Times New Roman"/>
          <w:sz w:val="24"/>
          <w:szCs w:val="24"/>
          <w:lang w:val="en-GB"/>
        </w:rPr>
        <w:t xml:space="preserve">agriculture will </w:t>
      </w:r>
      <w:r w:rsidR="00977B1C">
        <w:rPr>
          <w:rFonts w:ascii="Times New Roman" w:hAnsi="Times New Roman"/>
          <w:sz w:val="24"/>
          <w:szCs w:val="24"/>
          <w:lang w:val="en-GB"/>
        </w:rPr>
        <w:t xml:space="preserve">be </w:t>
      </w:r>
      <w:r w:rsidR="00AE7FF7">
        <w:rPr>
          <w:rFonts w:ascii="Times New Roman" w:hAnsi="Times New Roman"/>
          <w:sz w:val="24"/>
          <w:szCs w:val="24"/>
          <w:lang w:val="en-GB"/>
        </w:rPr>
        <w:t>transform</w:t>
      </w:r>
      <w:r w:rsidR="00977B1C">
        <w:rPr>
          <w:rFonts w:ascii="Times New Roman" w:hAnsi="Times New Roman"/>
          <w:sz w:val="24"/>
          <w:szCs w:val="24"/>
          <w:lang w:val="en-GB"/>
        </w:rPr>
        <w:t>ed</w:t>
      </w:r>
      <w:r w:rsidR="00AE7FF7">
        <w:rPr>
          <w:rFonts w:ascii="Times New Roman" w:hAnsi="Times New Roman"/>
          <w:sz w:val="24"/>
          <w:szCs w:val="24"/>
          <w:lang w:val="en-GB"/>
        </w:rPr>
        <w:t xml:space="preserve"> towards sustainable high value commercial agriculture with conservation of natural resources and </w:t>
      </w:r>
      <w:r w:rsidR="00977B1C">
        <w:rPr>
          <w:rFonts w:ascii="Times New Roman" w:hAnsi="Times New Roman"/>
          <w:sz w:val="24"/>
          <w:szCs w:val="24"/>
          <w:lang w:val="en-GB"/>
        </w:rPr>
        <w:t>would accelerate</w:t>
      </w:r>
      <w:r w:rsidR="00AE7FF7">
        <w:rPr>
          <w:rFonts w:ascii="Times New Roman" w:hAnsi="Times New Roman"/>
          <w:sz w:val="24"/>
          <w:szCs w:val="24"/>
          <w:lang w:val="en-GB"/>
        </w:rPr>
        <w:t xml:space="preserve"> towards agro-processing, value chain development and industrialization. </w:t>
      </w:r>
      <w:r w:rsidR="00977B1C">
        <w:rPr>
          <w:rFonts w:ascii="Times New Roman" w:hAnsi="Times New Roman"/>
          <w:sz w:val="24"/>
          <w:szCs w:val="24"/>
          <w:lang w:val="en-GB"/>
        </w:rPr>
        <w:t xml:space="preserve">The goal is to transform agriculture with enhanced productivity to meet need of the society as MIC and HIC for food and nutrition security. </w:t>
      </w:r>
      <w:r w:rsidR="00AE7FF7">
        <w:rPr>
          <w:rFonts w:ascii="Times New Roman" w:hAnsi="Times New Roman"/>
          <w:sz w:val="24"/>
          <w:szCs w:val="24"/>
          <w:lang w:val="en-GB"/>
        </w:rPr>
        <w:t>Considering these</w:t>
      </w:r>
      <w:r w:rsidR="004D32A3">
        <w:rPr>
          <w:rFonts w:ascii="Times New Roman" w:hAnsi="Times New Roman"/>
          <w:sz w:val="24"/>
          <w:szCs w:val="24"/>
          <w:lang w:val="en-GB"/>
        </w:rPr>
        <w:t>,</w:t>
      </w:r>
      <w:r w:rsidR="00977B1C">
        <w:rPr>
          <w:rFonts w:ascii="Times New Roman" w:hAnsi="Times New Roman"/>
          <w:sz w:val="24"/>
          <w:szCs w:val="24"/>
          <w:lang w:val="en-GB"/>
        </w:rPr>
        <w:t xml:space="preserve"> </w:t>
      </w:r>
      <w:r w:rsidR="00AE7FF7">
        <w:rPr>
          <w:rFonts w:ascii="Times New Roman" w:hAnsi="Times New Roman"/>
          <w:sz w:val="24"/>
          <w:szCs w:val="24"/>
          <w:lang w:val="en-GB"/>
        </w:rPr>
        <w:t>we have designed following development strategies for the Perspective Plan (2021-2041):</w:t>
      </w:r>
    </w:p>
    <w:p w:rsidR="00977B1C" w:rsidRDefault="00977B1C" w:rsidP="00083138">
      <w:pPr>
        <w:pStyle w:val="Heading2"/>
        <w:spacing w:before="0" w:line="240" w:lineRule="auto"/>
        <w:rPr>
          <w:rFonts w:ascii="Times New Roman" w:hAnsi="Times New Roman"/>
          <w:color w:val="auto"/>
          <w:sz w:val="24"/>
          <w:szCs w:val="24"/>
        </w:rPr>
      </w:pPr>
      <w:bookmarkStart w:id="112" w:name="_Toc495262212"/>
    </w:p>
    <w:p w:rsidR="008C5E98" w:rsidRPr="006A779B" w:rsidRDefault="008C5E98" w:rsidP="00083138">
      <w:pPr>
        <w:pStyle w:val="Heading2"/>
        <w:spacing w:before="0" w:line="240" w:lineRule="auto"/>
        <w:rPr>
          <w:rFonts w:ascii="Times New Roman" w:hAnsi="Times New Roman"/>
          <w:color w:val="auto"/>
          <w:sz w:val="24"/>
          <w:szCs w:val="24"/>
        </w:rPr>
      </w:pPr>
      <w:r w:rsidRPr="006A779B">
        <w:rPr>
          <w:rFonts w:ascii="Times New Roman" w:hAnsi="Times New Roman"/>
          <w:color w:val="auto"/>
          <w:sz w:val="24"/>
          <w:szCs w:val="24"/>
        </w:rPr>
        <w:t>7.1 Agriculture, rural development and food security</w:t>
      </w:r>
      <w:bookmarkEnd w:id="112"/>
    </w:p>
    <w:p w:rsidR="008C5E98" w:rsidRPr="00083138" w:rsidRDefault="008C5E98" w:rsidP="00083138">
      <w:pPr>
        <w:pStyle w:val="Heading2"/>
        <w:spacing w:before="0" w:line="240" w:lineRule="auto"/>
        <w:rPr>
          <w:rFonts w:ascii="Times New Roman" w:hAnsi="Times New Roman"/>
          <w:color w:val="auto"/>
          <w:sz w:val="24"/>
          <w:szCs w:val="24"/>
        </w:rPr>
      </w:pPr>
      <w:bookmarkStart w:id="113" w:name="_Toc495262213"/>
      <w:r w:rsidRPr="00083138">
        <w:rPr>
          <w:rFonts w:ascii="Times New Roman" w:hAnsi="Times New Roman"/>
          <w:color w:val="auto"/>
          <w:sz w:val="24"/>
          <w:szCs w:val="24"/>
        </w:rPr>
        <w:t>7.1.1 Irrigation and water resource development</w:t>
      </w:r>
      <w:bookmarkEnd w:id="113"/>
    </w:p>
    <w:p w:rsidR="008C5E98" w:rsidRPr="00382276" w:rsidRDefault="008C5E98" w:rsidP="00DA4624">
      <w:pPr>
        <w:pStyle w:val="TOC1"/>
      </w:pPr>
      <w:r w:rsidRPr="00382276">
        <w:rPr>
          <w:b/>
        </w:rPr>
        <w:t xml:space="preserve">7.1.1.1 </w:t>
      </w:r>
      <w:r w:rsidRPr="00382276">
        <w:rPr>
          <w:b/>
          <w:i/>
        </w:rPr>
        <w:t>Surface water augmentation for irrigation developmen</w:t>
      </w:r>
      <w:r w:rsidRPr="00590B53">
        <w:rPr>
          <w:i/>
        </w:rPr>
        <w:t>:</w:t>
      </w:r>
      <w:r w:rsidRPr="00382276">
        <w:t xml:space="preserve">Develop water reservoirs, recharge of ground water, reduced use of ground water to avoid hazard of arsenic contamination.  Key priority investment includes: (1) the development of small scale surface irrigation in the southern part of the country. Thus require new infrastructure and capacity building; (2) partially reduce reliance on deep tube well irrigation in the northern part of the country, reduce costs and mitigate the risk of arsenic contamination; (3) rehabilitate dikes and embankments particularly affected by previous cyclones to protect vulnerable households and production base against sea intrusion in the extreme south, with effective community-based operation and maintenance of infrastructure (4) improved drainage and saline intrusion control in the coastal region and (5) Flood control and management in the Haor area. </w:t>
      </w:r>
    </w:p>
    <w:p w:rsidR="008C5E98" w:rsidRPr="00590B53" w:rsidRDefault="008C5E98" w:rsidP="00DA4624">
      <w:pPr>
        <w:pStyle w:val="TOC1"/>
      </w:pPr>
    </w:p>
    <w:p w:rsidR="008C5E98" w:rsidRPr="00125BA3" w:rsidRDefault="008C5E98" w:rsidP="00125BA3">
      <w:pPr>
        <w:spacing w:after="0" w:line="240" w:lineRule="auto"/>
        <w:jc w:val="both"/>
        <w:rPr>
          <w:rFonts w:ascii="Times New Roman" w:hAnsi="Times New Roman"/>
          <w:sz w:val="24"/>
          <w:szCs w:val="24"/>
        </w:rPr>
      </w:pPr>
      <w:r w:rsidRPr="00382276">
        <w:rPr>
          <w:rFonts w:ascii="Times New Roman" w:hAnsi="Times New Roman"/>
          <w:b/>
          <w:sz w:val="24"/>
          <w:szCs w:val="24"/>
        </w:rPr>
        <w:t xml:space="preserve">7.1.1.2 </w:t>
      </w:r>
      <w:r w:rsidRPr="00382276">
        <w:rPr>
          <w:rFonts w:ascii="Times New Roman" w:hAnsi="Times New Roman"/>
          <w:b/>
          <w:i/>
          <w:sz w:val="24"/>
          <w:szCs w:val="24"/>
        </w:rPr>
        <w:t>Promote water saving technology for improving water use efficiency:</w:t>
      </w:r>
      <w:r w:rsidRPr="00025076">
        <w:rPr>
          <w:i/>
        </w:rPr>
        <w:t xml:space="preserve"> </w:t>
      </w:r>
      <w:r w:rsidRPr="00125BA3">
        <w:rPr>
          <w:rFonts w:ascii="Times New Roman" w:hAnsi="Times New Roman"/>
          <w:sz w:val="24"/>
          <w:szCs w:val="24"/>
        </w:rPr>
        <w:t xml:space="preserve">It is necessary to promote </w:t>
      </w:r>
      <w:r w:rsidR="008F7169" w:rsidRPr="00125BA3">
        <w:rPr>
          <w:rFonts w:ascii="Times New Roman" w:hAnsi="Times New Roman"/>
          <w:sz w:val="24"/>
          <w:szCs w:val="24"/>
        </w:rPr>
        <w:t>installation</w:t>
      </w:r>
      <w:r w:rsidRPr="00125BA3">
        <w:rPr>
          <w:rFonts w:ascii="Times New Roman" w:hAnsi="Times New Roman"/>
          <w:sz w:val="24"/>
          <w:szCs w:val="24"/>
        </w:rPr>
        <w:t xml:space="preserve"> </w:t>
      </w:r>
      <w:r w:rsidR="008F7169" w:rsidRPr="00125BA3">
        <w:rPr>
          <w:rFonts w:ascii="Times New Roman" w:hAnsi="Times New Roman"/>
          <w:sz w:val="24"/>
          <w:szCs w:val="24"/>
        </w:rPr>
        <w:t>of facilities</w:t>
      </w:r>
      <w:r w:rsidRPr="00125BA3">
        <w:rPr>
          <w:rFonts w:ascii="Times New Roman" w:hAnsi="Times New Roman"/>
          <w:sz w:val="24"/>
          <w:szCs w:val="24"/>
        </w:rPr>
        <w:t xml:space="preserve"> to reduce distribution losses. Priorities include: (i) reduce water losses in existing schemes through improved water management through capacity building of water management </w:t>
      </w:r>
      <w:r w:rsidR="008F7169" w:rsidRPr="00125BA3">
        <w:rPr>
          <w:rFonts w:ascii="Times New Roman" w:hAnsi="Times New Roman"/>
          <w:sz w:val="24"/>
          <w:szCs w:val="24"/>
        </w:rPr>
        <w:t>organizations</w:t>
      </w:r>
      <w:r w:rsidRPr="00125BA3">
        <w:rPr>
          <w:rFonts w:ascii="Times New Roman" w:hAnsi="Times New Roman"/>
          <w:sz w:val="24"/>
          <w:szCs w:val="24"/>
        </w:rPr>
        <w:t>, development of water saving crop production technology. Improvement of distribution system is very important to ensure efficient use of irrigation water in light texture soil situation like Teesta Basine Region, where water use efficiency is 28% - 30%. In this context programs should be taken up for construction of buried pipe distribution system with all DTWs and LLPs above 1.00 cusec discharge capacity. And for STWs and LLPs below 1.00 cusec capacity hosepipe should be used to minimize water losses and increase water use efficiency.</w:t>
      </w:r>
    </w:p>
    <w:p w:rsidR="008C5E98" w:rsidRPr="00125BA3" w:rsidRDefault="008C5E98" w:rsidP="00125BA3">
      <w:pPr>
        <w:spacing w:after="0" w:line="240" w:lineRule="auto"/>
        <w:jc w:val="both"/>
        <w:rPr>
          <w:rFonts w:ascii="Times New Roman" w:hAnsi="Times New Roman"/>
          <w:sz w:val="24"/>
          <w:szCs w:val="24"/>
        </w:rPr>
      </w:pPr>
    </w:p>
    <w:p w:rsidR="008C5E98" w:rsidRPr="00382276" w:rsidRDefault="008C5E98" w:rsidP="00DA4624">
      <w:pPr>
        <w:pStyle w:val="TOC1"/>
      </w:pPr>
      <w:r w:rsidRPr="00382276">
        <w:rPr>
          <w:b/>
        </w:rPr>
        <w:t xml:space="preserve">7.1.1.3 </w:t>
      </w:r>
      <w:r w:rsidRPr="00382276">
        <w:rPr>
          <w:b/>
          <w:i/>
        </w:rPr>
        <w:t>Reduce impact of saline water intrusion in the South and enhance river water flow</w:t>
      </w:r>
      <w:r w:rsidRPr="00C658E9">
        <w:rPr>
          <w:b/>
          <w:color w:val="00B050"/>
        </w:rPr>
        <w:t>:</w:t>
      </w:r>
      <w:r w:rsidRPr="00590B53">
        <w:rPr>
          <w:color w:val="000000"/>
        </w:rPr>
        <w:t xml:space="preserve"> </w:t>
      </w:r>
      <w:r w:rsidRPr="00382276">
        <w:t>The focused priorities for the coastal region include: rehabilitation of polders and their management; tidal river management; enhanced surface water irrigation; and improved brackish water resource management practices.</w:t>
      </w:r>
    </w:p>
    <w:p w:rsidR="008C5E98" w:rsidRDefault="008C5E98" w:rsidP="00C35B2B">
      <w:pPr>
        <w:spacing w:after="0" w:line="240" w:lineRule="auto"/>
        <w:jc w:val="both"/>
        <w:rPr>
          <w:rFonts w:ascii="Times New Roman" w:hAnsi="Times New Roman"/>
          <w:sz w:val="24"/>
          <w:szCs w:val="24"/>
        </w:rPr>
      </w:pPr>
    </w:p>
    <w:p w:rsidR="008C5E98" w:rsidRDefault="008C5E98" w:rsidP="00125BA3">
      <w:pPr>
        <w:pStyle w:val="Heading2"/>
        <w:rPr>
          <w:rFonts w:ascii="Times New Roman" w:hAnsi="Times New Roman"/>
          <w:color w:val="auto"/>
          <w:sz w:val="24"/>
          <w:szCs w:val="24"/>
        </w:rPr>
      </w:pPr>
      <w:bookmarkStart w:id="114" w:name="_Toc495262214"/>
      <w:r w:rsidRPr="00125BA3">
        <w:rPr>
          <w:rFonts w:ascii="Times New Roman" w:hAnsi="Times New Roman"/>
          <w:color w:val="auto"/>
          <w:sz w:val="24"/>
          <w:szCs w:val="24"/>
        </w:rPr>
        <w:t>7.1.2 Commercialization, agro-processing and value addition</w:t>
      </w:r>
      <w:bookmarkEnd w:id="114"/>
    </w:p>
    <w:p w:rsidR="00472AC2" w:rsidRPr="00472AC2" w:rsidRDefault="00472AC2" w:rsidP="00472AC2">
      <w:r>
        <w:rPr>
          <w:rFonts w:ascii="Times New Roman" w:hAnsi="Times New Roman"/>
          <w:sz w:val="24"/>
          <w:szCs w:val="24"/>
        </w:rPr>
        <w:t>Though agriculture is the least automated or digitized there is vast scope for automation (not necessarily in farming) in agricultural processing and value chain integration, according to recent research. Following interventions are needed:</w:t>
      </w:r>
    </w:p>
    <w:p w:rsidR="008C5E98" w:rsidRPr="00221F25" w:rsidRDefault="008C5E98" w:rsidP="002210E2">
      <w:pPr>
        <w:spacing w:after="0" w:line="240" w:lineRule="auto"/>
        <w:jc w:val="both"/>
        <w:rPr>
          <w:rFonts w:ascii="Times New Roman" w:hAnsi="Times New Roman"/>
          <w:b/>
          <w:sz w:val="24"/>
          <w:szCs w:val="24"/>
        </w:rPr>
      </w:pPr>
      <w:r w:rsidRPr="00221F25">
        <w:rPr>
          <w:rFonts w:ascii="Times New Roman" w:hAnsi="Times New Roman"/>
          <w:b/>
          <w:i/>
          <w:sz w:val="24"/>
          <w:szCs w:val="24"/>
        </w:rPr>
        <w:t>Improvement of infrastructure:</w:t>
      </w:r>
      <w:r w:rsidRPr="00221F25">
        <w:rPr>
          <w:rFonts w:ascii="Times New Roman" w:hAnsi="Times New Roman"/>
          <w:sz w:val="24"/>
          <w:szCs w:val="24"/>
        </w:rPr>
        <w:t xml:space="preserve"> A number of </w:t>
      </w:r>
      <w:r w:rsidRPr="00221F25">
        <w:rPr>
          <w:rFonts w:ascii="Times New Roman" w:hAnsi="Times New Roman"/>
          <w:b/>
          <w:bCs/>
          <w:sz w:val="24"/>
          <w:szCs w:val="24"/>
        </w:rPr>
        <w:t xml:space="preserve">priority investments </w:t>
      </w:r>
      <w:r w:rsidRPr="00221F25">
        <w:rPr>
          <w:rFonts w:ascii="Times New Roman" w:hAnsi="Times New Roman"/>
          <w:sz w:val="24"/>
          <w:szCs w:val="24"/>
        </w:rPr>
        <w:t xml:space="preserve">have been identified that could form the programme, including (i) Construction and </w:t>
      </w:r>
      <w:r w:rsidRPr="00221F25">
        <w:rPr>
          <w:rFonts w:ascii="Times New Roman" w:hAnsi="Times New Roman"/>
          <w:i/>
          <w:sz w:val="24"/>
          <w:szCs w:val="24"/>
        </w:rPr>
        <w:t>adequate maintenance</w:t>
      </w:r>
      <w:r w:rsidRPr="00221F25">
        <w:rPr>
          <w:rFonts w:ascii="Times New Roman" w:hAnsi="Times New Roman"/>
          <w:sz w:val="24"/>
          <w:szCs w:val="24"/>
        </w:rPr>
        <w:t xml:space="preserve"> of rural roads to facilitate marketing of products and access to services in particular in remote areas.  (ii) Construction or rehabilitation of rural markets including the supply of potable water, drainage, and storage facilities. (iii) Improvement and rehabilitation of wholesale markets in major cities; (iv) Private storage facilities to reduce losses and increase value added.</w:t>
      </w:r>
    </w:p>
    <w:p w:rsidR="008C5E98" w:rsidRDefault="008C5E98" w:rsidP="002210E2">
      <w:pPr>
        <w:spacing w:after="0" w:line="240" w:lineRule="auto"/>
        <w:jc w:val="both"/>
        <w:rPr>
          <w:rFonts w:ascii="Times New Roman" w:hAnsi="Times New Roman"/>
          <w:b/>
          <w:i/>
          <w:sz w:val="24"/>
          <w:szCs w:val="24"/>
        </w:rPr>
      </w:pPr>
    </w:p>
    <w:p w:rsidR="008C5E98" w:rsidRPr="00221F25" w:rsidRDefault="008C5E98" w:rsidP="002210E2">
      <w:pPr>
        <w:spacing w:after="0" w:line="240" w:lineRule="auto"/>
        <w:jc w:val="both"/>
        <w:rPr>
          <w:rFonts w:ascii="Times New Roman" w:hAnsi="Times New Roman"/>
          <w:b/>
          <w:sz w:val="24"/>
          <w:szCs w:val="24"/>
        </w:rPr>
      </w:pPr>
      <w:r w:rsidRPr="000E7B99">
        <w:rPr>
          <w:rFonts w:ascii="Times New Roman" w:hAnsi="Times New Roman"/>
          <w:b/>
          <w:i/>
          <w:sz w:val="24"/>
          <w:szCs w:val="24"/>
        </w:rPr>
        <w:t>Capacity building of value chain actors and market promotion:</w:t>
      </w:r>
      <w:r w:rsidRPr="000E7B99">
        <w:rPr>
          <w:rFonts w:ascii="Times New Roman" w:hAnsi="Times New Roman"/>
          <w:sz w:val="24"/>
          <w:szCs w:val="24"/>
        </w:rPr>
        <w:t xml:space="preserve"> A number of </w:t>
      </w:r>
      <w:r w:rsidRPr="000E7B99">
        <w:rPr>
          <w:rFonts w:ascii="Times New Roman" w:hAnsi="Times New Roman"/>
          <w:b/>
          <w:bCs/>
          <w:sz w:val="24"/>
          <w:szCs w:val="24"/>
        </w:rPr>
        <w:t xml:space="preserve">priority investments </w:t>
      </w:r>
      <w:r w:rsidRPr="000E7B99">
        <w:rPr>
          <w:rFonts w:ascii="Times New Roman" w:hAnsi="Times New Roman"/>
          <w:sz w:val="24"/>
          <w:szCs w:val="24"/>
        </w:rPr>
        <w:t xml:space="preserve">have been identified that could form the programme, including (i) Capacity building for group marketing at community level in the form of marketing groups, service cooperatives whose capacities should be developed and training provided; (ii) Capacity development of farmers and market intermediaries through training in food quality and safety regulations and requirements, good agricultural practices so as to comply with market </w:t>
      </w:r>
      <w:r w:rsidRPr="00221F25">
        <w:rPr>
          <w:rFonts w:ascii="Times New Roman" w:hAnsi="Times New Roman"/>
          <w:sz w:val="24"/>
          <w:szCs w:val="24"/>
        </w:rPr>
        <w:t xml:space="preserve">requirements; (iii) Improved post-harvest management, value chain analysis and facilitation (iv) Promote agro-processing. (v) Facilitate coordinated, market-based action, harnessing the productive capacity of agriculture to promote food security, and environmental sustainability. </w:t>
      </w:r>
    </w:p>
    <w:p w:rsidR="00472AC2" w:rsidRDefault="00472AC2" w:rsidP="002210E2">
      <w:pPr>
        <w:spacing w:after="0" w:line="240" w:lineRule="auto"/>
        <w:jc w:val="both"/>
        <w:rPr>
          <w:rFonts w:ascii="Times New Roman" w:hAnsi="Times New Roman"/>
          <w:b/>
          <w:i/>
          <w:sz w:val="24"/>
          <w:szCs w:val="24"/>
        </w:rPr>
      </w:pPr>
    </w:p>
    <w:p w:rsidR="008C5E98" w:rsidRPr="00221F25" w:rsidRDefault="008C5E98" w:rsidP="002210E2">
      <w:pPr>
        <w:spacing w:after="0" w:line="240" w:lineRule="auto"/>
        <w:jc w:val="both"/>
        <w:rPr>
          <w:rFonts w:ascii="Times New Roman" w:hAnsi="Times New Roman"/>
          <w:sz w:val="24"/>
          <w:szCs w:val="24"/>
        </w:rPr>
      </w:pPr>
      <w:r w:rsidRPr="00221F25">
        <w:rPr>
          <w:rFonts w:ascii="Times New Roman" w:hAnsi="Times New Roman"/>
          <w:b/>
          <w:i/>
          <w:sz w:val="24"/>
          <w:szCs w:val="24"/>
        </w:rPr>
        <w:t xml:space="preserve">Establishment of </w:t>
      </w:r>
      <w:r w:rsidR="00252C02">
        <w:rPr>
          <w:rFonts w:ascii="Times New Roman" w:hAnsi="Times New Roman"/>
          <w:b/>
          <w:i/>
          <w:sz w:val="24"/>
          <w:szCs w:val="24"/>
        </w:rPr>
        <w:t>agro</w:t>
      </w:r>
      <w:r w:rsidRPr="00221F25">
        <w:rPr>
          <w:rFonts w:ascii="Times New Roman" w:hAnsi="Times New Roman"/>
          <w:b/>
          <w:i/>
          <w:sz w:val="24"/>
          <w:szCs w:val="24"/>
        </w:rPr>
        <w:t>t processing zones:</w:t>
      </w:r>
      <w:r w:rsidRPr="00221F25">
        <w:rPr>
          <w:rFonts w:ascii="Times New Roman" w:hAnsi="Times New Roman"/>
          <w:sz w:val="24"/>
          <w:szCs w:val="24"/>
        </w:rPr>
        <w:t xml:space="preserve"> Harness opportunities to expand market linkages and agribusiness with establishment of </w:t>
      </w:r>
      <w:r w:rsidR="00252C02">
        <w:rPr>
          <w:rFonts w:ascii="Times New Roman" w:hAnsi="Times New Roman"/>
          <w:sz w:val="24"/>
          <w:szCs w:val="24"/>
        </w:rPr>
        <w:t>agro</w:t>
      </w:r>
      <w:r w:rsidRPr="00221F25">
        <w:rPr>
          <w:rFonts w:ascii="Times New Roman" w:hAnsi="Times New Roman"/>
          <w:sz w:val="24"/>
          <w:szCs w:val="24"/>
        </w:rPr>
        <w:t xml:space="preserve"> processing zones.</w:t>
      </w:r>
      <w:r w:rsidR="00252C02">
        <w:rPr>
          <w:rFonts w:ascii="Times New Roman" w:hAnsi="Times New Roman"/>
          <w:sz w:val="24"/>
          <w:szCs w:val="24"/>
        </w:rPr>
        <w:t xml:space="preserve"> This will create a big transformation in agriculture and enhance value addition, reduce post harvest loss and accelerate GDP growth </w:t>
      </w:r>
    </w:p>
    <w:p w:rsidR="008C5E98" w:rsidRDefault="008C5E98" w:rsidP="002210E2">
      <w:pPr>
        <w:spacing w:after="0" w:line="240" w:lineRule="auto"/>
        <w:jc w:val="both"/>
        <w:rPr>
          <w:rFonts w:ascii="Times New Roman" w:hAnsi="Times New Roman"/>
          <w:b/>
          <w:i/>
          <w:sz w:val="24"/>
          <w:szCs w:val="24"/>
        </w:rPr>
      </w:pPr>
    </w:p>
    <w:p w:rsidR="008C5E98" w:rsidRPr="00221F25" w:rsidRDefault="008C5E98" w:rsidP="002210E2">
      <w:pPr>
        <w:spacing w:after="0" w:line="240" w:lineRule="auto"/>
        <w:jc w:val="both"/>
        <w:rPr>
          <w:rFonts w:ascii="Times New Roman" w:hAnsi="Times New Roman"/>
          <w:b/>
          <w:sz w:val="24"/>
          <w:szCs w:val="24"/>
        </w:rPr>
      </w:pPr>
      <w:r w:rsidRPr="00221F25">
        <w:rPr>
          <w:rFonts w:ascii="Times New Roman" w:hAnsi="Times New Roman"/>
          <w:b/>
          <w:i/>
          <w:sz w:val="24"/>
          <w:szCs w:val="24"/>
        </w:rPr>
        <w:t>Improving Food Safety and Quality for Consumer Health and Nutrition:</w:t>
      </w:r>
      <w:r>
        <w:rPr>
          <w:rFonts w:ascii="Times New Roman" w:hAnsi="Times New Roman"/>
          <w:b/>
          <w:i/>
          <w:sz w:val="24"/>
          <w:szCs w:val="24"/>
        </w:rPr>
        <w:t xml:space="preserve"> </w:t>
      </w:r>
      <w:r w:rsidRPr="00221F25">
        <w:rPr>
          <w:rFonts w:ascii="Times New Roman" w:hAnsi="Times New Roman"/>
          <w:sz w:val="24"/>
          <w:szCs w:val="24"/>
        </w:rPr>
        <w:t xml:space="preserve">Food analytical laboratories at the central and regional level need to be established to facilitate support to food manufacturers, individuals and the enforcement of laws. There is no reliable surveillance data on food borne illnesses, impeding the understanding of the extent of disease burden and health and nutritional implications. An effective surveillance of food borne illnesses would therefore be necessary. These would include among others, strengthening capacity of the existing institutions, strengthening consumer protection and improving insufficient food safety activities. </w:t>
      </w:r>
    </w:p>
    <w:p w:rsidR="008C5E98" w:rsidRPr="002C0227" w:rsidRDefault="008C5E98" w:rsidP="002C0227">
      <w:pPr>
        <w:spacing w:after="0" w:line="240" w:lineRule="auto"/>
        <w:jc w:val="both"/>
        <w:rPr>
          <w:rFonts w:ascii="Times New Roman" w:hAnsi="Times New Roman"/>
          <w:sz w:val="24"/>
          <w:szCs w:val="24"/>
        </w:rPr>
      </w:pPr>
    </w:p>
    <w:p w:rsidR="008C5E98" w:rsidRPr="002D1FCA" w:rsidRDefault="008C5E98" w:rsidP="002210E2">
      <w:pPr>
        <w:pStyle w:val="ListParagraph"/>
        <w:numPr>
          <w:ilvl w:val="2"/>
          <w:numId w:val="21"/>
        </w:numPr>
        <w:spacing w:after="0" w:line="240" w:lineRule="auto"/>
        <w:jc w:val="both"/>
        <w:rPr>
          <w:rFonts w:ascii="Times New Roman" w:hAnsi="Times New Roman" w:cs="Times New Roman"/>
          <w:b/>
          <w:sz w:val="24"/>
          <w:szCs w:val="24"/>
        </w:rPr>
      </w:pPr>
      <w:r w:rsidRPr="002D1FCA">
        <w:rPr>
          <w:rFonts w:ascii="Times New Roman" w:hAnsi="Times New Roman" w:cs="Times New Roman"/>
          <w:b/>
          <w:sz w:val="24"/>
          <w:szCs w:val="24"/>
        </w:rPr>
        <w:t>Climate resilient sustainable agriculture</w:t>
      </w:r>
    </w:p>
    <w:p w:rsidR="008C5E98" w:rsidRPr="000E7B99" w:rsidRDefault="008C5E98" w:rsidP="002210E2">
      <w:pPr>
        <w:spacing w:after="0" w:line="240" w:lineRule="auto"/>
        <w:jc w:val="both"/>
        <w:rPr>
          <w:rFonts w:ascii="Times New Roman" w:hAnsi="Times New Roman"/>
          <w:sz w:val="24"/>
          <w:szCs w:val="24"/>
        </w:rPr>
      </w:pPr>
      <w:smartTag w:uri="urn:schemas-microsoft-com:office:smarttags" w:element="place">
        <w:smartTag w:uri="urn:schemas-microsoft-com:office:smarttags" w:element="country-region">
          <w:r w:rsidRPr="000E7B99">
            <w:rPr>
              <w:rFonts w:ascii="Times New Roman" w:hAnsi="Times New Roman"/>
              <w:sz w:val="24"/>
              <w:szCs w:val="24"/>
            </w:rPr>
            <w:t>Bangladesh</w:t>
          </w:r>
        </w:smartTag>
      </w:smartTag>
      <w:r w:rsidRPr="000E7B99">
        <w:rPr>
          <w:rFonts w:ascii="Times New Roman" w:hAnsi="Times New Roman"/>
          <w:sz w:val="24"/>
          <w:szCs w:val="24"/>
        </w:rPr>
        <w:t xml:space="preserve">, due to its geo-physical position and socio-economic context, is highly prone to regular natural hazards and the impacts of climate change. Riverine </w:t>
      </w:r>
      <w:r w:rsidRPr="000E7B99">
        <w:rPr>
          <w:rFonts w:ascii="Times New Roman" w:hAnsi="Times New Roman"/>
          <w:i/>
          <w:iCs/>
          <w:sz w:val="24"/>
          <w:szCs w:val="24"/>
        </w:rPr>
        <w:t xml:space="preserve">char </w:t>
      </w:r>
      <w:r w:rsidRPr="000E7B99">
        <w:rPr>
          <w:rFonts w:ascii="Times New Roman" w:hAnsi="Times New Roman"/>
          <w:sz w:val="24"/>
          <w:szCs w:val="24"/>
        </w:rPr>
        <w:t xml:space="preserve">lands, coastal region and haor areas are considered as hotspots for climatic hazards. An integrated approach which combines traditional knowledge with innovative strategies needs to be adopted to address current vulnerability while building adaptive capacity to face emerging challenges. The process involves four inter-related strategies: promotion of climate-resilient livelihood strategies, disaster risk reduction strategies, capacity development for local civil society, and advocacy and social mobilization with particular focus on gender.  Interventions should include: (i) Program to promote adaptive knowledge and technologies among communities/farmers. (ii) Enabling local </w:t>
      </w:r>
      <w:r>
        <w:rPr>
          <w:rFonts w:ascii="Times New Roman" w:hAnsi="Times New Roman"/>
          <w:sz w:val="24"/>
          <w:szCs w:val="24"/>
        </w:rPr>
        <w:t xml:space="preserve">communities to improve </w:t>
      </w:r>
      <w:r w:rsidRPr="000E7B99">
        <w:rPr>
          <w:rFonts w:ascii="Times New Roman" w:hAnsi="Times New Roman"/>
          <w:sz w:val="24"/>
          <w:szCs w:val="24"/>
        </w:rPr>
        <w:t xml:space="preserve">preparedness and </w:t>
      </w:r>
      <w:r>
        <w:rPr>
          <w:rFonts w:ascii="Times New Roman" w:hAnsi="Times New Roman"/>
          <w:sz w:val="24"/>
          <w:szCs w:val="24"/>
        </w:rPr>
        <w:t xml:space="preserve">participate in effective operation and maintenance of </w:t>
      </w:r>
      <w:r w:rsidRPr="000E7B99">
        <w:rPr>
          <w:rFonts w:ascii="Times New Roman" w:hAnsi="Times New Roman"/>
          <w:sz w:val="24"/>
          <w:szCs w:val="24"/>
        </w:rPr>
        <w:t>flood protection works</w:t>
      </w:r>
      <w:r>
        <w:rPr>
          <w:rFonts w:ascii="Times New Roman" w:hAnsi="Times New Roman"/>
          <w:sz w:val="24"/>
          <w:szCs w:val="24"/>
        </w:rPr>
        <w:t>,</w:t>
      </w:r>
      <w:r w:rsidRPr="000E7B99">
        <w:rPr>
          <w:rFonts w:ascii="Times New Roman" w:hAnsi="Times New Roman"/>
          <w:sz w:val="24"/>
          <w:szCs w:val="24"/>
        </w:rPr>
        <w:t xml:space="preserve"> and model</w:t>
      </w:r>
      <w:r>
        <w:rPr>
          <w:rFonts w:ascii="Times New Roman" w:hAnsi="Times New Roman"/>
          <w:sz w:val="24"/>
          <w:szCs w:val="24"/>
        </w:rPr>
        <w:t>l</w:t>
      </w:r>
      <w:r w:rsidRPr="000E7B99">
        <w:rPr>
          <w:rFonts w:ascii="Times New Roman" w:hAnsi="Times New Roman"/>
          <w:sz w:val="24"/>
          <w:szCs w:val="24"/>
        </w:rPr>
        <w:t>ing</w:t>
      </w:r>
      <w:r>
        <w:rPr>
          <w:rFonts w:ascii="Times New Roman" w:hAnsi="Times New Roman"/>
          <w:sz w:val="24"/>
          <w:szCs w:val="24"/>
        </w:rPr>
        <w:t xml:space="preserve">/researching the effectiveness of </w:t>
      </w:r>
      <w:r w:rsidRPr="000E7B99">
        <w:rPr>
          <w:rFonts w:ascii="Times New Roman" w:hAnsi="Times New Roman"/>
          <w:sz w:val="24"/>
          <w:szCs w:val="24"/>
        </w:rPr>
        <w:t>adaptations under extreme climatic events.</w:t>
      </w:r>
      <w:r>
        <w:rPr>
          <w:rFonts w:ascii="Times New Roman" w:hAnsi="Times New Roman"/>
          <w:sz w:val="24"/>
          <w:szCs w:val="24"/>
        </w:rPr>
        <w:t xml:space="preserve"> (iii) Development of salt, drought and flood resistant and heat tolerant crop varieties.</w:t>
      </w:r>
    </w:p>
    <w:p w:rsidR="008C5E98" w:rsidRPr="00207A62" w:rsidRDefault="008C5E98" w:rsidP="002210E2">
      <w:pPr>
        <w:spacing w:after="0" w:line="240" w:lineRule="auto"/>
        <w:jc w:val="both"/>
        <w:rPr>
          <w:rFonts w:ascii="Times New Roman" w:hAnsi="Times New Roman"/>
          <w:sz w:val="24"/>
          <w:szCs w:val="24"/>
        </w:rPr>
      </w:pPr>
    </w:p>
    <w:p w:rsidR="008C5E98" w:rsidRPr="00B915BB" w:rsidRDefault="008C5E98" w:rsidP="00B915BB">
      <w:pPr>
        <w:pStyle w:val="Heading2"/>
        <w:rPr>
          <w:rFonts w:ascii="Times New Roman" w:hAnsi="Times New Roman"/>
          <w:color w:val="auto"/>
          <w:sz w:val="24"/>
          <w:szCs w:val="24"/>
        </w:rPr>
      </w:pPr>
      <w:bookmarkStart w:id="115" w:name="_Toc495262215"/>
      <w:r w:rsidRPr="00B915BB">
        <w:rPr>
          <w:rFonts w:ascii="Times New Roman" w:hAnsi="Times New Roman"/>
          <w:color w:val="auto"/>
          <w:sz w:val="24"/>
          <w:szCs w:val="24"/>
        </w:rPr>
        <w:t>7.1.4 Interventions for development of fisheries</w:t>
      </w:r>
      <w:bookmarkEnd w:id="115"/>
      <w:r w:rsidRPr="00B915BB">
        <w:rPr>
          <w:rFonts w:ascii="Times New Roman" w:hAnsi="Times New Roman"/>
          <w:color w:val="auto"/>
          <w:sz w:val="24"/>
          <w:szCs w:val="24"/>
        </w:rPr>
        <w:t xml:space="preserve"> </w:t>
      </w:r>
    </w:p>
    <w:p w:rsidR="008C5E98" w:rsidRPr="00744C89" w:rsidRDefault="008C5E98" w:rsidP="009A2BDA">
      <w:pPr>
        <w:pStyle w:val="BodyText"/>
        <w:jc w:val="both"/>
        <w:rPr>
          <w:rFonts w:ascii="Times New Roman" w:hAnsi="Times New Roman" w:cs="Times New Roman"/>
        </w:rPr>
      </w:pPr>
      <w:r w:rsidRPr="00744C89">
        <w:rPr>
          <w:rFonts w:ascii="Times New Roman" w:hAnsi="Times New Roman" w:cs="Times New Roman"/>
        </w:rPr>
        <w:t>Fisheries and aquaculture is important livelihood for the people of different regions of Bangladesh. The opportunity of development fisheries productions are discussed by habitats as follows:</w:t>
      </w:r>
    </w:p>
    <w:p w:rsidR="008C5E98" w:rsidRPr="00B915BB" w:rsidRDefault="008C5E98" w:rsidP="00B915BB">
      <w:pPr>
        <w:pStyle w:val="Heading2"/>
        <w:rPr>
          <w:rFonts w:ascii="Times New Roman" w:hAnsi="Times New Roman"/>
          <w:color w:val="auto"/>
          <w:sz w:val="24"/>
          <w:szCs w:val="24"/>
        </w:rPr>
      </w:pPr>
      <w:bookmarkStart w:id="116" w:name="_Toc495262216"/>
      <w:r w:rsidRPr="00B915BB">
        <w:rPr>
          <w:rFonts w:ascii="Times New Roman" w:hAnsi="Times New Roman"/>
          <w:color w:val="auto"/>
          <w:sz w:val="24"/>
          <w:szCs w:val="24"/>
        </w:rPr>
        <w:t>Development of riverine fisheries</w:t>
      </w:r>
      <w:bookmarkEnd w:id="116"/>
      <w:r w:rsidRPr="00B915BB">
        <w:rPr>
          <w:rFonts w:ascii="Times New Roman" w:hAnsi="Times New Roman"/>
          <w:color w:val="auto"/>
          <w:sz w:val="24"/>
          <w:szCs w:val="24"/>
        </w:rPr>
        <w:t xml:space="preserve"> </w:t>
      </w:r>
    </w:p>
    <w:p w:rsidR="008C5E98" w:rsidRPr="0041372F" w:rsidRDefault="008C5E98" w:rsidP="002210E2">
      <w:pPr>
        <w:pStyle w:val="ColorfulList-Accent11"/>
        <w:tabs>
          <w:tab w:val="left" w:pos="360"/>
        </w:tabs>
        <w:ind w:left="0"/>
        <w:jc w:val="both"/>
        <w:rPr>
          <w:rFonts w:ascii="Times New Roman" w:hAnsi="Times New Roman"/>
        </w:rPr>
      </w:pPr>
      <w:r w:rsidRPr="000B2C12">
        <w:rPr>
          <w:rFonts w:ascii="Times New Roman" w:hAnsi="Times New Roman"/>
          <w:b/>
          <w:i/>
        </w:rPr>
        <w:t>Community based fisheries management</w:t>
      </w:r>
      <w:r w:rsidRPr="0041372F">
        <w:rPr>
          <w:rFonts w:ascii="Times New Roman" w:hAnsi="Times New Roman"/>
          <w:b/>
        </w:rPr>
        <w:t>:</w:t>
      </w:r>
      <w:r w:rsidRPr="0041372F">
        <w:rPr>
          <w:rFonts w:ascii="Times New Roman" w:hAnsi="Times New Roman"/>
        </w:rPr>
        <w:t xml:space="preserve"> Large area of public water bodies exist in the </w:t>
      </w:r>
      <w:r>
        <w:rPr>
          <w:rFonts w:ascii="Times New Roman" w:hAnsi="Times New Roman"/>
        </w:rPr>
        <w:t>country</w:t>
      </w:r>
      <w:r w:rsidRPr="0041372F">
        <w:rPr>
          <w:rFonts w:ascii="Times New Roman" w:hAnsi="Times New Roman"/>
        </w:rPr>
        <w:t xml:space="preserve"> with low productivity. The community based fisheries management by involving </w:t>
      </w:r>
      <w:r>
        <w:rPr>
          <w:rFonts w:ascii="Times New Roman" w:hAnsi="Times New Roman"/>
        </w:rPr>
        <w:t>Community Based Organizations (</w:t>
      </w:r>
      <w:r w:rsidRPr="0041372F">
        <w:rPr>
          <w:rFonts w:ascii="Times New Roman" w:hAnsi="Times New Roman"/>
        </w:rPr>
        <w:t>CBOs</w:t>
      </w:r>
      <w:r>
        <w:rPr>
          <w:rFonts w:ascii="Times New Roman" w:hAnsi="Times New Roman"/>
        </w:rPr>
        <w:t>)</w:t>
      </w:r>
      <w:r w:rsidRPr="0041372F">
        <w:rPr>
          <w:rFonts w:ascii="Times New Roman" w:hAnsi="Times New Roman"/>
        </w:rPr>
        <w:t xml:space="preserve"> and NGOs is a good option for efficient management of public water bodies. The local administration should arrange for distribution of public water bodies among the real fishers and their capacity to improved productivity need to be enhanced by training. </w:t>
      </w:r>
    </w:p>
    <w:p w:rsidR="008C5E98" w:rsidRDefault="008C5E98" w:rsidP="009A2BDA">
      <w:pPr>
        <w:pStyle w:val="ColorfulList-Accent11"/>
        <w:tabs>
          <w:tab w:val="left" w:pos="360"/>
        </w:tabs>
        <w:spacing w:before="240"/>
        <w:ind w:left="0"/>
        <w:jc w:val="both"/>
        <w:rPr>
          <w:rFonts w:ascii="Times New Roman" w:hAnsi="Times New Roman"/>
        </w:rPr>
      </w:pPr>
      <w:r w:rsidRPr="000B2C12">
        <w:rPr>
          <w:rFonts w:ascii="Times New Roman" w:hAnsi="Times New Roman"/>
          <w:b/>
          <w:i/>
        </w:rPr>
        <w:t>Establishment of community managed sanctuary</w:t>
      </w:r>
      <w:r w:rsidRPr="0041372F">
        <w:rPr>
          <w:rFonts w:ascii="Times New Roman" w:hAnsi="Times New Roman"/>
          <w:b/>
        </w:rPr>
        <w:t>:</w:t>
      </w:r>
      <w:r w:rsidRPr="0041372F">
        <w:rPr>
          <w:rFonts w:ascii="Times New Roman" w:hAnsi="Times New Roman"/>
        </w:rPr>
        <w:t xml:space="preserve"> Establishment and maintenance of fish sanctuaries is one of the key instruments to maintain the sources of fish fingerlings and to conserve aquatic diversity. To enhance productivity of riverine ecosystem as well as to conserve biodiversity, wetland sanctuary may be actively considered in feasible </w:t>
      </w:r>
      <w:r>
        <w:rPr>
          <w:rFonts w:ascii="Times New Roman" w:hAnsi="Times New Roman"/>
        </w:rPr>
        <w:t xml:space="preserve">locations of </w:t>
      </w:r>
      <w:smartTag w:uri="urn:schemas-microsoft-com:office:smarttags" w:element="place">
        <w:smartTag w:uri="urn:schemas-microsoft-com:office:smarttags" w:element="country-region">
          <w:r>
            <w:rPr>
              <w:rFonts w:ascii="Times New Roman" w:hAnsi="Times New Roman"/>
            </w:rPr>
            <w:t>Bangladesh</w:t>
          </w:r>
        </w:smartTag>
      </w:smartTag>
      <w:r w:rsidRPr="0041372F">
        <w:rPr>
          <w:rFonts w:ascii="Times New Roman" w:hAnsi="Times New Roman"/>
        </w:rPr>
        <w:t>. The river, canals and khals in Teesta region are almost silted-up. Government should take up re-excavation program of all the water bodies and in all main courses of river</w:t>
      </w:r>
      <w:r>
        <w:rPr>
          <w:rFonts w:ascii="Times New Roman" w:hAnsi="Times New Roman"/>
        </w:rPr>
        <w:t>s</w:t>
      </w:r>
      <w:r w:rsidRPr="0041372F">
        <w:rPr>
          <w:rFonts w:ascii="Times New Roman" w:hAnsi="Times New Roman"/>
        </w:rPr>
        <w:t xml:space="preserve"> and canals delineating potential location</w:t>
      </w:r>
      <w:r>
        <w:rPr>
          <w:rFonts w:ascii="Times New Roman" w:hAnsi="Times New Roman"/>
        </w:rPr>
        <w:t>s</w:t>
      </w:r>
      <w:r w:rsidRPr="0041372F">
        <w:rPr>
          <w:rFonts w:ascii="Times New Roman" w:hAnsi="Times New Roman"/>
        </w:rPr>
        <w:t xml:space="preserve"> of sanctuaries.</w:t>
      </w:r>
    </w:p>
    <w:p w:rsidR="008C5E98" w:rsidRPr="0041372F" w:rsidRDefault="008C5E98" w:rsidP="009A2BDA">
      <w:pPr>
        <w:pStyle w:val="ColorfulList-Accent11"/>
        <w:tabs>
          <w:tab w:val="left" w:pos="360"/>
        </w:tabs>
        <w:spacing w:before="240"/>
        <w:ind w:left="0"/>
        <w:jc w:val="both"/>
        <w:rPr>
          <w:rFonts w:ascii="Times New Roman" w:hAnsi="Times New Roman"/>
        </w:rPr>
      </w:pPr>
    </w:p>
    <w:p w:rsidR="008C5E98" w:rsidRPr="0041372F" w:rsidRDefault="008C5E98" w:rsidP="009A2BDA">
      <w:pPr>
        <w:pStyle w:val="ColorfulList-Accent11"/>
        <w:ind w:left="0"/>
        <w:jc w:val="both"/>
        <w:rPr>
          <w:rFonts w:ascii="Times New Roman" w:hAnsi="Times New Roman"/>
        </w:rPr>
      </w:pPr>
      <w:r w:rsidRPr="002210E2">
        <w:rPr>
          <w:rFonts w:ascii="Times New Roman" w:hAnsi="Times New Roman"/>
          <w:b/>
          <w:i/>
        </w:rPr>
        <w:t>Expansion of cage and pan culture farming</w:t>
      </w:r>
      <w:r w:rsidRPr="0041372F">
        <w:rPr>
          <w:rFonts w:ascii="Times New Roman" w:hAnsi="Times New Roman"/>
        </w:rPr>
        <w:t>: In riverine eco-system cage and pan farming may be introduced by involving local beneficiaries. Teesta barrage water distribution canals</w:t>
      </w:r>
      <w:r>
        <w:rPr>
          <w:rFonts w:ascii="Times New Roman" w:hAnsi="Times New Roman"/>
        </w:rPr>
        <w:t xml:space="preserve">, coastal regions and haor regions, Kaptai </w:t>
      </w:r>
      <w:r w:rsidR="008F7169">
        <w:rPr>
          <w:rFonts w:ascii="Times New Roman" w:hAnsi="Times New Roman"/>
        </w:rPr>
        <w:t xml:space="preserve">lake </w:t>
      </w:r>
      <w:r w:rsidR="008F7169" w:rsidRPr="0041372F">
        <w:rPr>
          <w:rFonts w:ascii="Times New Roman" w:hAnsi="Times New Roman"/>
        </w:rPr>
        <w:t>may</w:t>
      </w:r>
      <w:r w:rsidR="008F7169">
        <w:rPr>
          <w:rFonts w:ascii="Times New Roman" w:hAnsi="Times New Roman"/>
        </w:rPr>
        <w:t xml:space="preserve"> be considered for cage farming,</w:t>
      </w:r>
      <w:r w:rsidRPr="0041372F">
        <w:rPr>
          <w:rFonts w:ascii="Times New Roman" w:hAnsi="Times New Roman"/>
        </w:rPr>
        <w:t xml:space="preserve"> </w:t>
      </w:r>
      <w:r w:rsidR="008F7169">
        <w:rPr>
          <w:rFonts w:ascii="Times New Roman" w:hAnsi="Times New Roman"/>
        </w:rPr>
        <w:t>w</w:t>
      </w:r>
      <w:r w:rsidRPr="0041372F">
        <w:rPr>
          <w:rFonts w:ascii="Times New Roman" w:hAnsi="Times New Roman"/>
        </w:rPr>
        <w:t>here</w:t>
      </w:r>
      <w:r>
        <w:rPr>
          <w:rFonts w:ascii="Times New Roman" w:hAnsi="Times New Roman"/>
        </w:rPr>
        <w:t>as</w:t>
      </w:r>
      <w:r w:rsidRPr="0041372F">
        <w:rPr>
          <w:rFonts w:ascii="Times New Roman" w:hAnsi="Times New Roman"/>
        </w:rPr>
        <w:t xml:space="preserve"> secondary and tertiary canals could be used for pan farming. To reduce the poverty level of the poor fish farmers/fishers of </w:t>
      </w:r>
      <w:r>
        <w:rPr>
          <w:rFonts w:ascii="Times New Roman" w:hAnsi="Times New Roman"/>
        </w:rPr>
        <w:t>different regions</w:t>
      </w:r>
      <w:r w:rsidRPr="0041372F">
        <w:rPr>
          <w:rFonts w:ascii="Times New Roman" w:hAnsi="Times New Roman"/>
        </w:rPr>
        <w:t xml:space="preserve"> through creating employment opportunities, expansion of area-specific cage and pan farming in feasible water areas is to be prioritize</w:t>
      </w:r>
      <w:r>
        <w:rPr>
          <w:rFonts w:ascii="Times New Roman" w:hAnsi="Times New Roman"/>
        </w:rPr>
        <w:t>d.</w:t>
      </w:r>
    </w:p>
    <w:p w:rsidR="008C5E98" w:rsidRPr="0041372F" w:rsidRDefault="008C5E98" w:rsidP="009A2BDA">
      <w:pPr>
        <w:pStyle w:val="ColorfulList-Accent11"/>
        <w:ind w:left="142"/>
        <w:jc w:val="both"/>
        <w:rPr>
          <w:rFonts w:ascii="Times New Roman" w:hAnsi="Times New Roman"/>
        </w:rPr>
      </w:pPr>
    </w:p>
    <w:p w:rsidR="008C5E98" w:rsidRPr="0041372F" w:rsidRDefault="008C5E98" w:rsidP="009A2BDA">
      <w:pPr>
        <w:pStyle w:val="ColorfulList-Accent11"/>
        <w:ind w:left="0"/>
        <w:jc w:val="both"/>
        <w:rPr>
          <w:rFonts w:ascii="Times New Roman" w:hAnsi="Times New Roman"/>
        </w:rPr>
      </w:pPr>
      <w:r w:rsidRPr="002210E2">
        <w:rPr>
          <w:rFonts w:ascii="Times New Roman" w:hAnsi="Times New Roman"/>
          <w:b/>
          <w:i/>
        </w:rPr>
        <w:t>Ensure quality seed and feed</w:t>
      </w:r>
      <w:r w:rsidRPr="0041372F">
        <w:rPr>
          <w:rFonts w:ascii="Times New Roman" w:hAnsi="Times New Roman"/>
        </w:rPr>
        <w:t>: For sustainable aquaculture expansion</w:t>
      </w:r>
      <w:r>
        <w:rPr>
          <w:rFonts w:ascii="Times New Roman" w:hAnsi="Times New Roman"/>
        </w:rPr>
        <w:t xml:space="preserve"> in the country</w:t>
      </w:r>
      <w:r w:rsidRPr="0041372F">
        <w:rPr>
          <w:rFonts w:ascii="Times New Roman" w:hAnsi="Times New Roman"/>
        </w:rPr>
        <w:t xml:space="preserve">, seed (spawn/ fry/fingerling) and feeds are the most important production inputs. But now-a-days quality seed and feeds become more crucial for sustaining the aquaculture production. </w:t>
      </w:r>
      <w:r>
        <w:rPr>
          <w:rFonts w:ascii="Times New Roman" w:hAnsi="Times New Roman"/>
        </w:rPr>
        <w:t>Government interventions are needed</w:t>
      </w:r>
      <w:r w:rsidRPr="0041372F">
        <w:rPr>
          <w:rFonts w:ascii="Times New Roman" w:hAnsi="Times New Roman"/>
        </w:rPr>
        <w:t xml:space="preserve"> to address th</w:t>
      </w:r>
      <w:r>
        <w:rPr>
          <w:rFonts w:ascii="Times New Roman" w:hAnsi="Times New Roman"/>
        </w:rPr>
        <w:t>is</w:t>
      </w:r>
      <w:r w:rsidRPr="0041372F">
        <w:rPr>
          <w:rFonts w:ascii="Times New Roman" w:hAnsi="Times New Roman"/>
        </w:rPr>
        <w:t xml:space="preserve"> issue.  </w:t>
      </w:r>
    </w:p>
    <w:p w:rsidR="008C5E98" w:rsidRPr="0041372F" w:rsidRDefault="008C5E98" w:rsidP="009A2BDA">
      <w:pPr>
        <w:pStyle w:val="ColorfulList-Accent11"/>
        <w:tabs>
          <w:tab w:val="left" w:pos="360"/>
        </w:tabs>
        <w:spacing w:before="240"/>
        <w:ind w:left="0"/>
        <w:jc w:val="both"/>
        <w:rPr>
          <w:rFonts w:ascii="Times New Roman" w:hAnsi="Times New Roman"/>
        </w:rPr>
      </w:pPr>
    </w:p>
    <w:p w:rsidR="008C5E98" w:rsidRPr="00B915BB" w:rsidRDefault="008C5E98" w:rsidP="00B915BB">
      <w:pPr>
        <w:pStyle w:val="Heading2"/>
        <w:rPr>
          <w:rFonts w:ascii="Times New Roman" w:hAnsi="Times New Roman"/>
          <w:color w:val="auto"/>
          <w:sz w:val="24"/>
          <w:szCs w:val="24"/>
        </w:rPr>
      </w:pPr>
      <w:bookmarkStart w:id="117" w:name="_Toc495262217"/>
      <w:r w:rsidRPr="00B915BB">
        <w:rPr>
          <w:rFonts w:ascii="Times New Roman" w:hAnsi="Times New Roman"/>
          <w:color w:val="auto"/>
          <w:sz w:val="24"/>
          <w:szCs w:val="24"/>
        </w:rPr>
        <w:t>Development of Beel and floodplain fisheries</w:t>
      </w:r>
      <w:bookmarkEnd w:id="117"/>
      <w:r w:rsidRPr="00B915BB">
        <w:rPr>
          <w:rFonts w:ascii="Times New Roman" w:hAnsi="Times New Roman"/>
          <w:color w:val="auto"/>
          <w:sz w:val="24"/>
          <w:szCs w:val="24"/>
        </w:rPr>
        <w:t xml:space="preserve"> </w:t>
      </w:r>
    </w:p>
    <w:p w:rsidR="008C5E98" w:rsidRPr="00744C89" w:rsidRDefault="008C5E98" w:rsidP="002210E2">
      <w:pPr>
        <w:tabs>
          <w:tab w:val="left" w:pos="360"/>
        </w:tabs>
        <w:spacing w:after="0" w:line="240" w:lineRule="auto"/>
        <w:jc w:val="both"/>
        <w:rPr>
          <w:rFonts w:ascii="Times New Roman" w:hAnsi="Times New Roman"/>
          <w:sz w:val="24"/>
          <w:szCs w:val="24"/>
        </w:rPr>
      </w:pPr>
      <w:r w:rsidRPr="002210E2">
        <w:rPr>
          <w:rFonts w:ascii="Times New Roman" w:hAnsi="Times New Roman"/>
          <w:b/>
          <w:i/>
          <w:sz w:val="24"/>
          <w:szCs w:val="24"/>
        </w:rPr>
        <w:t>Restoration of habitats and establishment of beel nurseries</w:t>
      </w:r>
      <w:r w:rsidRPr="00744C89">
        <w:rPr>
          <w:rFonts w:ascii="Times New Roman" w:hAnsi="Times New Roman"/>
          <w:b/>
          <w:sz w:val="24"/>
          <w:szCs w:val="24"/>
        </w:rPr>
        <w:t>:</w:t>
      </w:r>
      <w:r w:rsidRPr="00744C89">
        <w:rPr>
          <w:rFonts w:ascii="Times New Roman" w:hAnsi="Times New Roman"/>
          <w:sz w:val="24"/>
          <w:szCs w:val="24"/>
        </w:rPr>
        <w:t xml:space="preserve"> Due to expansion of cropped area fish habitat has severely been destroyed. During lean period the Teesta river bad displayed lot of sand and silt with a narrow water cannel. Until the water flow in Teesta is increased through mutual inter-governmental agreement and dredging of it  is done in the downstream, it would not be possible to sustain any fish habitat. Therefore, the priority need is to obtain more water from upper riparian countries by water diplomacy.</w:t>
      </w:r>
    </w:p>
    <w:p w:rsidR="008C5E98" w:rsidRPr="00744C89" w:rsidRDefault="008C5E98" w:rsidP="002210E2">
      <w:pPr>
        <w:tabs>
          <w:tab w:val="left" w:pos="360"/>
        </w:tabs>
        <w:spacing w:after="0" w:line="240" w:lineRule="auto"/>
        <w:jc w:val="both"/>
        <w:rPr>
          <w:rFonts w:ascii="Times New Roman" w:hAnsi="Times New Roman"/>
          <w:sz w:val="24"/>
          <w:szCs w:val="24"/>
        </w:rPr>
      </w:pPr>
    </w:p>
    <w:p w:rsidR="008C5E98" w:rsidRPr="00744C89" w:rsidRDefault="008C5E98" w:rsidP="009A2BDA">
      <w:pPr>
        <w:tabs>
          <w:tab w:val="left" w:pos="360"/>
        </w:tabs>
        <w:spacing w:after="0" w:line="240" w:lineRule="auto"/>
        <w:jc w:val="both"/>
        <w:rPr>
          <w:rFonts w:ascii="Times New Roman" w:hAnsi="Times New Roman"/>
          <w:bCs/>
          <w:sz w:val="24"/>
          <w:szCs w:val="24"/>
        </w:rPr>
      </w:pPr>
      <w:r w:rsidRPr="002210E2">
        <w:rPr>
          <w:rFonts w:ascii="Times New Roman" w:hAnsi="Times New Roman"/>
          <w:b/>
          <w:i/>
          <w:sz w:val="24"/>
          <w:szCs w:val="24"/>
        </w:rPr>
        <w:t>Expansion of small-scale aquaculture technologies</w:t>
      </w:r>
      <w:r w:rsidRPr="00744C89">
        <w:rPr>
          <w:rFonts w:ascii="Times New Roman" w:hAnsi="Times New Roman"/>
          <w:b/>
          <w:sz w:val="24"/>
          <w:szCs w:val="24"/>
        </w:rPr>
        <w:t>:</w:t>
      </w:r>
      <w:r>
        <w:rPr>
          <w:rFonts w:ascii="Times New Roman" w:hAnsi="Times New Roman"/>
          <w:b/>
          <w:sz w:val="24"/>
          <w:szCs w:val="24"/>
        </w:rPr>
        <w:t xml:space="preserve"> </w:t>
      </w:r>
      <w:r w:rsidRPr="00744C89">
        <w:rPr>
          <w:rFonts w:ascii="Times New Roman" w:hAnsi="Times New Roman"/>
          <w:bCs/>
          <w:sz w:val="24"/>
          <w:szCs w:val="24"/>
        </w:rPr>
        <w:t xml:space="preserve">In the recent past years small-scale floodplain aquaculture is popularizing at community level. </w:t>
      </w:r>
      <w:r w:rsidRPr="00744C89">
        <w:rPr>
          <w:rFonts w:ascii="Times New Roman" w:hAnsi="Times New Roman"/>
          <w:sz w:val="24"/>
          <w:szCs w:val="24"/>
        </w:rPr>
        <w:t xml:space="preserve">Small-scale aquaculture in potential areas may be actively considered </w:t>
      </w:r>
      <w:r w:rsidRPr="00744C89">
        <w:rPr>
          <w:rFonts w:ascii="Times New Roman" w:hAnsi="Times New Roman"/>
          <w:bCs/>
          <w:sz w:val="24"/>
          <w:szCs w:val="24"/>
        </w:rPr>
        <w:t>as one of the important adaptation measures of climate change impacts. It could be an alternative option of increasing open-water productivity.</w:t>
      </w:r>
    </w:p>
    <w:p w:rsidR="008C5E98" w:rsidRPr="00744C89" w:rsidRDefault="008C5E98" w:rsidP="009A2BDA">
      <w:pPr>
        <w:tabs>
          <w:tab w:val="left" w:pos="360"/>
        </w:tabs>
        <w:spacing w:after="0" w:line="240" w:lineRule="auto"/>
        <w:jc w:val="both"/>
        <w:rPr>
          <w:rFonts w:ascii="Times New Roman" w:hAnsi="Times New Roman"/>
          <w:bCs/>
          <w:sz w:val="24"/>
          <w:szCs w:val="24"/>
        </w:rPr>
      </w:pPr>
    </w:p>
    <w:p w:rsidR="008C5E98" w:rsidRPr="00744C89" w:rsidRDefault="008C5E98" w:rsidP="009A2BDA">
      <w:pPr>
        <w:tabs>
          <w:tab w:val="left" w:pos="360"/>
        </w:tabs>
        <w:spacing w:after="0" w:line="240" w:lineRule="auto"/>
        <w:jc w:val="both"/>
        <w:rPr>
          <w:rFonts w:ascii="Times New Roman" w:hAnsi="Times New Roman"/>
          <w:sz w:val="24"/>
          <w:szCs w:val="24"/>
        </w:rPr>
      </w:pPr>
      <w:r w:rsidRPr="002210E2">
        <w:rPr>
          <w:rFonts w:ascii="Times New Roman" w:hAnsi="Times New Roman"/>
          <w:b/>
          <w:i/>
          <w:sz w:val="24"/>
          <w:szCs w:val="24"/>
        </w:rPr>
        <w:t>Establishment of co-management approaches</w:t>
      </w:r>
      <w:r w:rsidRPr="00744C89">
        <w:rPr>
          <w:rFonts w:ascii="Times New Roman" w:hAnsi="Times New Roman"/>
          <w:b/>
          <w:sz w:val="24"/>
          <w:szCs w:val="24"/>
        </w:rPr>
        <w:t>:</w:t>
      </w:r>
      <w:r w:rsidRPr="00744C89">
        <w:rPr>
          <w:rFonts w:ascii="Times New Roman" w:hAnsi="Times New Roman"/>
          <w:bCs/>
          <w:sz w:val="24"/>
          <w:szCs w:val="24"/>
        </w:rPr>
        <w:t xml:space="preserve">  The Government of Bangladesh is accentuating to ensure co-management approaches of the potential </w:t>
      </w:r>
      <w:r w:rsidRPr="00744C89">
        <w:rPr>
          <w:rFonts w:ascii="Times New Roman" w:hAnsi="Times New Roman"/>
          <w:bCs/>
          <w:i/>
          <w:sz w:val="24"/>
          <w:szCs w:val="24"/>
        </w:rPr>
        <w:t>beel</w:t>
      </w:r>
      <w:r w:rsidRPr="00744C89">
        <w:rPr>
          <w:rFonts w:ascii="Times New Roman" w:hAnsi="Times New Roman"/>
          <w:bCs/>
          <w:sz w:val="24"/>
          <w:szCs w:val="24"/>
        </w:rPr>
        <w:t xml:space="preserve"> and floodplain fisheries to explore its due potentials. Through s</w:t>
      </w:r>
      <w:r w:rsidRPr="00744C89">
        <w:rPr>
          <w:rFonts w:ascii="Times New Roman" w:hAnsi="Times New Roman"/>
          <w:sz w:val="24"/>
          <w:szCs w:val="24"/>
        </w:rPr>
        <w:t xml:space="preserve">trengthening CBOs, co-management approaches may be established for ensuring biological production system in </w:t>
      </w:r>
      <w:r w:rsidRPr="00744C89">
        <w:rPr>
          <w:rFonts w:ascii="Times New Roman" w:hAnsi="Times New Roman"/>
          <w:i/>
          <w:sz w:val="24"/>
          <w:szCs w:val="24"/>
        </w:rPr>
        <w:t>beel</w:t>
      </w:r>
      <w:r w:rsidRPr="00744C89">
        <w:rPr>
          <w:rFonts w:ascii="Times New Roman" w:hAnsi="Times New Roman"/>
          <w:sz w:val="24"/>
          <w:szCs w:val="24"/>
        </w:rPr>
        <w:t xml:space="preserve"> and floodplain fisheries.</w:t>
      </w:r>
    </w:p>
    <w:p w:rsidR="008C5E98" w:rsidRPr="00F66211" w:rsidRDefault="008C5E98" w:rsidP="009A2BDA">
      <w:pPr>
        <w:pStyle w:val="BodyText"/>
        <w:ind w:left="142" w:hanging="142"/>
        <w:jc w:val="both"/>
        <w:rPr>
          <w:b/>
          <w:bCs/>
        </w:rPr>
      </w:pPr>
    </w:p>
    <w:p w:rsidR="008C5E98" w:rsidRPr="00B915BB" w:rsidRDefault="008C5E98" w:rsidP="00B915BB">
      <w:pPr>
        <w:pStyle w:val="Heading2"/>
        <w:rPr>
          <w:rFonts w:ascii="Times New Roman" w:hAnsi="Times New Roman"/>
          <w:i/>
          <w:color w:val="auto"/>
          <w:sz w:val="24"/>
          <w:szCs w:val="24"/>
        </w:rPr>
      </w:pPr>
      <w:r w:rsidRPr="00744C89">
        <w:t xml:space="preserve"> </w:t>
      </w:r>
      <w:bookmarkStart w:id="118" w:name="_Toc495262218"/>
      <w:r w:rsidRPr="00B915BB">
        <w:rPr>
          <w:rFonts w:ascii="Times New Roman" w:hAnsi="Times New Roman"/>
          <w:color w:val="auto"/>
          <w:sz w:val="24"/>
          <w:szCs w:val="24"/>
        </w:rPr>
        <w:t>Development of pond aquaculture</w:t>
      </w:r>
      <w:bookmarkEnd w:id="118"/>
    </w:p>
    <w:p w:rsidR="008C5E98" w:rsidRPr="00744C89" w:rsidRDefault="008C5E98" w:rsidP="009A2BDA">
      <w:pPr>
        <w:pStyle w:val="BodyText"/>
        <w:jc w:val="both"/>
        <w:rPr>
          <w:rFonts w:ascii="Times New Roman" w:hAnsi="Times New Roman" w:cs="Times New Roman"/>
        </w:rPr>
      </w:pPr>
      <w:r w:rsidRPr="002210E2">
        <w:rPr>
          <w:rFonts w:ascii="Times New Roman" w:hAnsi="Times New Roman" w:cs="Times New Roman"/>
          <w:b/>
          <w:i/>
        </w:rPr>
        <w:t>Expansion of aquaculture technologies</w:t>
      </w:r>
      <w:r w:rsidRPr="00744C89">
        <w:rPr>
          <w:rFonts w:ascii="Times New Roman" w:hAnsi="Times New Roman" w:cs="Times New Roman"/>
          <w:b/>
        </w:rPr>
        <w:t>:</w:t>
      </w:r>
      <w:r w:rsidRPr="00744C89">
        <w:rPr>
          <w:rFonts w:ascii="Times New Roman" w:hAnsi="Times New Roman" w:cs="Times New Roman"/>
        </w:rPr>
        <w:t xml:space="preserve"> Considering the agro-ecological context, government in collaboration with development agencies and partners is emphasizing for the expansion of drought resistant and short-cycle species in ponds and seasonal water-bodies. To ensure food security in the poverty-prone </w:t>
      </w:r>
      <w:smartTag w:uri="urn:schemas-microsoft-com:office:smarttags" w:element="place">
        <w:smartTag w:uri="urn:schemas-microsoft-com:office:smarttags" w:element="PlaceName">
          <w:r w:rsidRPr="00744C89">
            <w:rPr>
              <w:rFonts w:ascii="Times New Roman" w:hAnsi="Times New Roman" w:cs="Times New Roman"/>
            </w:rPr>
            <w:t>Teesta</w:t>
          </w:r>
        </w:smartTag>
        <w:r w:rsidRPr="00744C89">
          <w:rPr>
            <w:rFonts w:ascii="Times New Roman" w:hAnsi="Times New Roman" w:cs="Times New Roman"/>
          </w:rPr>
          <w:t xml:space="preserve"> </w:t>
        </w:r>
        <w:smartTag w:uri="urn:schemas-microsoft-com:office:smarttags" w:element="PlaceType">
          <w:r w:rsidRPr="00744C89">
            <w:rPr>
              <w:rFonts w:ascii="Times New Roman" w:hAnsi="Times New Roman" w:cs="Times New Roman"/>
            </w:rPr>
            <w:t>Basin</w:t>
          </w:r>
        </w:smartTag>
      </w:smartTag>
      <w:r w:rsidRPr="00744C89">
        <w:rPr>
          <w:rFonts w:ascii="Times New Roman" w:hAnsi="Times New Roman" w:cs="Times New Roman"/>
        </w:rPr>
        <w:t xml:space="preserve"> area, coastal region and Haor regions, expansion of pond aquaculture could be one of the important alternatives.</w:t>
      </w:r>
    </w:p>
    <w:p w:rsidR="008C5E98" w:rsidRDefault="008C5E98" w:rsidP="009A2BDA">
      <w:pPr>
        <w:jc w:val="both"/>
        <w:rPr>
          <w:rFonts w:ascii="Times New Roman" w:hAnsi="Times New Roman"/>
          <w:sz w:val="24"/>
          <w:szCs w:val="24"/>
        </w:rPr>
      </w:pPr>
    </w:p>
    <w:p w:rsidR="008C5E98" w:rsidRPr="00B915BB" w:rsidRDefault="008C5E98" w:rsidP="00B915BB">
      <w:pPr>
        <w:pStyle w:val="Heading2"/>
        <w:rPr>
          <w:rFonts w:ascii="Times New Roman" w:hAnsi="Times New Roman"/>
          <w:color w:val="auto"/>
          <w:sz w:val="24"/>
          <w:szCs w:val="24"/>
        </w:rPr>
      </w:pPr>
      <w:bookmarkStart w:id="119" w:name="_Toc495262219"/>
      <w:r w:rsidRPr="00B915BB">
        <w:rPr>
          <w:rFonts w:ascii="Times New Roman" w:hAnsi="Times New Roman"/>
          <w:color w:val="auto"/>
          <w:sz w:val="24"/>
          <w:szCs w:val="24"/>
        </w:rPr>
        <w:t>7.1.5 Interventions for development of livestock</w:t>
      </w:r>
      <w:bookmarkEnd w:id="119"/>
      <w:r w:rsidRPr="00B915BB">
        <w:rPr>
          <w:rFonts w:ascii="Times New Roman" w:hAnsi="Times New Roman"/>
          <w:color w:val="auto"/>
          <w:sz w:val="24"/>
          <w:szCs w:val="24"/>
        </w:rPr>
        <w:t xml:space="preserve"> </w:t>
      </w:r>
    </w:p>
    <w:p w:rsidR="008C5E98" w:rsidRPr="00744C89" w:rsidRDefault="008C5E98" w:rsidP="009A2BDA">
      <w:pPr>
        <w:pStyle w:val="BodyText"/>
        <w:jc w:val="both"/>
        <w:rPr>
          <w:rFonts w:ascii="Times New Roman" w:hAnsi="Times New Roman" w:cs="Times New Roman"/>
          <w:shd w:val="clear" w:color="auto" w:fill="FFFFFF"/>
        </w:rPr>
      </w:pPr>
      <w:r w:rsidRPr="00744C89">
        <w:rPr>
          <w:rFonts w:ascii="Times New Roman" w:hAnsi="Times New Roman" w:cs="Times New Roman"/>
          <w:shd w:val="clear" w:color="auto" w:fill="FFFFFF"/>
        </w:rPr>
        <w:t>Increased livestock production will depend ultimately on the adoption of appropriate technologies, improved support services, market access and infrastructural development. Following interventions are needed to explore the potentials of the  region for developing the livestock sub-sector.</w:t>
      </w:r>
    </w:p>
    <w:p w:rsidR="008C5E98" w:rsidRPr="00F66211" w:rsidRDefault="008C5E98" w:rsidP="009A2BDA">
      <w:pPr>
        <w:jc w:val="both"/>
        <w:rPr>
          <w:rFonts w:ascii="Times New Roman" w:hAnsi="Times New Roman"/>
          <w:b/>
          <w:sz w:val="24"/>
          <w:szCs w:val="24"/>
        </w:rPr>
      </w:pPr>
    </w:p>
    <w:p w:rsidR="008C5E98" w:rsidRPr="00B915BB" w:rsidRDefault="008C5E98" w:rsidP="00B915BB">
      <w:pPr>
        <w:pStyle w:val="Heading2"/>
        <w:rPr>
          <w:rFonts w:ascii="Times New Roman" w:hAnsi="Times New Roman"/>
          <w:color w:val="auto"/>
          <w:sz w:val="24"/>
          <w:szCs w:val="24"/>
        </w:rPr>
      </w:pPr>
      <w:bookmarkStart w:id="120" w:name="_Toc495262220"/>
      <w:r w:rsidRPr="00B915BB">
        <w:rPr>
          <w:rFonts w:ascii="Times New Roman" w:hAnsi="Times New Roman"/>
          <w:color w:val="auto"/>
          <w:sz w:val="24"/>
          <w:szCs w:val="24"/>
        </w:rPr>
        <w:t>Improving diagnostic capacity and veterinary clinical service</w:t>
      </w:r>
      <w:bookmarkEnd w:id="120"/>
    </w:p>
    <w:p w:rsidR="008C5E98" w:rsidRDefault="008C5E98" w:rsidP="002210E2">
      <w:pPr>
        <w:spacing w:after="0" w:line="240" w:lineRule="auto"/>
        <w:jc w:val="both"/>
        <w:rPr>
          <w:rFonts w:ascii="Times New Roman" w:hAnsi="Times New Roman"/>
          <w:sz w:val="24"/>
          <w:szCs w:val="24"/>
        </w:rPr>
      </w:pPr>
      <w:r w:rsidRPr="009F0064">
        <w:rPr>
          <w:rFonts w:ascii="Times New Roman" w:hAnsi="Times New Roman"/>
          <w:sz w:val="24"/>
          <w:szCs w:val="24"/>
        </w:rPr>
        <w:t xml:space="preserve">At present disease diagnostic of capabilities of </w:t>
      </w:r>
      <w:r>
        <w:rPr>
          <w:rFonts w:ascii="Times New Roman" w:hAnsi="Times New Roman"/>
          <w:sz w:val="24"/>
          <w:szCs w:val="24"/>
        </w:rPr>
        <w:t>Department of Livestock services (</w:t>
      </w:r>
      <w:r w:rsidRPr="009F0064">
        <w:rPr>
          <w:rFonts w:ascii="Times New Roman" w:hAnsi="Times New Roman"/>
          <w:sz w:val="24"/>
          <w:szCs w:val="24"/>
        </w:rPr>
        <w:t>DLS</w:t>
      </w:r>
      <w:r>
        <w:rPr>
          <w:rFonts w:ascii="Times New Roman" w:hAnsi="Times New Roman"/>
          <w:sz w:val="24"/>
          <w:szCs w:val="24"/>
        </w:rPr>
        <w:t>)</w:t>
      </w:r>
      <w:r w:rsidRPr="009F0064">
        <w:rPr>
          <w:rFonts w:ascii="Times New Roman" w:hAnsi="Times New Roman"/>
          <w:sz w:val="24"/>
          <w:szCs w:val="24"/>
        </w:rPr>
        <w:t xml:space="preserve"> is limited</w:t>
      </w:r>
      <w:r>
        <w:rPr>
          <w:rFonts w:ascii="Times New Roman" w:hAnsi="Times New Roman"/>
          <w:sz w:val="24"/>
          <w:szCs w:val="24"/>
        </w:rPr>
        <w:t xml:space="preserve"> and are </w:t>
      </w:r>
      <w:r w:rsidRPr="009F0064">
        <w:rPr>
          <w:rFonts w:ascii="Times New Roman" w:hAnsi="Times New Roman"/>
          <w:sz w:val="24"/>
          <w:szCs w:val="24"/>
        </w:rPr>
        <w:t>constrained by lack of skilled manpower and modern analytical facilities. Therefore, support would</w:t>
      </w:r>
      <w:r w:rsidR="008F7169">
        <w:rPr>
          <w:rFonts w:ascii="Times New Roman" w:hAnsi="Times New Roman"/>
          <w:sz w:val="24"/>
          <w:szCs w:val="24"/>
        </w:rPr>
        <w:t xml:space="preserve"> </w:t>
      </w:r>
      <w:r w:rsidR="008F7169" w:rsidRPr="009F0064">
        <w:rPr>
          <w:rFonts w:ascii="Times New Roman" w:hAnsi="Times New Roman"/>
          <w:sz w:val="24"/>
          <w:szCs w:val="24"/>
        </w:rPr>
        <w:t>be required</w:t>
      </w:r>
      <w:r w:rsidRPr="009F0064">
        <w:rPr>
          <w:rFonts w:ascii="Times New Roman" w:hAnsi="Times New Roman"/>
          <w:sz w:val="24"/>
          <w:szCs w:val="24"/>
        </w:rPr>
        <w:t xml:space="preserve">  to  improve  diagnostic  capacity  and  veterinary  clinical  services of DLS</w:t>
      </w:r>
      <w:r>
        <w:rPr>
          <w:rFonts w:ascii="Times New Roman" w:hAnsi="Times New Roman"/>
          <w:sz w:val="24"/>
          <w:szCs w:val="24"/>
        </w:rPr>
        <w:t xml:space="preserve">. Promotion </w:t>
      </w:r>
      <w:r w:rsidR="008F7169">
        <w:rPr>
          <w:rFonts w:ascii="Times New Roman" w:hAnsi="Times New Roman"/>
          <w:sz w:val="24"/>
          <w:szCs w:val="24"/>
        </w:rPr>
        <w:t xml:space="preserve">of </w:t>
      </w:r>
      <w:r w:rsidR="008F7169" w:rsidRPr="009F0064">
        <w:rPr>
          <w:rFonts w:ascii="Times New Roman" w:hAnsi="Times New Roman"/>
          <w:sz w:val="24"/>
          <w:szCs w:val="24"/>
        </w:rPr>
        <w:t>Community</w:t>
      </w:r>
      <w:r w:rsidRPr="009F0064">
        <w:rPr>
          <w:rFonts w:ascii="Times New Roman" w:hAnsi="Times New Roman"/>
          <w:sz w:val="24"/>
          <w:szCs w:val="24"/>
        </w:rPr>
        <w:t xml:space="preserve"> Health Worker approaches </w:t>
      </w:r>
      <w:r>
        <w:rPr>
          <w:rFonts w:ascii="Times New Roman" w:hAnsi="Times New Roman"/>
          <w:sz w:val="24"/>
          <w:szCs w:val="24"/>
        </w:rPr>
        <w:t xml:space="preserve">is required </w:t>
      </w:r>
      <w:r w:rsidRPr="009F0064">
        <w:rPr>
          <w:rFonts w:ascii="Times New Roman" w:hAnsi="Times New Roman"/>
          <w:sz w:val="24"/>
          <w:szCs w:val="24"/>
        </w:rPr>
        <w:t xml:space="preserve">to address the lack of professionals. </w:t>
      </w:r>
    </w:p>
    <w:p w:rsidR="008C5E98" w:rsidRDefault="008C5E98" w:rsidP="009A2BDA">
      <w:pPr>
        <w:spacing w:after="0" w:line="240" w:lineRule="auto"/>
        <w:jc w:val="both"/>
        <w:rPr>
          <w:rFonts w:ascii="Times New Roman" w:hAnsi="Times New Roman"/>
          <w:sz w:val="24"/>
          <w:szCs w:val="24"/>
        </w:rPr>
      </w:pPr>
    </w:p>
    <w:p w:rsidR="008C5E98" w:rsidRPr="00B915BB" w:rsidRDefault="008C5E98" w:rsidP="00B915BB">
      <w:pPr>
        <w:pStyle w:val="Heading2"/>
        <w:rPr>
          <w:rFonts w:ascii="Times New Roman" w:hAnsi="Times New Roman"/>
          <w:color w:val="auto"/>
          <w:sz w:val="24"/>
          <w:szCs w:val="24"/>
        </w:rPr>
      </w:pPr>
      <w:bookmarkStart w:id="121" w:name="_Toc495262221"/>
      <w:r w:rsidRPr="00B915BB">
        <w:rPr>
          <w:rFonts w:ascii="Times New Roman" w:hAnsi="Times New Roman"/>
          <w:color w:val="auto"/>
          <w:sz w:val="24"/>
          <w:szCs w:val="24"/>
        </w:rPr>
        <w:t>Promoting smallholder poultry and dairy development:</w:t>
      </w:r>
      <w:bookmarkEnd w:id="121"/>
      <w:r w:rsidRPr="00B915BB">
        <w:rPr>
          <w:rFonts w:ascii="Times New Roman" w:hAnsi="Times New Roman"/>
          <w:color w:val="auto"/>
          <w:sz w:val="24"/>
          <w:szCs w:val="24"/>
        </w:rPr>
        <w:t xml:space="preserve"> </w:t>
      </w:r>
    </w:p>
    <w:p w:rsidR="008C5E98" w:rsidRDefault="008C5E98" w:rsidP="009A2BDA">
      <w:pPr>
        <w:spacing w:after="0" w:line="240" w:lineRule="auto"/>
        <w:jc w:val="both"/>
        <w:rPr>
          <w:rFonts w:ascii="Times New Roman" w:hAnsi="Times New Roman"/>
          <w:sz w:val="24"/>
          <w:szCs w:val="24"/>
        </w:rPr>
      </w:pPr>
      <w:r w:rsidRPr="00B56E0F">
        <w:rPr>
          <w:rFonts w:ascii="Times New Roman" w:hAnsi="Times New Roman"/>
          <w:sz w:val="24"/>
          <w:szCs w:val="24"/>
        </w:rPr>
        <w:t>Promoting  small  holder  poultry  and  dairy  development  is  important  for  agricultural  diversification, poverty reduction food security and employment generation. It needs supports for (i) quality feeds and chicks at affordable price, (ii) promoting  HYV  fodder production, (iii) supply chain development through  group  marketing,  (iv)  processing  and  value  addition  and  (v)  community  based  vaccination program.  (vi)  dissemination  of  livestock  and  poultry  technologies  and  (vii)  strengthening  training, demonstration and publicity.</w:t>
      </w:r>
    </w:p>
    <w:p w:rsidR="008C5E98" w:rsidRDefault="008C5E98" w:rsidP="009A2BDA">
      <w:pPr>
        <w:spacing w:after="0" w:line="240" w:lineRule="auto"/>
        <w:jc w:val="both"/>
        <w:rPr>
          <w:rFonts w:ascii="Times New Roman" w:hAnsi="Times New Roman"/>
          <w:sz w:val="24"/>
          <w:szCs w:val="24"/>
        </w:rPr>
      </w:pPr>
    </w:p>
    <w:p w:rsidR="008C5E98" w:rsidRPr="00DA6CEB" w:rsidRDefault="008C5E98" w:rsidP="00DA6CEB">
      <w:pPr>
        <w:pStyle w:val="Heading2"/>
        <w:rPr>
          <w:rFonts w:ascii="Times New Roman" w:hAnsi="Times New Roman"/>
          <w:color w:val="auto"/>
          <w:sz w:val="24"/>
          <w:szCs w:val="24"/>
        </w:rPr>
      </w:pPr>
      <w:bookmarkStart w:id="122" w:name="_Toc495262222"/>
      <w:r w:rsidRPr="00DA6CEB">
        <w:rPr>
          <w:rFonts w:ascii="Times New Roman" w:hAnsi="Times New Roman"/>
          <w:color w:val="auto"/>
          <w:sz w:val="24"/>
          <w:szCs w:val="24"/>
        </w:rPr>
        <w:t>7.1.6 Agricultural development of thrust areas</w:t>
      </w:r>
      <w:bookmarkEnd w:id="122"/>
    </w:p>
    <w:p w:rsidR="008C5E98" w:rsidRDefault="008C5E98" w:rsidP="002210E2">
      <w:pPr>
        <w:spacing w:after="0" w:line="240" w:lineRule="auto"/>
        <w:jc w:val="both"/>
        <w:rPr>
          <w:rFonts w:ascii="Times New Roman" w:hAnsi="Times New Roman"/>
          <w:sz w:val="24"/>
          <w:szCs w:val="24"/>
        </w:rPr>
      </w:pPr>
      <w:r w:rsidRPr="002758C6">
        <w:rPr>
          <w:rFonts w:ascii="Times New Roman" w:hAnsi="Times New Roman"/>
          <w:sz w:val="24"/>
          <w:szCs w:val="24"/>
        </w:rPr>
        <w:t xml:space="preserve">This includes investment </w:t>
      </w:r>
      <w:r>
        <w:rPr>
          <w:rFonts w:ascii="Times New Roman" w:hAnsi="Times New Roman"/>
          <w:sz w:val="24"/>
          <w:szCs w:val="24"/>
        </w:rPr>
        <w:t xml:space="preserve">for agricultural development of the </w:t>
      </w:r>
      <w:r w:rsidRPr="002758C6">
        <w:rPr>
          <w:rFonts w:ascii="Times New Roman" w:hAnsi="Times New Roman"/>
          <w:sz w:val="24"/>
          <w:szCs w:val="24"/>
        </w:rPr>
        <w:t>coastal areas, Haor areas and Hill Tract.</w:t>
      </w:r>
      <w:r>
        <w:rPr>
          <w:rFonts w:ascii="Times New Roman" w:hAnsi="Times New Roman"/>
          <w:sz w:val="24"/>
          <w:szCs w:val="24"/>
        </w:rPr>
        <w:t xml:space="preserve"> Agriculture of these areas are less developed with low productivity due to slow dissemination of improved technology, poor market infrastructure and value chains, high population density and incidence of high poverty.</w:t>
      </w:r>
    </w:p>
    <w:p w:rsidR="008C5E98" w:rsidRDefault="008C5E98" w:rsidP="009A2BDA">
      <w:pPr>
        <w:spacing w:after="0" w:line="240" w:lineRule="auto"/>
        <w:jc w:val="both"/>
        <w:rPr>
          <w:rFonts w:ascii="Times New Roman" w:hAnsi="Times New Roman"/>
          <w:sz w:val="24"/>
          <w:szCs w:val="24"/>
        </w:rPr>
      </w:pPr>
    </w:p>
    <w:p w:rsidR="008C5E98" w:rsidRPr="00DA6CEB" w:rsidRDefault="008C5E98" w:rsidP="00DA6CEB">
      <w:pPr>
        <w:pStyle w:val="Heading2"/>
        <w:rPr>
          <w:rFonts w:ascii="Times New Roman" w:hAnsi="Times New Roman"/>
          <w:color w:val="auto"/>
          <w:sz w:val="24"/>
          <w:szCs w:val="24"/>
        </w:rPr>
      </w:pPr>
      <w:bookmarkStart w:id="123" w:name="_Toc495262223"/>
      <w:r w:rsidRPr="00DA6CEB">
        <w:rPr>
          <w:rFonts w:ascii="Times New Roman" w:hAnsi="Times New Roman"/>
          <w:color w:val="auto"/>
          <w:sz w:val="24"/>
          <w:szCs w:val="24"/>
        </w:rPr>
        <w:t>7.1.7 Infrastructure development</w:t>
      </w:r>
      <w:bookmarkEnd w:id="123"/>
    </w:p>
    <w:p w:rsidR="008C5E98" w:rsidRDefault="008C5E98" w:rsidP="009A2BDA">
      <w:pPr>
        <w:spacing w:after="0" w:line="240" w:lineRule="auto"/>
        <w:jc w:val="both"/>
        <w:rPr>
          <w:rFonts w:ascii="Times New Roman" w:hAnsi="Times New Roman"/>
          <w:sz w:val="24"/>
          <w:szCs w:val="24"/>
        </w:rPr>
      </w:pPr>
      <w:r>
        <w:rPr>
          <w:rFonts w:ascii="Times New Roman" w:hAnsi="Times New Roman"/>
          <w:sz w:val="24"/>
          <w:szCs w:val="24"/>
        </w:rPr>
        <w:t>This includes development rural roads, connectivity, market infrastructure, electricity, communication and transportation system. Construction of flood control and drainage system and polders in the coastal areas.</w:t>
      </w:r>
    </w:p>
    <w:p w:rsidR="008C5E98" w:rsidRPr="002758C6" w:rsidRDefault="008C5E98" w:rsidP="009A2BDA">
      <w:pPr>
        <w:spacing w:after="0" w:line="240" w:lineRule="auto"/>
        <w:jc w:val="both"/>
        <w:rPr>
          <w:rFonts w:ascii="Times New Roman" w:hAnsi="Times New Roman"/>
          <w:sz w:val="24"/>
          <w:szCs w:val="24"/>
        </w:rPr>
      </w:pPr>
    </w:p>
    <w:p w:rsidR="008C5E98" w:rsidRPr="00DA6CEB" w:rsidRDefault="008C5E98" w:rsidP="00DA6CEB">
      <w:pPr>
        <w:pStyle w:val="Heading2"/>
        <w:spacing w:before="0" w:line="240" w:lineRule="auto"/>
        <w:rPr>
          <w:rFonts w:ascii="Times New Roman" w:hAnsi="Times New Roman"/>
          <w:color w:val="auto"/>
          <w:sz w:val="24"/>
          <w:szCs w:val="24"/>
        </w:rPr>
      </w:pPr>
      <w:bookmarkStart w:id="124" w:name="_Toc495262224"/>
      <w:r>
        <w:rPr>
          <w:rFonts w:ascii="Times New Roman" w:hAnsi="Times New Roman"/>
          <w:color w:val="auto"/>
          <w:sz w:val="24"/>
          <w:szCs w:val="24"/>
        </w:rPr>
        <w:t xml:space="preserve">7.2 </w:t>
      </w:r>
      <w:r w:rsidRPr="00DA6CEB">
        <w:rPr>
          <w:rFonts w:ascii="Times New Roman" w:hAnsi="Times New Roman"/>
          <w:color w:val="auto"/>
          <w:sz w:val="24"/>
          <w:szCs w:val="24"/>
        </w:rPr>
        <w:t>Safety nets for food and nutrition security</w:t>
      </w:r>
      <w:bookmarkEnd w:id="124"/>
    </w:p>
    <w:p w:rsidR="008C5E98" w:rsidRPr="00DA6CEB" w:rsidRDefault="008C5E98" w:rsidP="00DA6CEB">
      <w:pPr>
        <w:pStyle w:val="Heading2"/>
        <w:spacing w:before="0" w:line="240" w:lineRule="auto"/>
        <w:rPr>
          <w:rFonts w:ascii="Times New Roman" w:hAnsi="Times New Roman"/>
          <w:color w:val="auto"/>
          <w:sz w:val="24"/>
          <w:szCs w:val="24"/>
        </w:rPr>
      </w:pPr>
      <w:bookmarkStart w:id="125" w:name="_Toc495262225"/>
      <w:r w:rsidRPr="00DA6CEB">
        <w:rPr>
          <w:rFonts w:ascii="Times New Roman" w:hAnsi="Times New Roman"/>
          <w:color w:val="auto"/>
          <w:sz w:val="24"/>
          <w:szCs w:val="24"/>
        </w:rPr>
        <w:t>7.2.1 Livelihood improvement and food security</w:t>
      </w:r>
      <w:bookmarkEnd w:id="125"/>
    </w:p>
    <w:p w:rsidR="008C5E98" w:rsidRDefault="008C5E98" w:rsidP="002210E2">
      <w:pPr>
        <w:spacing w:after="0" w:line="240" w:lineRule="auto"/>
        <w:jc w:val="both"/>
        <w:rPr>
          <w:rFonts w:ascii="Times New Roman" w:hAnsi="Times New Roman"/>
          <w:b/>
          <w:sz w:val="24"/>
          <w:szCs w:val="24"/>
        </w:rPr>
      </w:pPr>
      <w:r w:rsidRPr="00DD6402">
        <w:rPr>
          <w:rFonts w:ascii="Times New Roman" w:hAnsi="Times New Roman"/>
          <w:b/>
          <w:sz w:val="24"/>
          <w:szCs w:val="24"/>
        </w:rPr>
        <w:t>Development of programs of alternative income generation and food security</w:t>
      </w:r>
      <w:r w:rsidRPr="000E7B99">
        <w:rPr>
          <w:rFonts w:ascii="Times New Roman" w:hAnsi="Times New Roman"/>
          <w:sz w:val="24"/>
          <w:szCs w:val="24"/>
        </w:rPr>
        <w:t>, reduce malnutrition of women, children and distressed population</w:t>
      </w:r>
      <w:r w:rsidR="00D15863">
        <w:rPr>
          <w:rFonts w:ascii="Times New Roman" w:hAnsi="Times New Roman"/>
          <w:sz w:val="24"/>
          <w:szCs w:val="24"/>
        </w:rPr>
        <w:t xml:space="preserve"> and enhance social protection</w:t>
      </w:r>
      <w:r w:rsidRPr="000E7B99">
        <w:rPr>
          <w:rFonts w:ascii="Times New Roman" w:hAnsi="Times New Roman"/>
          <w:sz w:val="24"/>
          <w:szCs w:val="24"/>
        </w:rPr>
        <w:t>.</w:t>
      </w:r>
    </w:p>
    <w:p w:rsidR="008C5E98" w:rsidRDefault="008C5E98" w:rsidP="002210E2">
      <w:pPr>
        <w:spacing w:after="0" w:line="240" w:lineRule="auto"/>
        <w:jc w:val="both"/>
        <w:rPr>
          <w:rFonts w:ascii="Times New Roman" w:hAnsi="Times New Roman"/>
          <w:b/>
          <w:sz w:val="24"/>
          <w:szCs w:val="24"/>
        </w:rPr>
      </w:pPr>
      <w:r w:rsidRPr="002210E2">
        <w:rPr>
          <w:rFonts w:ascii="Times New Roman" w:hAnsi="Times New Roman"/>
          <w:b/>
          <w:i/>
          <w:sz w:val="24"/>
          <w:szCs w:val="24"/>
        </w:rPr>
        <w:t>Development of community based nutrition activities through livelihood approaches</w:t>
      </w:r>
      <w:r w:rsidRPr="000E7B99">
        <w:rPr>
          <w:rFonts w:ascii="Times New Roman" w:hAnsi="Times New Roman"/>
          <w:b/>
          <w:sz w:val="24"/>
          <w:szCs w:val="24"/>
        </w:rPr>
        <w:t>:</w:t>
      </w:r>
      <w:r>
        <w:rPr>
          <w:rFonts w:ascii="Times New Roman" w:hAnsi="Times New Roman"/>
          <w:bCs/>
          <w:sz w:val="24"/>
          <w:szCs w:val="24"/>
        </w:rPr>
        <w:t xml:space="preserve"> h</w:t>
      </w:r>
      <w:r w:rsidRPr="000E7B99">
        <w:rPr>
          <w:rFonts w:ascii="Times New Roman" w:hAnsi="Times New Roman"/>
          <w:bCs/>
          <w:sz w:val="24"/>
          <w:szCs w:val="24"/>
        </w:rPr>
        <w:t xml:space="preserve">ome gardening, poultry raising and other community level nutrition-based agricultural activities need to be included </w:t>
      </w:r>
      <w:r w:rsidRPr="000E7B99">
        <w:rPr>
          <w:rFonts w:ascii="Times New Roman" w:hAnsi="Times New Roman"/>
          <w:sz w:val="24"/>
          <w:szCs w:val="24"/>
        </w:rPr>
        <w:t xml:space="preserve">as a food based nutrition approach and also complemented by </w:t>
      </w:r>
      <w:r w:rsidRPr="000E7B99">
        <w:rPr>
          <w:rFonts w:ascii="Times New Roman" w:hAnsi="Times New Roman"/>
          <w:bCs/>
          <w:sz w:val="24"/>
          <w:szCs w:val="24"/>
        </w:rPr>
        <w:t>integrated horticultural development, fish ponds, behaviour change communication</w:t>
      </w:r>
      <w:r>
        <w:rPr>
          <w:rFonts w:ascii="Times New Roman" w:hAnsi="Times New Roman"/>
          <w:bCs/>
          <w:sz w:val="24"/>
          <w:szCs w:val="24"/>
        </w:rPr>
        <w:t xml:space="preserve"> </w:t>
      </w:r>
      <w:r>
        <w:rPr>
          <w:rFonts w:ascii="Times New Roman" w:hAnsi="Times New Roman"/>
          <w:sz w:val="24"/>
          <w:szCs w:val="24"/>
        </w:rPr>
        <w:t xml:space="preserve">and </w:t>
      </w:r>
      <w:r w:rsidRPr="000E7B99">
        <w:rPr>
          <w:rFonts w:ascii="Times New Roman" w:hAnsi="Times New Roman"/>
          <w:sz w:val="24"/>
          <w:szCs w:val="24"/>
        </w:rPr>
        <w:t xml:space="preserve">other activities. This strategy will include linking agriculture and food based nutrition to other nutrition efforts, including health. The proposed programme would aim to restore a </w:t>
      </w:r>
      <w:r w:rsidRPr="000E7B99">
        <w:rPr>
          <w:rFonts w:ascii="Times New Roman" w:hAnsi="Times New Roman"/>
          <w:bCs/>
          <w:sz w:val="24"/>
          <w:szCs w:val="24"/>
        </w:rPr>
        <w:t xml:space="preserve">process to assist the rural communities, based on their local conditions and priorities, to undertake these activities through a livelihood approach aimed to build local capacities and provide technical and financial support in and where required. </w:t>
      </w:r>
    </w:p>
    <w:p w:rsidR="008C5E98" w:rsidRDefault="008C5E98" w:rsidP="002210E2">
      <w:pPr>
        <w:spacing w:after="0" w:line="240" w:lineRule="auto"/>
        <w:jc w:val="both"/>
        <w:rPr>
          <w:rFonts w:ascii="Times New Roman" w:hAnsi="Times New Roman"/>
          <w:b/>
          <w:sz w:val="24"/>
          <w:szCs w:val="24"/>
        </w:rPr>
      </w:pPr>
    </w:p>
    <w:p w:rsidR="008C5E98" w:rsidRPr="00F5440B" w:rsidRDefault="008C5E98" w:rsidP="00F5440B">
      <w:pPr>
        <w:tabs>
          <w:tab w:val="left" w:pos="180"/>
          <w:tab w:val="left" w:pos="450"/>
        </w:tabs>
        <w:spacing w:after="0" w:line="240" w:lineRule="auto"/>
        <w:jc w:val="both"/>
        <w:rPr>
          <w:rFonts w:ascii="Times New Roman" w:hAnsi="Times New Roman"/>
          <w:b/>
          <w:i/>
          <w:sz w:val="24"/>
          <w:szCs w:val="24"/>
        </w:rPr>
      </w:pPr>
      <w:r w:rsidRPr="002210E2">
        <w:rPr>
          <w:rFonts w:ascii="Times New Roman" w:hAnsi="Times New Roman"/>
          <w:b/>
          <w:i/>
          <w:sz w:val="24"/>
          <w:szCs w:val="24"/>
        </w:rPr>
        <w:t>Livelihoods improvement of population of vulnerable and disadvantageous areas of char land, haor, coastal region and CHT</w:t>
      </w:r>
      <w:r w:rsidRPr="00F5440B">
        <w:rPr>
          <w:rFonts w:ascii="Times New Roman" w:hAnsi="Times New Roman"/>
          <w:sz w:val="24"/>
          <w:szCs w:val="24"/>
        </w:rPr>
        <w:t xml:space="preserve">: All of the </w:t>
      </w:r>
      <w:r w:rsidRPr="00F5440B">
        <w:rPr>
          <w:rFonts w:ascii="Times New Roman" w:hAnsi="Times New Roman"/>
          <w:i/>
          <w:iCs/>
          <w:sz w:val="24"/>
          <w:szCs w:val="24"/>
        </w:rPr>
        <w:t xml:space="preserve">chars </w:t>
      </w:r>
      <w:r w:rsidRPr="00F5440B">
        <w:rPr>
          <w:rFonts w:ascii="Times New Roman" w:hAnsi="Times New Roman"/>
          <w:sz w:val="24"/>
          <w:szCs w:val="24"/>
        </w:rPr>
        <w:t xml:space="preserve">regions are not easily accessible and people are beset with many problems and suffering. Despite appalling conditions, a large number of families, due to abject poverty and lack of alternatives, are often forced to relocate to such lands struggling with precarious weather and adverse living conditions. People living in Char lands particularly struggle with floods and river erosion. As the families are often hard to reach through mainstream anti-poverty programmes, it drastically reduces opportunities to promote social and economic development within these communities. In consequence, achievement of the millennium development goals (MDGs), accelerated economic growth and nationwide poverty reduction policies of the Government are hindered. Pioneering work by the government Char Livelihood Project and Char Development and Settlement Project may be mainstreamed and up scaled by covering more geographical areas and increasing the number of beneficiaries. Special extension program </w:t>
      </w:r>
      <w:r w:rsidR="008F7169" w:rsidRPr="00F5440B">
        <w:rPr>
          <w:rFonts w:ascii="Times New Roman" w:hAnsi="Times New Roman"/>
          <w:sz w:val="24"/>
          <w:szCs w:val="24"/>
        </w:rPr>
        <w:t xml:space="preserve">need to be promoted </w:t>
      </w:r>
      <w:r w:rsidRPr="00F5440B">
        <w:rPr>
          <w:rFonts w:ascii="Times New Roman" w:hAnsi="Times New Roman"/>
          <w:sz w:val="24"/>
          <w:szCs w:val="24"/>
        </w:rPr>
        <w:t xml:space="preserve">to harness the potentials of charlands without depleting soil fertility and process of land formation. Keeping these objectives in mind a coordinated extension program with national and regional NGOs and Public extension service is required with increasing availability of seeds </w:t>
      </w:r>
      <w:r w:rsidR="008F7169" w:rsidRPr="00F5440B">
        <w:rPr>
          <w:rFonts w:ascii="Times New Roman" w:hAnsi="Times New Roman"/>
          <w:sz w:val="24"/>
          <w:szCs w:val="24"/>
        </w:rPr>
        <w:t>of newly</w:t>
      </w:r>
      <w:r w:rsidRPr="00F5440B">
        <w:rPr>
          <w:rFonts w:ascii="Times New Roman" w:hAnsi="Times New Roman"/>
          <w:sz w:val="24"/>
          <w:szCs w:val="24"/>
        </w:rPr>
        <w:t xml:space="preserve"> released modern varieties along with skill development of the farming community through training. Th</w:t>
      </w:r>
      <w:r>
        <w:rPr>
          <w:rFonts w:ascii="Times New Roman" w:hAnsi="Times New Roman"/>
          <w:sz w:val="24"/>
          <w:szCs w:val="24"/>
        </w:rPr>
        <w:t>ere are also a few programmes ta</w:t>
      </w:r>
      <w:r w:rsidRPr="00F5440B">
        <w:rPr>
          <w:rFonts w:ascii="Times New Roman" w:hAnsi="Times New Roman"/>
          <w:sz w:val="24"/>
          <w:szCs w:val="24"/>
        </w:rPr>
        <w:t>rgeted towards the ethnic communities of the Chittagong Hill Tract region which also need to be scaled up in terms of reaching the relatively inaccessible areas.</w:t>
      </w:r>
    </w:p>
    <w:p w:rsidR="008C5E98" w:rsidRDefault="008C5E98" w:rsidP="007313C2">
      <w:pPr>
        <w:pStyle w:val="BodyText"/>
        <w:jc w:val="both"/>
        <w:rPr>
          <w:rFonts w:ascii="Times New Roman" w:hAnsi="Times New Roman" w:cs="Times New Roman"/>
        </w:rPr>
      </w:pPr>
    </w:p>
    <w:p w:rsidR="008C5E98" w:rsidRPr="005642CD" w:rsidRDefault="008C5E98" w:rsidP="002D1FCA">
      <w:pPr>
        <w:pStyle w:val="ListParagraph"/>
        <w:tabs>
          <w:tab w:val="left" w:pos="0"/>
          <w:tab w:val="left" w:pos="450"/>
        </w:tabs>
        <w:spacing w:after="0" w:line="240" w:lineRule="auto"/>
        <w:ind w:left="0"/>
        <w:contextualSpacing w:val="0"/>
        <w:jc w:val="both"/>
        <w:rPr>
          <w:rFonts w:ascii="Times New Roman" w:hAnsi="Times New Roman" w:cs="Times New Roman"/>
          <w:b/>
          <w:i/>
          <w:sz w:val="24"/>
          <w:szCs w:val="24"/>
        </w:rPr>
      </w:pPr>
      <w:r w:rsidRPr="002210E2">
        <w:rPr>
          <w:rFonts w:ascii="Times New Roman" w:hAnsi="Times New Roman" w:cs="Times New Roman"/>
          <w:b/>
          <w:i/>
          <w:sz w:val="24"/>
          <w:szCs w:val="24"/>
        </w:rPr>
        <w:t>Expand and strengthen programs for supporting women, children, elderly and disable persons:</w:t>
      </w:r>
      <w:r w:rsidRPr="005642CD">
        <w:rPr>
          <w:rFonts w:ascii="Times New Roman" w:hAnsi="Times New Roman" w:cs="Times New Roman"/>
          <w:b/>
          <w:i/>
          <w:sz w:val="24"/>
          <w:szCs w:val="24"/>
        </w:rPr>
        <w:t xml:space="preserve"> </w:t>
      </w:r>
      <w:r w:rsidRPr="005642CD">
        <w:rPr>
          <w:rFonts w:ascii="Times New Roman" w:hAnsi="Times New Roman" w:cs="Times New Roman"/>
          <w:sz w:val="24"/>
          <w:szCs w:val="24"/>
        </w:rPr>
        <w:t xml:space="preserve">The </w:t>
      </w:r>
      <w:r w:rsidR="008F7169" w:rsidRPr="005642CD">
        <w:rPr>
          <w:rFonts w:ascii="Times New Roman" w:hAnsi="Times New Roman" w:cs="Times New Roman"/>
          <w:sz w:val="24"/>
          <w:szCs w:val="24"/>
        </w:rPr>
        <w:t>NSSS would</w:t>
      </w:r>
      <w:r w:rsidRPr="005642CD">
        <w:rPr>
          <w:rFonts w:ascii="Times New Roman" w:hAnsi="Times New Roman" w:cs="Times New Roman"/>
          <w:sz w:val="24"/>
          <w:szCs w:val="24"/>
        </w:rPr>
        <w:t xml:space="preserve"> require to strengthen the transformation towards a life cycle system by consolidation of programmes into a smaller number of priority schemes. The five core life cycle programmes suggested by NSSS are (i) Programme for Children: child grant, school stipend, school meals, immunization, (ii) Programmes for the Working Age: education and training, workfare for the unemployed poor, sickness, maternity and accidental </w:t>
      </w:r>
      <w:r w:rsidR="008F7169" w:rsidRPr="005642CD">
        <w:rPr>
          <w:rFonts w:ascii="Times New Roman" w:hAnsi="Times New Roman" w:cs="Times New Roman"/>
          <w:sz w:val="24"/>
          <w:szCs w:val="24"/>
        </w:rPr>
        <w:t>insurance</w:t>
      </w:r>
      <w:r w:rsidRPr="005642CD">
        <w:rPr>
          <w:rFonts w:ascii="Times New Roman" w:hAnsi="Times New Roman" w:cs="Times New Roman"/>
          <w:sz w:val="24"/>
          <w:szCs w:val="24"/>
        </w:rPr>
        <w:t xml:space="preserve">/ allowance,  (iii) Comprehensive Pension Scheme for Elderly: old age allowance, universal pension scheme to be funded through employer and employee contribution of both public and private sectors, (iv) Programmes for People with Disabilities: disability benefit for working age population including women, (v) Special Programmes for the Freedom Fighters: to support the freedom fighters and their families under the consolidated freedom fighter benefit programmes..The food based programmes can be made nutrition-sensitive through distribution of micronutrient-fortified rice and </w:t>
      </w:r>
      <w:r w:rsidRPr="00F7597C">
        <w:rPr>
          <w:rFonts w:ascii="Times New Roman" w:hAnsi="Times New Roman" w:cs="Times New Roman"/>
          <w:sz w:val="24"/>
          <w:szCs w:val="24"/>
        </w:rPr>
        <w:t>wheat</w:t>
      </w:r>
      <w:r w:rsidRPr="005642CD">
        <w:rPr>
          <w:rFonts w:ascii="Times New Roman" w:hAnsi="Times New Roman" w:cs="Times New Roman"/>
          <w:sz w:val="24"/>
          <w:szCs w:val="24"/>
        </w:rPr>
        <w:t>. For improving child nutrition and school attendance of children, school feeding has proved to be an effective programme which can be scaled up to a significant extent.</w:t>
      </w:r>
    </w:p>
    <w:p w:rsidR="008C5E98" w:rsidRPr="00931CAE" w:rsidRDefault="008C5E98" w:rsidP="002D1FCA">
      <w:pPr>
        <w:pStyle w:val="ListParagraph"/>
        <w:tabs>
          <w:tab w:val="left" w:pos="0"/>
        </w:tabs>
        <w:ind w:left="0"/>
        <w:rPr>
          <w:b/>
        </w:rPr>
      </w:pPr>
    </w:p>
    <w:p w:rsidR="008C5E98" w:rsidRPr="00F7597C" w:rsidRDefault="008C5E98" w:rsidP="002D1FCA">
      <w:pPr>
        <w:pStyle w:val="ListParagraph"/>
        <w:tabs>
          <w:tab w:val="left" w:pos="0"/>
          <w:tab w:val="left" w:pos="360"/>
          <w:tab w:val="left" w:pos="540"/>
        </w:tabs>
        <w:spacing w:after="0" w:line="240" w:lineRule="auto"/>
        <w:ind w:left="0"/>
        <w:contextualSpacing w:val="0"/>
        <w:jc w:val="both"/>
        <w:rPr>
          <w:rFonts w:ascii="Times New Roman" w:hAnsi="Times New Roman" w:cs="Times New Roman"/>
          <w:b/>
          <w:i/>
          <w:sz w:val="24"/>
          <w:szCs w:val="24"/>
        </w:rPr>
      </w:pPr>
      <w:r w:rsidRPr="002210E2">
        <w:rPr>
          <w:rFonts w:ascii="Times New Roman" w:hAnsi="Times New Roman" w:cs="Times New Roman"/>
          <w:b/>
          <w:i/>
          <w:sz w:val="24"/>
          <w:szCs w:val="24"/>
        </w:rPr>
        <w:t>Enhance Investment in Employment and Income Generation Programs with focus on Productive Safety Net programs</w:t>
      </w:r>
      <w:r w:rsidRPr="00F7597C">
        <w:rPr>
          <w:rFonts w:ascii="Times New Roman" w:hAnsi="Times New Roman" w:cs="Times New Roman"/>
          <w:b/>
          <w:sz w:val="24"/>
          <w:szCs w:val="24"/>
        </w:rPr>
        <w:t>:</w:t>
      </w:r>
      <w:r w:rsidRPr="00F7597C">
        <w:rPr>
          <w:rFonts w:ascii="Times New Roman" w:hAnsi="Times New Roman" w:cs="Times New Roman"/>
          <w:b/>
          <w:i/>
          <w:sz w:val="24"/>
          <w:szCs w:val="24"/>
        </w:rPr>
        <w:t xml:space="preserve"> </w:t>
      </w:r>
      <w:r w:rsidRPr="00F7597C">
        <w:rPr>
          <w:rFonts w:ascii="Times New Roman" w:hAnsi="Times New Roman" w:cs="Times New Roman"/>
          <w:sz w:val="24"/>
          <w:szCs w:val="24"/>
        </w:rPr>
        <w:t>There are as many as 8 workfare schemes of which the two largest programmes are Employment Generation Programme for P</w:t>
      </w:r>
      <w:r>
        <w:rPr>
          <w:rFonts w:ascii="Times New Roman" w:hAnsi="Times New Roman" w:cs="Times New Roman"/>
          <w:sz w:val="24"/>
          <w:szCs w:val="24"/>
        </w:rPr>
        <w:t>oo</w:t>
      </w:r>
      <w:r w:rsidRPr="00F7597C">
        <w:rPr>
          <w:rFonts w:ascii="Times New Roman" w:hAnsi="Times New Roman" w:cs="Times New Roman"/>
          <w:sz w:val="24"/>
          <w:szCs w:val="24"/>
        </w:rPr>
        <w:t>rest (EGPP) and Food for Work Programme (FWP). The two missing areas of social security for working age group are the unemployment insurance promramme and the injured workers’ insurance scheme. The lack of any social insurance is more pronounced in the informal sector which accounts for 87.5 percent of all employment (NSSS 2015). These aspects need to be paid due attention in reforming the present social security system.</w:t>
      </w:r>
    </w:p>
    <w:p w:rsidR="008C5E98" w:rsidRDefault="008C5E98" w:rsidP="002D1FCA">
      <w:pPr>
        <w:spacing w:after="0" w:line="240" w:lineRule="auto"/>
        <w:jc w:val="both"/>
        <w:rPr>
          <w:rFonts w:ascii="Times New Roman" w:hAnsi="Times New Roman"/>
          <w:b/>
          <w:sz w:val="24"/>
          <w:szCs w:val="24"/>
        </w:rPr>
      </w:pPr>
    </w:p>
    <w:p w:rsidR="008C5E98" w:rsidRPr="00DA6CEB" w:rsidRDefault="008C5E98" w:rsidP="00DA6CEB">
      <w:pPr>
        <w:pStyle w:val="Heading2"/>
        <w:rPr>
          <w:rFonts w:ascii="Times New Roman" w:hAnsi="Times New Roman"/>
          <w:color w:val="auto"/>
          <w:sz w:val="24"/>
          <w:szCs w:val="24"/>
        </w:rPr>
      </w:pPr>
      <w:bookmarkStart w:id="126" w:name="_Toc495262226"/>
      <w:r w:rsidRPr="00DA6CEB">
        <w:rPr>
          <w:rFonts w:ascii="Times New Roman" w:hAnsi="Times New Roman"/>
          <w:color w:val="auto"/>
          <w:sz w:val="24"/>
          <w:szCs w:val="24"/>
        </w:rPr>
        <w:t>Interventions for improvement of public food management</w:t>
      </w:r>
      <w:bookmarkEnd w:id="126"/>
    </w:p>
    <w:p w:rsidR="008C5E98" w:rsidRDefault="008C5E98" w:rsidP="002210E2">
      <w:pPr>
        <w:spacing w:after="0" w:line="240" w:lineRule="auto"/>
        <w:jc w:val="both"/>
        <w:rPr>
          <w:rFonts w:ascii="Times New Roman" w:hAnsi="Times New Roman"/>
          <w:sz w:val="24"/>
          <w:szCs w:val="24"/>
        </w:rPr>
      </w:pPr>
      <w:r w:rsidRPr="00744C89">
        <w:rPr>
          <w:rFonts w:ascii="Times New Roman" w:hAnsi="Times New Roman"/>
          <w:sz w:val="24"/>
          <w:szCs w:val="24"/>
        </w:rPr>
        <w:t xml:space="preserve">This includes investment on development of public food </w:t>
      </w:r>
      <w:r w:rsidR="008F7169" w:rsidRPr="00744C89">
        <w:rPr>
          <w:rFonts w:ascii="Times New Roman" w:hAnsi="Times New Roman"/>
          <w:sz w:val="24"/>
          <w:szCs w:val="24"/>
        </w:rPr>
        <w:t>storage and</w:t>
      </w:r>
      <w:r w:rsidRPr="00744C89">
        <w:rPr>
          <w:rFonts w:ascii="Times New Roman" w:hAnsi="Times New Roman"/>
          <w:sz w:val="24"/>
          <w:szCs w:val="24"/>
        </w:rPr>
        <w:t xml:space="preserve"> safety net programs for the vulnerable population of the </w:t>
      </w:r>
      <w:r>
        <w:rPr>
          <w:rFonts w:ascii="Times New Roman" w:hAnsi="Times New Roman"/>
          <w:sz w:val="24"/>
          <w:szCs w:val="24"/>
        </w:rPr>
        <w:t>country:</w:t>
      </w:r>
    </w:p>
    <w:p w:rsidR="008C5E98" w:rsidRPr="004B1591" w:rsidDel="00C92A39" w:rsidRDefault="008C5E98" w:rsidP="002210E2">
      <w:pPr>
        <w:spacing w:after="0" w:line="240" w:lineRule="auto"/>
        <w:jc w:val="both"/>
        <w:rPr>
          <w:rFonts w:ascii="Times New Roman" w:hAnsi="Times New Roman"/>
          <w:b/>
          <w:i/>
          <w:sz w:val="24"/>
          <w:szCs w:val="24"/>
        </w:rPr>
      </w:pPr>
      <w:r w:rsidRPr="002D1FCA">
        <w:rPr>
          <w:rFonts w:ascii="Times New Roman" w:hAnsi="Times New Roman"/>
          <w:b/>
          <w:i/>
          <w:sz w:val="24"/>
          <w:szCs w:val="24"/>
        </w:rPr>
        <w:t>Increase and modernize food storage and handling facilities, especially in disaster prone areas:</w:t>
      </w:r>
      <w:r w:rsidRPr="004B1591">
        <w:rPr>
          <w:rFonts w:ascii="Times New Roman" w:hAnsi="Times New Roman"/>
          <w:b/>
          <w:sz w:val="24"/>
          <w:szCs w:val="24"/>
        </w:rPr>
        <w:t xml:space="preserve"> </w:t>
      </w:r>
      <w:r w:rsidRPr="004B1591">
        <w:rPr>
          <w:rFonts w:ascii="Times New Roman" w:hAnsi="Times New Roman"/>
          <w:sz w:val="24"/>
          <w:szCs w:val="24"/>
        </w:rPr>
        <w:t>The frequency of occurrence of environmental shocks likely to increase during the Second Perspective Plan period. One p</w:t>
      </w:r>
      <w:r w:rsidRPr="004B1591">
        <w:rPr>
          <w:rFonts w:ascii="Times New Roman" w:hAnsi="Times New Roman"/>
          <w:bCs/>
          <w:iCs/>
          <w:sz w:val="24"/>
          <w:szCs w:val="24"/>
        </w:rPr>
        <w:t>riority intervention is to build modern storage facilities that are better equipped to adapt to the climate change impacts and resist disaster shocks, repair and rehabilitation of existing warehouses and improving ambient environment of stocks to maintain quality and increase shelf life in the coastal region and Haor areas. Some progress has been made with respect to building of public storage facility development. Efforts are under way to develop household level storage facilities through use of mini silos on which some piloting has been done. Scaling up of such facilities is a priority area of intervention.</w:t>
      </w:r>
    </w:p>
    <w:p w:rsidR="008C5E98" w:rsidRPr="004B1591" w:rsidRDefault="008C5E98" w:rsidP="002210E2">
      <w:pPr>
        <w:pStyle w:val="ListParagraph"/>
        <w:tabs>
          <w:tab w:val="left" w:pos="0"/>
        </w:tabs>
        <w:spacing w:after="0" w:line="240" w:lineRule="auto"/>
        <w:ind w:left="0"/>
        <w:rPr>
          <w:rFonts w:ascii="Times New Roman" w:hAnsi="Times New Roman" w:cs="Times New Roman"/>
          <w:sz w:val="24"/>
          <w:szCs w:val="24"/>
        </w:rPr>
      </w:pPr>
    </w:p>
    <w:p w:rsidR="00880EF3" w:rsidRDefault="008C5E98" w:rsidP="00DC2229">
      <w:pPr>
        <w:pStyle w:val="ListParagraph"/>
        <w:tabs>
          <w:tab w:val="left" w:pos="0"/>
          <w:tab w:val="left" w:pos="450"/>
        </w:tabs>
        <w:spacing w:after="0" w:line="240" w:lineRule="auto"/>
        <w:ind w:left="0"/>
        <w:contextualSpacing w:val="0"/>
        <w:jc w:val="both"/>
        <w:rPr>
          <w:rFonts w:ascii="Times New Roman" w:hAnsi="Times New Roman" w:cs="Times New Roman"/>
          <w:b/>
          <w:bCs/>
          <w:iCs/>
          <w:sz w:val="24"/>
          <w:szCs w:val="24"/>
        </w:rPr>
      </w:pPr>
      <w:r w:rsidRPr="002D1FCA">
        <w:rPr>
          <w:rFonts w:ascii="Times New Roman" w:hAnsi="Times New Roman" w:cs="Times New Roman"/>
          <w:b/>
          <w:i/>
          <w:sz w:val="24"/>
          <w:szCs w:val="24"/>
        </w:rPr>
        <w:t>Strengthen institutional capacities for implementation of safety net program:</w:t>
      </w:r>
      <w:r w:rsidRPr="00405904">
        <w:rPr>
          <w:rFonts w:ascii="Times New Roman" w:hAnsi="Times New Roman" w:cs="Times New Roman"/>
          <w:b/>
          <w:i/>
          <w:sz w:val="24"/>
          <w:szCs w:val="24"/>
        </w:rPr>
        <w:t xml:space="preserve"> </w:t>
      </w:r>
      <w:r w:rsidRPr="00405904">
        <w:rPr>
          <w:rFonts w:ascii="Times New Roman" w:hAnsi="Times New Roman" w:cs="Times New Roman"/>
          <w:bCs/>
          <w:iCs/>
          <w:sz w:val="24"/>
          <w:szCs w:val="24"/>
        </w:rPr>
        <w:t>Capacities should be strengthened to develop a multi-year strategy to improve the targeting performance of SSNs, streamline and coordinate these safety net programmes. Attempts should also be made to improve synergies between safety net programmes (food or cash for work) with productive infrastructure such as irrigation, rural transport and markets. Targeting effectiveness needs to be improved to ensure that the benefits of the programmes reach the poorest and the food insecure groups of people.</w:t>
      </w:r>
      <w:r>
        <w:rPr>
          <w:rFonts w:ascii="Times New Roman" w:hAnsi="Times New Roman" w:cs="Times New Roman"/>
          <w:bCs/>
          <w:iCs/>
          <w:sz w:val="24"/>
          <w:szCs w:val="24"/>
        </w:rPr>
        <w:t xml:space="preserve"> </w:t>
      </w:r>
      <w:r w:rsidRPr="00213A6F">
        <w:rPr>
          <w:rFonts w:ascii="Times New Roman" w:hAnsi="Times New Roman" w:cs="Times New Roman"/>
          <w:iCs/>
          <w:sz w:val="24"/>
          <w:szCs w:val="24"/>
        </w:rPr>
        <w:t>These efforts need to be strengthened with particular focus on agriculture-related risks and disasters. Making food available to the disaster-affected people is contingent upon two factors: availability of requisite food stocks in the local supply depots and adequate transport infrastructure through which food can be channelled to the intended beneficiaries. A successful implementation of emergency distribution programmes calls for effective interagency/inter-ministerial cooperation and coordination</w:t>
      </w:r>
      <w:r w:rsidRPr="00213A6F">
        <w:rPr>
          <w:rFonts w:ascii="Times New Roman" w:hAnsi="Times New Roman" w:cs="Times New Roman"/>
          <w:b/>
          <w:bCs/>
          <w:iCs/>
          <w:sz w:val="24"/>
          <w:szCs w:val="24"/>
        </w:rPr>
        <w:t>.</w:t>
      </w:r>
    </w:p>
    <w:p w:rsidR="00AA02BB" w:rsidRDefault="00AA02BB">
      <w:pPr>
        <w:spacing w:after="0" w:line="240" w:lineRule="auto"/>
        <w:rPr>
          <w:rFonts w:ascii="Segoe UI" w:hAnsi="Segoe UI" w:cs="Arial"/>
          <w:b/>
          <w:sz w:val="28"/>
          <w:szCs w:val="28"/>
          <w:lang w:val="en-GB"/>
        </w:rPr>
      </w:pPr>
      <w:r>
        <w:rPr>
          <w:b/>
          <w:sz w:val="28"/>
          <w:szCs w:val="28"/>
        </w:rPr>
        <w:br w:type="page"/>
      </w:r>
    </w:p>
    <w:p w:rsidR="008C5E98" w:rsidRPr="00880EF3" w:rsidRDefault="00880EF3" w:rsidP="00DC2229">
      <w:pPr>
        <w:pStyle w:val="ListParagraph"/>
        <w:tabs>
          <w:tab w:val="left" w:pos="0"/>
          <w:tab w:val="left" w:pos="450"/>
        </w:tabs>
        <w:spacing w:after="0" w:line="240" w:lineRule="auto"/>
        <w:ind w:left="0"/>
        <w:contextualSpacing w:val="0"/>
        <w:jc w:val="both"/>
        <w:rPr>
          <w:b/>
          <w:sz w:val="28"/>
          <w:szCs w:val="28"/>
        </w:rPr>
      </w:pPr>
      <w:r w:rsidRPr="00880EF3">
        <w:rPr>
          <w:b/>
          <w:sz w:val="28"/>
          <w:szCs w:val="28"/>
        </w:rPr>
        <w:t>References</w:t>
      </w:r>
    </w:p>
    <w:p w:rsidR="00880EF3" w:rsidRDefault="00880EF3" w:rsidP="00DC2229">
      <w:pPr>
        <w:pStyle w:val="ListParagraph"/>
        <w:tabs>
          <w:tab w:val="left" w:pos="0"/>
          <w:tab w:val="left" w:pos="450"/>
        </w:tabs>
        <w:spacing w:after="0" w:line="240" w:lineRule="auto"/>
        <w:ind w:left="0"/>
        <w:contextualSpacing w:val="0"/>
        <w:jc w:val="both"/>
      </w:pPr>
    </w:p>
    <w:p w:rsidR="00880EF3" w:rsidRPr="00880EF3" w:rsidRDefault="00880EF3" w:rsidP="00880EF3">
      <w:pPr>
        <w:jc w:val="both"/>
        <w:rPr>
          <w:rFonts w:ascii="Times New Roman" w:hAnsi="Times New Roman"/>
          <w:sz w:val="24"/>
          <w:szCs w:val="24"/>
        </w:rPr>
      </w:pPr>
      <w:r w:rsidRPr="00880EF3">
        <w:rPr>
          <w:rFonts w:ascii="Times New Roman" w:hAnsi="Times New Roman"/>
          <w:sz w:val="24"/>
          <w:szCs w:val="24"/>
        </w:rPr>
        <w:t>Amarasinghe, U. A.; Sharma, B. R.; Muthuwatta, L.; Khan, Z. H. 2014. Water for food in Bangladesh: outlook to 2030. Colombo, Sri Lanka: International Water Management Institute (IWMI). 32p. (IWMI Research Report 158</w:t>
      </w:r>
    </w:p>
    <w:p w:rsidR="00880EF3" w:rsidRPr="00880EF3" w:rsidRDefault="00880EF3" w:rsidP="00880EF3">
      <w:pPr>
        <w:pStyle w:val="Default"/>
        <w:jc w:val="both"/>
        <w:rPr>
          <w:rFonts w:ascii="Times New Roman" w:hAnsi="Times New Roman" w:cs="Times New Roman"/>
        </w:rPr>
      </w:pPr>
      <w:r w:rsidRPr="00880EF3">
        <w:rPr>
          <w:rFonts w:ascii="Times New Roman" w:hAnsi="Times New Roman" w:cs="Times New Roman"/>
        </w:rPr>
        <w:t xml:space="preserve">Ganesh-Kumar. A, Prasad, S.K and  Pullabhotla, H , 2012. </w:t>
      </w:r>
      <w:r w:rsidRPr="00880EF3">
        <w:rPr>
          <w:rFonts w:ascii="Times New Roman" w:hAnsi="Times New Roman" w:cs="Times New Roman"/>
          <w:bCs/>
        </w:rPr>
        <w:t xml:space="preserve">Supply andDemand for Cereals in Bangladesh, 2010–2030, Discussion Paper 01186, IFPRI </w:t>
      </w:r>
    </w:p>
    <w:p w:rsidR="00880EF3" w:rsidRPr="00880EF3" w:rsidRDefault="00880EF3" w:rsidP="00880EF3">
      <w:pPr>
        <w:pStyle w:val="ListParagraph"/>
        <w:tabs>
          <w:tab w:val="left" w:pos="0"/>
          <w:tab w:val="left" w:pos="450"/>
        </w:tabs>
        <w:spacing w:after="0" w:line="240" w:lineRule="auto"/>
        <w:ind w:left="0"/>
        <w:contextualSpacing w:val="0"/>
        <w:jc w:val="both"/>
        <w:rPr>
          <w:rFonts w:ascii="Times New Roman" w:hAnsi="Times New Roman" w:cs="Times New Roman"/>
        </w:rPr>
      </w:pPr>
    </w:p>
    <w:sectPr w:rsidR="00880EF3" w:rsidRPr="00880EF3" w:rsidSect="00E22772">
      <w:footerReference w:type="defaul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DB" w:rsidRDefault="007670DB" w:rsidP="00D76A48">
      <w:pPr>
        <w:spacing w:after="0" w:line="240" w:lineRule="auto"/>
      </w:pPr>
      <w:r>
        <w:separator/>
      </w:r>
    </w:p>
  </w:endnote>
  <w:endnote w:type="continuationSeparator" w:id="0">
    <w:p w:rsidR="007670DB" w:rsidRDefault="007670DB" w:rsidP="00D7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500610"/>
      <w:docPartObj>
        <w:docPartGallery w:val="Page Numbers (Bottom of Page)"/>
        <w:docPartUnique/>
      </w:docPartObj>
    </w:sdtPr>
    <w:sdtEndPr/>
    <w:sdtContent>
      <w:p w:rsidR="00977B1C" w:rsidRDefault="00E7659F">
        <w:pPr>
          <w:pStyle w:val="Footer"/>
          <w:jc w:val="right"/>
        </w:pPr>
        <w:r>
          <w:fldChar w:fldCharType="begin"/>
        </w:r>
        <w:r>
          <w:instrText xml:space="preserve"> PAGE   \* MERGEFORMAT </w:instrText>
        </w:r>
        <w:r>
          <w:fldChar w:fldCharType="separate"/>
        </w:r>
        <w:r w:rsidR="0011395D">
          <w:rPr>
            <w:noProof/>
          </w:rPr>
          <w:t>7</w:t>
        </w:r>
        <w:r>
          <w:rPr>
            <w:noProof/>
          </w:rPr>
          <w:fldChar w:fldCharType="end"/>
        </w:r>
      </w:p>
    </w:sdtContent>
  </w:sdt>
  <w:p w:rsidR="00977B1C" w:rsidRDefault="00977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DB" w:rsidRDefault="007670DB" w:rsidP="00D76A48">
      <w:pPr>
        <w:spacing w:after="0" w:line="240" w:lineRule="auto"/>
      </w:pPr>
      <w:r>
        <w:separator/>
      </w:r>
    </w:p>
  </w:footnote>
  <w:footnote w:type="continuationSeparator" w:id="0">
    <w:p w:rsidR="007670DB" w:rsidRDefault="007670DB" w:rsidP="00D76A48">
      <w:pPr>
        <w:spacing w:after="0" w:line="240" w:lineRule="auto"/>
      </w:pPr>
      <w:r>
        <w:continuationSeparator/>
      </w:r>
    </w:p>
  </w:footnote>
  <w:footnote w:id="1">
    <w:p w:rsidR="00977B1C" w:rsidRDefault="00977B1C" w:rsidP="00D76A48">
      <w:pPr>
        <w:pStyle w:val="FootnoteText"/>
      </w:pPr>
      <w:r>
        <w:rPr>
          <w:rStyle w:val="FootnoteReference"/>
        </w:rPr>
        <w:footnoteRef/>
      </w:r>
      <w:r>
        <w:rPr>
          <w:lang w:val="en-US"/>
        </w:rPr>
        <w:t>FAO,</w:t>
      </w:r>
      <w:r w:rsidRPr="005A738B">
        <w:rPr>
          <w:lang w:val="en-US"/>
        </w:rPr>
        <w:t xml:space="preserve"> UNICEF</w:t>
      </w:r>
      <w:r>
        <w:rPr>
          <w:lang w:val="en-US"/>
        </w:rPr>
        <w:t>, WB &amp; WHO</w:t>
      </w:r>
      <w:r w:rsidRPr="005A738B">
        <w:rPr>
          <w:lang w:val="en-US"/>
        </w:rPr>
        <w:t xml:space="preserve">, </w:t>
      </w:r>
      <w:r w:rsidRPr="005A738B">
        <w:rPr>
          <w:i/>
          <w:iCs/>
          <w:lang w:val="en-US"/>
        </w:rPr>
        <w:t>Towards an Arsenic</w:t>
      </w:r>
      <w:r w:rsidRPr="005A738B">
        <w:rPr>
          <w:rFonts w:ascii="Calibri" w:hAnsi="Calibri"/>
          <w:i/>
          <w:iCs/>
          <w:lang w:val="en-US"/>
        </w:rPr>
        <w:t>‐</w:t>
      </w:r>
      <w:r w:rsidRPr="005A738B">
        <w:rPr>
          <w:i/>
          <w:iCs/>
          <w:lang w:val="en-US"/>
        </w:rPr>
        <w:t>Safe Environment in Bangladesh</w:t>
      </w:r>
      <w:r>
        <w:rPr>
          <w:lang w:val="en-US"/>
        </w:rPr>
        <w:t xml:space="preserve"> (</w:t>
      </w:r>
      <w:smartTag w:uri="urn:schemas-microsoft-com:office:smarttags" w:element="City">
        <w:smartTag w:uri="urn:schemas-microsoft-com:office:smarttags" w:element="place">
          <w:r w:rsidRPr="005A738B">
            <w:rPr>
              <w:lang w:val="en-US"/>
            </w:rPr>
            <w:t>Dhaka</w:t>
          </w:r>
        </w:smartTag>
        <w:r w:rsidRPr="005A738B">
          <w:rPr>
            <w:lang w:val="en-US"/>
          </w:rPr>
          <w:t xml:space="preserve">, </w:t>
        </w:r>
        <w:smartTag w:uri="urn:schemas-microsoft-com:office:smarttags" w:element="country-region">
          <w:r w:rsidRPr="005A738B">
            <w:rPr>
              <w:lang w:val="en-US"/>
            </w:rPr>
            <w:t>Bangladesh</w:t>
          </w:r>
        </w:smartTag>
      </w:smartTag>
      <w:r w:rsidRPr="005A738B">
        <w:rPr>
          <w:lang w:val="en-US"/>
        </w:rPr>
        <w:t xml:space="preserve">, </w:t>
      </w:r>
      <w:r>
        <w:rPr>
          <w:lang w:val="en-US"/>
        </w:rPr>
        <w:t>March 2010</w:t>
      </w:r>
      <w:r w:rsidRPr="005A738B">
        <w:rPr>
          <w:lang w:val="en-US"/>
        </w:rPr>
        <w:t>)</w:t>
      </w:r>
      <w:r>
        <w:rPr>
          <w:lang w:val="en-US"/>
        </w:rPr>
        <w:t xml:space="preserve">, </w:t>
      </w:r>
      <w:hyperlink r:id="rId1" w:history="1">
        <w:r w:rsidRPr="009350A1">
          <w:rPr>
            <w:rStyle w:val="Hyperlink"/>
            <w:lang w:val="en-US"/>
          </w:rPr>
          <w:t>http://www.unicef.org/bangladesh/Towards_an_arsenic_safe_environ_report_22Mar2010.pdf</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227"/>
    <w:multiLevelType w:val="multilevel"/>
    <w:tmpl w:val="2688A0A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FBC5FDD"/>
    <w:multiLevelType w:val="hybridMultilevel"/>
    <w:tmpl w:val="C80E7B3E"/>
    <w:lvl w:ilvl="0" w:tplc="0409000F">
      <w:start w:val="3"/>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D53D47"/>
    <w:multiLevelType w:val="hybridMultilevel"/>
    <w:tmpl w:val="1C5C3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B47BC0"/>
    <w:multiLevelType w:val="hybridMultilevel"/>
    <w:tmpl w:val="E962E3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B75C1C"/>
    <w:multiLevelType w:val="hybridMultilevel"/>
    <w:tmpl w:val="CB70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D58CB"/>
    <w:multiLevelType w:val="multilevel"/>
    <w:tmpl w:val="37308AC6"/>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2DB41A59"/>
    <w:multiLevelType w:val="hybridMultilevel"/>
    <w:tmpl w:val="0A2ED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7D460E"/>
    <w:multiLevelType w:val="multilevel"/>
    <w:tmpl w:val="9AEE026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9775BFC"/>
    <w:multiLevelType w:val="multilevel"/>
    <w:tmpl w:val="28A22436"/>
    <w:lvl w:ilvl="0">
      <w:start w:val="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D274100"/>
    <w:multiLevelType w:val="multilevel"/>
    <w:tmpl w:val="E2EE8238"/>
    <w:lvl w:ilvl="0">
      <w:start w:val="1"/>
      <w:numFmt w:val="decimal"/>
      <w:lvlText w:val="%1."/>
      <w:lvlJc w:val="left"/>
      <w:pPr>
        <w:ind w:left="45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15:restartNumberingAfterBreak="0">
    <w:nsid w:val="449C4EAF"/>
    <w:multiLevelType w:val="hybridMultilevel"/>
    <w:tmpl w:val="CE286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70C60A4"/>
    <w:multiLevelType w:val="hybridMultilevel"/>
    <w:tmpl w:val="8688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8C2395"/>
    <w:multiLevelType w:val="multilevel"/>
    <w:tmpl w:val="A51211CC"/>
    <w:lvl w:ilvl="0">
      <w:start w:val="6"/>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5F116947"/>
    <w:multiLevelType w:val="hybridMultilevel"/>
    <w:tmpl w:val="36FEFCCE"/>
    <w:lvl w:ilvl="0" w:tplc="F306F6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896A3F"/>
    <w:multiLevelType w:val="multilevel"/>
    <w:tmpl w:val="7550213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6E563929"/>
    <w:multiLevelType w:val="hybridMultilevel"/>
    <w:tmpl w:val="FC784D2A"/>
    <w:lvl w:ilvl="0" w:tplc="1C960BAA">
      <w:start w:val="7"/>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6" w15:restartNumberingAfterBreak="0">
    <w:nsid w:val="6E7309D2"/>
    <w:multiLevelType w:val="hybridMultilevel"/>
    <w:tmpl w:val="EA38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A21A79"/>
    <w:multiLevelType w:val="multilevel"/>
    <w:tmpl w:val="E2EE8238"/>
    <w:lvl w:ilvl="0">
      <w:start w:val="1"/>
      <w:numFmt w:val="decimal"/>
      <w:lvlText w:val="%1."/>
      <w:lvlJc w:val="left"/>
      <w:pPr>
        <w:ind w:left="45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8" w15:restartNumberingAfterBreak="0">
    <w:nsid w:val="759232B5"/>
    <w:multiLevelType w:val="multilevel"/>
    <w:tmpl w:val="297AB58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9127C48"/>
    <w:multiLevelType w:val="hybridMultilevel"/>
    <w:tmpl w:val="704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E8358F"/>
    <w:multiLevelType w:val="multilevel"/>
    <w:tmpl w:val="B658DB5C"/>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7"/>
  </w:num>
  <w:num w:numId="2">
    <w:abstractNumId w:val="7"/>
  </w:num>
  <w:num w:numId="3">
    <w:abstractNumId w:val="13"/>
  </w:num>
  <w:num w:numId="4">
    <w:abstractNumId w:val="17"/>
    <w:lvlOverride w:ilvl="0">
      <w:startOverride w:val="4"/>
    </w:lvlOverride>
    <w:lvlOverride w:ilvl="1">
      <w:startOverride w:val="5"/>
    </w:lvlOverride>
  </w:num>
  <w:num w:numId="5">
    <w:abstractNumId w:val="6"/>
  </w:num>
  <w:num w:numId="6">
    <w:abstractNumId w:val="16"/>
  </w:num>
  <w:num w:numId="7">
    <w:abstractNumId w:val="4"/>
  </w:num>
  <w:num w:numId="8">
    <w:abstractNumId w:val="19"/>
  </w:num>
  <w:num w:numId="9">
    <w:abstractNumId w:val="11"/>
  </w:num>
  <w:num w:numId="10">
    <w:abstractNumId w:val="17"/>
    <w:lvlOverride w:ilvl="0">
      <w:startOverride w:val="7"/>
    </w:lvlOverride>
  </w:num>
  <w:num w:numId="11">
    <w:abstractNumId w:val="10"/>
  </w:num>
  <w:num w:numId="12">
    <w:abstractNumId w:val="9"/>
  </w:num>
  <w:num w:numId="13">
    <w:abstractNumId w:val="2"/>
  </w:num>
  <w:num w:numId="14">
    <w:abstractNumId w:val="14"/>
  </w:num>
  <w:num w:numId="15">
    <w:abstractNumId w:val="1"/>
  </w:num>
  <w:num w:numId="16">
    <w:abstractNumId w:val="3"/>
  </w:num>
  <w:num w:numId="17">
    <w:abstractNumId w:val="5"/>
  </w:num>
  <w:num w:numId="18">
    <w:abstractNumId w:val="20"/>
  </w:num>
  <w:num w:numId="19">
    <w:abstractNumId w:val="15"/>
  </w:num>
  <w:num w:numId="20">
    <w:abstractNumId w:val="0"/>
  </w:num>
  <w:num w:numId="21">
    <w:abstractNumId w:val="8"/>
  </w:num>
  <w:num w:numId="22">
    <w:abstractNumId w:val="18"/>
  </w:num>
  <w:num w:numId="2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2B"/>
    <w:rsid w:val="00004460"/>
    <w:rsid w:val="00012769"/>
    <w:rsid w:val="00014D0D"/>
    <w:rsid w:val="00014D24"/>
    <w:rsid w:val="00016201"/>
    <w:rsid w:val="0002080A"/>
    <w:rsid w:val="00020DC1"/>
    <w:rsid w:val="00023DC1"/>
    <w:rsid w:val="00024A6E"/>
    <w:rsid w:val="00025076"/>
    <w:rsid w:val="000328F4"/>
    <w:rsid w:val="00033D66"/>
    <w:rsid w:val="00045EFB"/>
    <w:rsid w:val="00053B7F"/>
    <w:rsid w:val="00055C23"/>
    <w:rsid w:val="00062E15"/>
    <w:rsid w:val="00063F5D"/>
    <w:rsid w:val="00071528"/>
    <w:rsid w:val="00075CDE"/>
    <w:rsid w:val="0008044C"/>
    <w:rsid w:val="00083138"/>
    <w:rsid w:val="0009242C"/>
    <w:rsid w:val="0009469B"/>
    <w:rsid w:val="00096B92"/>
    <w:rsid w:val="000972FA"/>
    <w:rsid w:val="0009774B"/>
    <w:rsid w:val="000A0CC6"/>
    <w:rsid w:val="000A4B26"/>
    <w:rsid w:val="000A6B19"/>
    <w:rsid w:val="000A6B1E"/>
    <w:rsid w:val="000A7CAC"/>
    <w:rsid w:val="000B2C12"/>
    <w:rsid w:val="000B4035"/>
    <w:rsid w:val="000B5F23"/>
    <w:rsid w:val="000C13F1"/>
    <w:rsid w:val="000C295B"/>
    <w:rsid w:val="000C44CF"/>
    <w:rsid w:val="000C67A5"/>
    <w:rsid w:val="000D19BC"/>
    <w:rsid w:val="000D1C88"/>
    <w:rsid w:val="000D36C3"/>
    <w:rsid w:val="000D7622"/>
    <w:rsid w:val="000D764F"/>
    <w:rsid w:val="000E1356"/>
    <w:rsid w:val="000E319F"/>
    <w:rsid w:val="000E7B99"/>
    <w:rsid w:val="000F0D0A"/>
    <w:rsid w:val="000F5D83"/>
    <w:rsid w:val="000F6AD1"/>
    <w:rsid w:val="000F73DD"/>
    <w:rsid w:val="001074BE"/>
    <w:rsid w:val="00110908"/>
    <w:rsid w:val="001111C2"/>
    <w:rsid w:val="0011395D"/>
    <w:rsid w:val="0011417E"/>
    <w:rsid w:val="0012411D"/>
    <w:rsid w:val="00125BA3"/>
    <w:rsid w:val="00126211"/>
    <w:rsid w:val="0012698B"/>
    <w:rsid w:val="00130FE5"/>
    <w:rsid w:val="00133D1D"/>
    <w:rsid w:val="00134D10"/>
    <w:rsid w:val="00153BD3"/>
    <w:rsid w:val="00155EED"/>
    <w:rsid w:val="00156806"/>
    <w:rsid w:val="00162106"/>
    <w:rsid w:val="00162CB0"/>
    <w:rsid w:val="00170388"/>
    <w:rsid w:val="0017046D"/>
    <w:rsid w:val="00170DA0"/>
    <w:rsid w:val="00174578"/>
    <w:rsid w:val="00177327"/>
    <w:rsid w:val="00177D89"/>
    <w:rsid w:val="0018127A"/>
    <w:rsid w:val="00181F53"/>
    <w:rsid w:val="00182F39"/>
    <w:rsid w:val="00183D6F"/>
    <w:rsid w:val="001967DA"/>
    <w:rsid w:val="001A197F"/>
    <w:rsid w:val="001A216D"/>
    <w:rsid w:val="001A3195"/>
    <w:rsid w:val="001A761F"/>
    <w:rsid w:val="001B27DF"/>
    <w:rsid w:val="001B52E2"/>
    <w:rsid w:val="001C1B8F"/>
    <w:rsid w:val="001C32E5"/>
    <w:rsid w:val="001D23B6"/>
    <w:rsid w:val="001D2961"/>
    <w:rsid w:val="001D30CB"/>
    <w:rsid w:val="001D7050"/>
    <w:rsid w:val="001E3B1D"/>
    <w:rsid w:val="001F038F"/>
    <w:rsid w:val="001F1D24"/>
    <w:rsid w:val="001F1E5B"/>
    <w:rsid w:val="001F7010"/>
    <w:rsid w:val="00201657"/>
    <w:rsid w:val="00202ACC"/>
    <w:rsid w:val="00205179"/>
    <w:rsid w:val="00207A62"/>
    <w:rsid w:val="0021219C"/>
    <w:rsid w:val="00213A6F"/>
    <w:rsid w:val="00215EA1"/>
    <w:rsid w:val="00216266"/>
    <w:rsid w:val="002210E2"/>
    <w:rsid w:val="00221A31"/>
    <w:rsid w:val="00221F25"/>
    <w:rsid w:val="00221FB5"/>
    <w:rsid w:val="002320D4"/>
    <w:rsid w:val="00235E92"/>
    <w:rsid w:val="002403CF"/>
    <w:rsid w:val="00240A0A"/>
    <w:rsid w:val="002427FF"/>
    <w:rsid w:val="00242A9B"/>
    <w:rsid w:val="002435F0"/>
    <w:rsid w:val="0024400D"/>
    <w:rsid w:val="00246723"/>
    <w:rsid w:val="002478F5"/>
    <w:rsid w:val="00252C02"/>
    <w:rsid w:val="00252DD9"/>
    <w:rsid w:val="00253F40"/>
    <w:rsid w:val="00255225"/>
    <w:rsid w:val="00255EA9"/>
    <w:rsid w:val="00257CB8"/>
    <w:rsid w:val="0026242A"/>
    <w:rsid w:val="002637EC"/>
    <w:rsid w:val="00263C99"/>
    <w:rsid w:val="00267E0D"/>
    <w:rsid w:val="00272D33"/>
    <w:rsid w:val="002755F5"/>
    <w:rsid w:val="002758C6"/>
    <w:rsid w:val="0027685C"/>
    <w:rsid w:val="00283766"/>
    <w:rsid w:val="0029059A"/>
    <w:rsid w:val="002B03C2"/>
    <w:rsid w:val="002B168B"/>
    <w:rsid w:val="002B3A96"/>
    <w:rsid w:val="002B4AC3"/>
    <w:rsid w:val="002B6602"/>
    <w:rsid w:val="002C0227"/>
    <w:rsid w:val="002C1CEF"/>
    <w:rsid w:val="002C2D35"/>
    <w:rsid w:val="002C5541"/>
    <w:rsid w:val="002D1FCA"/>
    <w:rsid w:val="002D3CB8"/>
    <w:rsid w:val="002D4FD0"/>
    <w:rsid w:val="002D5981"/>
    <w:rsid w:val="002E2AC2"/>
    <w:rsid w:val="002E7767"/>
    <w:rsid w:val="002F1896"/>
    <w:rsid w:val="002F1BDB"/>
    <w:rsid w:val="002F34C6"/>
    <w:rsid w:val="002F407C"/>
    <w:rsid w:val="002F6150"/>
    <w:rsid w:val="002F6858"/>
    <w:rsid w:val="00301840"/>
    <w:rsid w:val="00301AD0"/>
    <w:rsid w:val="00301F26"/>
    <w:rsid w:val="00307884"/>
    <w:rsid w:val="00310EC9"/>
    <w:rsid w:val="00311778"/>
    <w:rsid w:val="003127DD"/>
    <w:rsid w:val="003162E6"/>
    <w:rsid w:val="003174C6"/>
    <w:rsid w:val="00324079"/>
    <w:rsid w:val="00324FB9"/>
    <w:rsid w:val="003259FD"/>
    <w:rsid w:val="00327122"/>
    <w:rsid w:val="003304E1"/>
    <w:rsid w:val="0033289B"/>
    <w:rsid w:val="00335088"/>
    <w:rsid w:val="0034010F"/>
    <w:rsid w:val="00341DC8"/>
    <w:rsid w:val="00345997"/>
    <w:rsid w:val="00347F3F"/>
    <w:rsid w:val="00352327"/>
    <w:rsid w:val="00354156"/>
    <w:rsid w:val="00357CAD"/>
    <w:rsid w:val="003610D1"/>
    <w:rsid w:val="0036413F"/>
    <w:rsid w:val="00365168"/>
    <w:rsid w:val="0036645D"/>
    <w:rsid w:val="00374CA1"/>
    <w:rsid w:val="00377D14"/>
    <w:rsid w:val="00381B69"/>
    <w:rsid w:val="00382276"/>
    <w:rsid w:val="00383ADF"/>
    <w:rsid w:val="003842E2"/>
    <w:rsid w:val="00390035"/>
    <w:rsid w:val="003911B4"/>
    <w:rsid w:val="003912F6"/>
    <w:rsid w:val="003916F5"/>
    <w:rsid w:val="00393617"/>
    <w:rsid w:val="003938A2"/>
    <w:rsid w:val="00395C79"/>
    <w:rsid w:val="003A0A11"/>
    <w:rsid w:val="003A0BED"/>
    <w:rsid w:val="003A140A"/>
    <w:rsid w:val="003A181E"/>
    <w:rsid w:val="003A1DF4"/>
    <w:rsid w:val="003A2112"/>
    <w:rsid w:val="003A2490"/>
    <w:rsid w:val="003A2A55"/>
    <w:rsid w:val="003A3DCC"/>
    <w:rsid w:val="003A7A21"/>
    <w:rsid w:val="003B122B"/>
    <w:rsid w:val="003B29B2"/>
    <w:rsid w:val="003B65D8"/>
    <w:rsid w:val="003B7F54"/>
    <w:rsid w:val="003C077F"/>
    <w:rsid w:val="003C7CB2"/>
    <w:rsid w:val="003D0696"/>
    <w:rsid w:val="003E25CA"/>
    <w:rsid w:val="003E6C75"/>
    <w:rsid w:val="003F01E0"/>
    <w:rsid w:val="003F02A9"/>
    <w:rsid w:val="003F0924"/>
    <w:rsid w:val="003F0B18"/>
    <w:rsid w:val="003F2EC7"/>
    <w:rsid w:val="003F2FEC"/>
    <w:rsid w:val="003F4EFC"/>
    <w:rsid w:val="003F56D9"/>
    <w:rsid w:val="003F650C"/>
    <w:rsid w:val="003F6B59"/>
    <w:rsid w:val="00403E7D"/>
    <w:rsid w:val="00403EC4"/>
    <w:rsid w:val="00404282"/>
    <w:rsid w:val="00405904"/>
    <w:rsid w:val="0041372F"/>
    <w:rsid w:val="00414803"/>
    <w:rsid w:val="00417A3F"/>
    <w:rsid w:val="00420A8A"/>
    <w:rsid w:val="00430376"/>
    <w:rsid w:val="00431AAB"/>
    <w:rsid w:val="00437795"/>
    <w:rsid w:val="0044028B"/>
    <w:rsid w:val="004409B7"/>
    <w:rsid w:val="0044401B"/>
    <w:rsid w:val="00444441"/>
    <w:rsid w:val="004445DF"/>
    <w:rsid w:val="00446AEC"/>
    <w:rsid w:val="004628FB"/>
    <w:rsid w:val="00465096"/>
    <w:rsid w:val="004714D7"/>
    <w:rsid w:val="00472AC2"/>
    <w:rsid w:val="004806E5"/>
    <w:rsid w:val="00482BF9"/>
    <w:rsid w:val="00483601"/>
    <w:rsid w:val="00486895"/>
    <w:rsid w:val="00494D6F"/>
    <w:rsid w:val="00495BD1"/>
    <w:rsid w:val="00497FCB"/>
    <w:rsid w:val="004A0A3D"/>
    <w:rsid w:val="004A2ACD"/>
    <w:rsid w:val="004A5EAF"/>
    <w:rsid w:val="004B00EF"/>
    <w:rsid w:val="004B1591"/>
    <w:rsid w:val="004B1ED5"/>
    <w:rsid w:val="004B2105"/>
    <w:rsid w:val="004B7842"/>
    <w:rsid w:val="004B7E94"/>
    <w:rsid w:val="004C2442"/>
    <w:rsid w:val="004C486C"/>
    <w:rsid w:val="004C5B9C"/>
    <w:rsid w:val="004C5BB8"/>
    <w:rsid w:val="004C71F2"/>
    <w:rsid w:val="004C760F"/>
    <w:rsid w:val="004D05F3"/>
    <w:rsid w:val="004D09AE"/>
    <w:rsid w:val="004D16DF"/>
    <w:rsid w:val="004D2455"/>
    <w:rsid w:val="004D32A3"/>
    <w:rsid w:val="004D39A6"/>
    <w:rsid w:val="004D4B09"/>
    <w:rsid w:val="004D4E91"/>
    <w:rsid w:val="004D5A80"/>
    <w:rsid w:val="004E0E87"/>
    <w:rsid w:val="004F09B5"/>
    <w:rsid w:val="004F4B66"/>
    <w:rsid w:val="00501550"/>
    <w:rsid w:val="00501E5E"/>
    <w:rsid w:val="00507C21"/>
    <w:rsid w:val="00512A9F"/>
    <w:rsid w:val="00513AED"/>
    <w:rsid w:val="00514E7D"/>
    <w:rsid w:val="00520232"/>
    <w:rsid w:val="0052732B"/>
    <w:rsid w:val="0053059A"/>
    <w:rsid w:val="005323E9"/>
    <w:rsid w:val="005342CF"/>
    <w:rsid w:val="005342D0"/>
    <w:rsid w:val="00536034"/>
    <w:rsid w:val="00537A94"/>
    <w:rsid w:val="00537C4A"/>
    <w:rsid w:val="00540B93"/>
    <w:rsid w:val="00546D90"/>
    <w:rsid w:val="00552B4D"/>
    <w:rsid w:val="00554A85"/>
    <w:rsid w:val="00556190"/>
    <w:rsid w:val="00556B2B"/>
    <w:rsid w:val="00556EE3"/>
    <w:rsid w:val="005642CD"/>
    <w:rsid w:val="00564CAA"/>
    <w:rsid w:val="005677BD"/>
    <w:rsid w:val="005754AA"/>
    <w:rsid w:val="0058219B"/>
    <w:rsid w:val="00583159"/>
    <w:rsid w:val="00590B53"/>
    <w:rsid w:val="00591C69"/>
    <w:rsid w:val="00595D63"/>
    <w:rsid w:val="00596EF4"/>
    <w:rsid w:val="005A5336"/>
    <w:rsid w:val="005A6413"/>
    <w:rsid w:val="005A6CC6"/>
    <w:rsid w:val="005A738B"/>
    <w:rsid w:val="005A7DE3"/>
    <w:rsid w:val="005B369B"/>
    <w:rsid w:val="005C384F"/>
    <w:rsid w:val="005C4397"/>
    <w:rsid w:val="005C5527"/>
    <w:rsid w:val="005D0219"/>
    <w:rsid w:val="005D297A"/>
    <w:rsid w:val="005D54B2"/>
    <w:rsid w:val="005D5A17"/>
    <w:rsid w:val="005D7234"/>
    <w:rsid w:val="005E2CC6"/>
    <w:rsid w:val="005E3A71"/>
    <w:rsid w:val="005E750D"/>
    <w:rsid w:val="005F09A9"/>
    <w:rsid w:val="005F1760"/>
    <w:rsid w:val="005F387F"/>
    <w:rsid w:val="005F3D37"/>
    <w:rsid w:val="005F50E2"/>
    <w:rsid w:val="005F528C"/>
    <w:rsid w:val="005F74E1"/>
    <w:rsid w:val="00600A58"/>
    <w:rsid w:val="0060100D"/>
    <w:rsid w:val="006035F1"/>
    <w:rsid w:val="0060578E"/>
    <w:rsid w:val="0061324D"/>
    <w:rsid w:val="006139C6"/>
    <w:rsid w:val="00617A74"/>
    <w:rsid w:val="00622D43"/>
    <w:rsid w:val="00623412"/>
    <w:rsid w:val="0062670F"/>
    <w:rsid w:val="0062795F"/>
    <w:rsid w:val="0063256C"/>
    <w:rsid w:val="006364DD"/>
    <w:rsid w:val="00640154"/>
    <w:rsid w:val="00640A75"/>
    <w:rsid w:val="00641A58"/>
    <w:rsid w:val="00641DC0"/>
    <w:rsid w:val="00642E52"/>
    <w:rsid w:val="00643203"/>
    <w:rsid w:val="0064466C"/>
    <w:rsid w:val="00647B97"/>
    <w:rsid w:val="0065272F"/>
    <w:rsid w:val="0065549A"/>
    <w:rsid w:val="00655B24"/>
    <w:rsid w:val="00655E4A"/>
    <w:rsid w:val="00657ACA"/>
    <w:rsid w:val="00663A43"/>
    <w:rsid w:val="00663BF5"/>
    <w:rsid w:val="00665016"/>
    <w:rsid w:val="00674133"/>
    <w:rsid w:val="00676685"/>
    <w:rsid w:val="00680918"/>
    <w:rsid w:val="00681D5B"/>
    <w:rsid w:val="00683219"/>
    <w:rsid w:val="00687B7B"/>
    <w:rsid w:val="0069138E"/>
    <w:rsid w:val="006950AD"/>
    <w:rsid w:val="00697125"/>
    <w:rsid w:val="006A0492"/>
    <w:rsid w:val="006A24E4"/>
    <w:rsid w:val="006A6371"/>
    <w:rsid w:val="006A66F7"/>
    <w:rsid w:val="006A779B"/>
    <w:rsid w:val="006B00A4"/>
    <w:rsid w:val="006B0682"/>
    <w:rsid w:val="006B07B4"/>
    <w:rsid w:val="006B0E80"/>
    <w:rsid w:val="006B27DA"/>
    <w:rsid w:val="006B3311"/>
    <w:rsid w:val="006C303E"/>
    <w:rsid w:val="006C52F0"/>
    <w:rsid w:val="006C5557"/>
    <w:rsid w:val="006C608F"/>
    <w:rsid w:val="006D07A1"/>
    <w:rsid w:val="006D2F9D"/>
    <w:rsid w:val="006D386E"/>
    <w:rsid w:val="006D7084"/>
    <w:rsid w:val="006E2AC9"/>
    <w:rsid w:val="006E3D33"/>
    <w:rsid w:val="006E5F63"/>
    <w:rsid w:val="006E604C"/>
    <w:rsid w:val="006E697B"/>
    <w:rsid w:val="006E77A4"/>
    <w:rsid w:val="006F4B4B"/>
    <w:rsid w:val="006F5890"/>
    <w:rsid w:val="006F60BF"/>
    <w:rsid w:val="00701E20"/>
    <w:rsid w:val="00705A78"/>
    <w:rsid w:val="00706984"/>
    <w:rsid w:val="007071AC"/>
    <w:rsid w:val="00712406"/>
    <w:rsid w:val="00712836"/>
    <w:rsid w:val="00713A50"/>
    <w:rsid w:val="0071463C"/>
    <w:rsid w:val="00715C66"/>
    <w:rsid w:val="00720375"/>
    <w:rsid w:val="00723E9B"/>
    <w:rsid w:val="007313C2"/>
    <w:rsid w:val="00732EC0"/>
    <w:rsid w:val="00735ED9"/>
    <w:rsid w:val="007432AC"/>
    <w:rsid w:val="00743DC9"/>
    <w:rsid w:val="00744C00"/>
    <w:rsid w:val="00744C89"/>
    <w:rsid w:val="00745B6D"/>
    <w:rsid w:val="007469C2"/>
    <w:rsid w:val="00756641"/>
    <w:rsid w:val="00761F36"/>
    <w:rsid w:val="00764CC4"/>
    <w:rsid w:val="0076604F"/>
    <w:rsid w:val="007670DB"/>
    <w:rsid w:val="00771539"/>
    <w:rsid w:val="00772074"/>
    <w:rsid w:val="007734F8"/>
    <w:rsid w:val="00777D74"/>
    <w:rsid w:val="00780813"/>
    <w:rsid w:val="00780CEE"/>
    <w:rsid w:val="00782DFB"/>
    <w:rsid w:val="007840DB"/>
    <w:rsid w:val="007848EB"/>
    <w:rsid w:val="0078621F"/>
    <w:rsid w:val="007870A4"/>
    <w:rsid w:val="00794756"/>
    <w:rsid w:val="007A4343"/>
    <w:rsid w:val="007A4754"/>
    <w:rsid w:val="007A4BB8"/>
    <w:rsid w:val="007A6DCC"/>
    <w:rsid w:val="007B629A"/>
    <w:rsid w:val="007C253D"/>
    <w:rsid w:val="007C3BE6"/>
    <w:rsid w:val="007C6A97"/>
    <w:rsid w:val="007C7326"/>
    <w:rsid w:val="007C7D4B"/>
    <w:rsid w:val="007D2D68"/>
    <w:rsid w:val="007D3A1B"/>
    <w:rsid w:val="007D6850"/>
    <w:rsid w:val="007E2331"/>
    <w:rsid w:val="007E5E68"/>
    <w:rsid w:val="007F02F6"/>
    <w:rsid w:val="007F7E67"/>
    <w:rsid w:val="00801BE3"/>
    <w:rsid w:val="0080235A"/>
    <w:rsid w:val="00811D29"/>
    <w:rsid w:val="00813F35"/>
    <w:rsid w:val="00816719"/>
    <w:rsid w:val="00824786"/>
    <w:rsid w:val="008251C8"/>
    <w:rsid w:val="00825595"/>
    <w:rsid w:val="008262EC"/>
    <w:rsid w:val="008321FB"/>
    <w:rsid w:val="00833F90"/>
    <w:rsid w:val="0084043E"/>
    <w:rsid w:val="00845A63"/>
    <w:rsid w:val="00846F4E"/>
    <w:rsid w:val="00850E8D"/>
    <w:rsid w:val="00854894"/>
    <w:rsid w:val="00867B85"/>
    <w:rsid w:val="008705AB"/>
    <w:rsid w:val="00870C3F"/>
    <w:rsid w:val="008755A5"/>
    <w:rsid w:val="00875D3C"/>
    <w:rsid w:val="00880EF3"/>
    <w:rsid w:val="008863DA"/>
    <w:rsid w:val="00893492"/>
    <w:rsid w:val="008A2794"/>
    <w:rsid w:val="008A434C"/>
    <w:rsid w:val="008A468E"/>
    <w:rsid w:val="008A46C3"/>
    <w:rsid w:val="008A5828"/>
    <w:rsid w:val="008A6AFA"/>
    <w:rsid w:val="008A6BB9"/>
    <w:rsid w:val="008B461A"/>
    <w:rsid w:val="008B48CA"/>
    <w:rsid w:val="008B6003"/>
    <w:rsid w:val="008C0103"/>
    <w:rsid w:val="008C0C79"/>
    <w:rsid w:val="008C5E13"/>
    <w:rsid w:val="008C5E98"/>
    <w:rsid w:val="008C6276"/>
    <w:rsid w:val="008C7962"/>
    <w:rsid w:val="008D58D1"/>
    <w:rsid w:val="008D71DF"/>
    <w:rsid w:val="008D7317"/>
    <w:rsid w:val="008F1414"/>
    <w:rsid w:val="008F4BDA"/>
    <w:rsid w:val="008F586E"/>
    <w:rsid w:val="008F7169"/>
    <w:rsid w:val="00902A8C"/>
    <w:rsid w:val="009041B4"/>
    <w:rsid w:val="00914718"/>
    <w:rsid w:val="00914BFC"/>
    <w:rsid w:val="009158D5"/>
    <w:rsid w:val="00916AF4"/>
    <w:rsid w:val="00921581"/>
    <w:rsid w:val="00922915"/>
    <w:rsid w:val="009233E3"/>
    <w:rsid w:val="00925C34"/>
    <w:rsid w:val="009263B3"/>
    <w:rsid w:val="00931CAE"/>
    <w:rsid w:val="009350A1"/>
    <w:rsid w:val="00935B88"/>
    <w:rsid w:val="009370C9"/>
    <w:rsid w:val="0094551A"/>
    <w:rsid w:val="00947779"/>
    <w:rsid w:val="00960397"/>
    <w:rsid w:val="009612BD"/>
    <w:rsid w:val="009632ED"/>
    <w:rsid w:val="00967217"/>
    <w:rsid w:val="00972E7B"/>
    <w:rsid w:val="0097311E"/>
    <w:rsid w:val="00973294"/>
    <w:rsid w:val="009747AB"/>
    <w:rsid w:val="00976B1C"/>
    <w:rsid w:val="00977B1C"/>
    <w:rsid w:val="00986739"/>
    <w:rsid w:val="009869B2"/>
    <w:rsid w:val="00987F2B"/>
    <w:rsid w:val="00990507"/>
    <w:rsid w:val="0099060C"/>
    <w:rsid w:val="00993077"/>
    <w:rsid w:val="0099592A"/>
    <w:rsid w:val="00995D99"/>
    <w:rsid w:val="009A09AC"/>
    <w:rsid w:val="009A1FD5"/>
    <w:rsid w:val="009A2BDA"/>
    <w:rsid w:val="009B5153"/>
    <w:rsid w:val="009C02C8"/>
    <w:rsid w:val="009C1767"/>
    <w:rsid w:val="009D0E59"/>
    <w:rsid w:val="009D1B14"/>
    <w:rsid w:val="009D2CA4"/>
    <w:rsid w:val="009D4B42"/>
    <w:rsid w:val="009E0B6D"/>
    <w:rsid w:val="009E10E3"/>
    <w:rsid w:val="009E31BE"/>
    <w:rsid w:val="009E4FF5"/>
    <w:rsid w:val="009E585D"/>
    <w:rsid w:val="009F0064"/>
    <w:rsid w:val="009F0816"/>
    <w:rsid w:val="009F106E"/>
    <w:rsid w:val="009F19CD"/>
    <w:rsid w:val="009F511C"/>
    <w:rsid w:val="009F7331"/>
    <w:rsid w:val="009F7B6B"/>
    <w:rsid w:val="00A019DF"/>
    <w:rsid w:val="00A03B7A"/>
    <w:rsid w:val="00A053FE"/>
    <w:rsid w:val="00A061C7"/>
    <w:rsid w:val="00A06B3B"/>
    <w:rsid w:val="00A07819"/>
    <w:rsid w:val="00A10B9D"/>
    <w:rsid w:val="00A114A4"/>
    <w:rsid w:val="00A16B19"/>
    <w:rsid w:val="00A17444"/>
    <w:rsid w:val="00A206E6"/>
    <w:rsid w:val="00A20C0E"/>
    <w:rsid w:val="00A23805"/>
    <w:rsid w:val="00A26FB8"/>
    <w:rsid w:val="00A312D4"/>
    <w:rsid w:val="00A3144A"/>
    <w:rsid w:val="00A321E4"/>
    <w:rsid w:val="00A36047"/>
    <w:rsid w:val="00A37537"/>
    <w:rsid w:val="00A522E0"/>
    <w:rsid w:val="00A549BF"/>
    <w:rsid w:val="00A55DFF"/>
    <w:rsid w:val="00A56997"/>
    <w:rsid w:val="00A56C9B"/>
    <w:rsid w:val="00A5702A"/>
    <w:rsid w:val="00A571E9"/>
    <w:rsid w:val="00A66E97"/>
    <w:rsid w:val="00A71C85"/>
    <w:rsid w:val="00A75520"/>
    <w:rsid w:val="00A8001F"/>
    <w:rsid w:val="00A8226E"/>
    <w:rsid w:val="00A83026"/>
    <w:rsid w:val="00A959D5"/>
    <w:rsid w:val="00AA02BB"/>
    <w:rsid w:val="00AA5104"/>
    <w:rsid w:val="00AB0526"/>
    <w:rsid w:val="00AB1F42"/>
    <w:rsid w:val="00AB37B1"/>
    <w:rsid w:val="00AB3982"/>
    <w:rsid w:val="00AB398A"/>
    <w:rsid w:val="00AB7709"/>
    <w:rsid w:val="00AC018A"/>
    <w:rsid w:val="00AC71C3"/>
    <w:rsid w:val="00AD084D"/>
    <w:rsid w:val="00AD1C85"/>
    <w:rsid w:val="00AD26A3"/>
    <w:rsid w:val="00AD3633"/>
    <w:rsid w:val="00AD4AF9"/>
    <w:rsid w:val="00AD5882"/>
    <w:rsid w:val="00AD6A43"/>
    <w:rsid w:val="00AD702A"/>
    <w:rsid w:val="00AE02EE"/>
    <w:rsid w:val="00AE09D1"/>
    <w:rsid w:val="00AE0BCA"/>
    <w:rsid w:val="00AE0C4C"/>
    <w:rsid w:val="00AE18E2"/>
    <w:rsid w:val="00AE44EE"/>
    <w:rsid w:val="00AE46FF"/>
    <w:rsid w:val="00AE57A8"/>
    <w:rsid w:val="00AE7FF7"/>
    <w:rsid w:val="00AF1A0A"/>
    <w:rsid w:val="00AF2E44"/>
    <w:rsid w:val="00AF321F"/>
    <w:rsid w:val="00AF418D"/>
    <w:rsid w:val="00AF74D3"/>
    <w:rsid w:val="00B02840"/>
    <w:rsid w:val="00B02E29"/>
    <w:rsid w:val="00B067CB"/>
    <w:rsid w:val="00B06D47"/>
    <w:rsid w:val="00B07DE2"/>
    <w:rsid w:val="00B14640"/>
    <w:rsid w:val="00B14E9F"/>
    <w:rsid w:val="00B21166"/>
    <w:rsid w:val="00B245B0"/>
    <w:rsid w:val="00B3091E"/>
    <w:rsid w:val="00B3586E"/>
    <w:rsid w:val="00B36952"/>
    <w:rsid w:val="00B41D65"/>
    <w:rsid w:val="00B47AC0"/>
    <w:rsid w:val="00B501B9"/>
    <w:rsid w:val="00B51854"/>
    <w:rsid w:val="00B5278A"/>
    <w:rsid w:val="00B52F29"/>
    <w:rsid w:val="00B5587D"/>
    <w:rsid w:val="00B56E0F"/>
    <w:rsid w:val="00B56EB5"/>
    <w:rsid w:val="00B61247"/>
    <w:rsid w:val="00B636DF"/>
    <w:rsid w:val="00B65B91"/>
    <w:rsid w:val="00B66345"/>
    <w:rsid w:val="00B707AD"/>
    <w:rsid w:val="00B70A61"/>
    <w:rsid w:val="00B70A9B"/>
    <w:rsid w:val="00B73457"/>
    <w:rsid w:val="00B85BC0"/>
    <w:rsid w:val="00B85BE9"/>
    <w:rsid w:val="00B8640E"/>
    <w:rsid w:val="00B87967"/>
    <w:rsid w:val="00B915BB"/>
    <w:rsid w:val="00BA1527"/>
    <w:rsid w:val="00BA2CDD"/>
    <w:rsid w:val="00BB055C"/>
    <w:rsid w:val="00BB1A02"/>
    <w:rsid w:val="00BB2D66"/>
    <w:rsid w:val="00BB34B8"/>
    <w:rsid w:val="00BB3BA3"/>
    <w:rsid w:val="00BB5913"/>
    <w:rsid w:val="00BC4E4C"/>
    <w:rsid w:val="00BC63C8"/>
    <w:rsid w:val="00BD0980"/>
    <w:rsid w:val="00BD17C1"/>
    <w:rsid w:val="00BD6C54"/>
    <w:rsid w:val="00BE31BA"/>
    <w:rsid w:val="00BE7429"/>
    <w:rsid w:val="00BF143C"/>
    <w:rsid w:val="00BF25EA"/>
    <w:rsid w:val="00BF33C3"/>
    <w:rsid w:val="00BF3EAB"/>
    <w:rsid w:val="00BF7D7D"/>
    <w:rsid w:val="00C00FE4"/>
    <w:rsid w:val="00C04D26"/>
    <w:rsid w:val="00C059DE"/>
    <w:rsid w:val="00C0743E"/>
    <w:rsid w:val="00C1197A"/>
    <w:rsid w:val="00C153DF"/>
    <w:rsid w:val="00C16443"/>
    <w:rsid w:val="00C16C22"/>
    <w:rsid w:val="00C17C81"/>
    <w:rsid w:val="00C22C9F"/>
    <w:rsid w:val="00C23125"/>
    <w:rsid w:val="00C26476"/>
    <w:rsid w:val="00C33CF9"/>
    <w:rsid w:val="00C35B2B"/>
    <w:rsid w:val="00C37A10"/>
    <w:rsid w:val="00C4014B"/>
    <w:rsid w:val="00C42D17"/>
    <w:rsid w:val="00C43076"/>
    <w:rsid w:val="00C452DC"/>
    <w:rsid w:val="00C5094B"/>
    <w:rsid w:val="00C5256B"/>
    <w:rsid w:val="00C53003"/>
    <w:rsid w:val="00C53ABA"/>
    <w:rsid w:val="00C55424"/>
    <w:rsid w:val="00C55C1C"/>
    <w:rsid w:val="00C55D22"/>
    <w:rsid w:val="00C56C5C"/>
    <w:rsid w:val="00C611B8"/>
    <w:rsid w:val="00C64182"/>
    <w:rsid w:val="00C658E9"/>
    <w:rsid w:val="00C70681"/>
    <w:rsid w:val="00C75F51"/>
    <w:rsid w:val="00C76BE7"/>
    <w:rsid w:val="00C77AEE"/>
    <w:rsid w:val="00C77C2A"/>
    <w:rsid w:val="00C82BFF"/>
    <w:rsid w:val="00C83109"/>
    <w:rsid w:val="00C8502B"/>
    <w:rsid w:val="00C92A39"/>
    <w:rsid w:val="00C937E5"/>
    <w:rsid w:val="00C93CC1"/>
    <w:rsid w:val="00C94C3F"/>
    <w:rsid w:val="00CA5C9F"/>
    <w:rsid w:val="00CA676D"/>
    <w:rsid w:val="00CA76DC"/>
    <w:rsid w:val="00CB2AE1"/>
    <w:rsid w:val="00CB3EE9"/>
    <w:rsid w:val="00CB4C6A"/>
    <w:rsid w:val="00CB53C3"/>
    <w:rsid w:val="00CB58D1"/>
    <w:rsid w:val="00CB7DEA"/>
    <w:rsid w:val="00CC44C6"/>
    <w:rsid w:val="00CC72EF"/>
    <w:rsid w:val="00CE1EE6"/>
    <w:rsid w:val="00CE2699"/>
    <w:rsid w:val="00CE2CB3"/>
    <w:rsid w:val="00CF2E75"/>
    <w:rsid w:val="00CF5096"/>
    <w:rsid w:val="00CF58C6"/>
    <w:rsid w:val="00CF6273"/>
    <w:rsid w:val="00CF719A"/>
    <w:rsid w:val="00D02ED6"/>
    <w:rsid w:val="00D06C82"/>
    <w:rsid w:val="00D10AA4"/>
    <w:rsid w:val="00D1393B"/>
    <w:rsid w:val="00D15863"/>
    <w:rsid w:val="00D15AA7"/>
    <w:rsid w:val="00D15C38"/>
    <w:rsid w:val="00D2144B"/>
    <w:rsid w:val="00D315B4"/>
    <w:rsid w:val="00D35D60"/>
    <w:rsid w:val="00D35FF5"/>
    <w:rsid w:val="00D37548"/>
    <w:rsid w:val="00D459BF"/>
    <w:rsid w:val="00D473EC"/>
    <w:rsid w:val="00D47904"/>
    <w:rsid w:val="00D52666"/>
    <w:rsid w:val="00D535A6"/>
    <w:rsid w:val="00D60D16"/>
    <w:rsid w:val="00D611A7"/>
    <w:rsid w:val="00D61846"/>
    <w:rsid w:val="00D62FB5"/>
    <w:rsid w:val="00D63FDE"/>
    <w:rsid w:val="00D64152"/>
    <w:rsid w:val="00D6514C"/>
    <w:rsid w:val="00D65627"/>
    <w:rsid w:val="00D670FC"/>
    <w:rsid w:val="00D6775D"/>
    <w:rsid w:val="00D76A48"/>
    <w:rsid w:val="00D77A8E"/>
    <w:rsid w:val="00D81658"/>
    <w:rsid w:val="00D90133"/>
    <w:rsid w:val="00D90179"/>
    <w:rsid w:val="00D97A4B"/>
    <w:rsid w:val="00DA4624"/>
    <w:rsid w:val="00DA6CEB"/>
    <w:rsid w:val="00DB1487"/>
    <w:rsid w:val="00DB14AE"/>
    <w:rsid w:val="00DB5387"/>
    <w:rsid w:val="00DC2229"/>
    <w:rsid w:val="00DC40F2"/>
    <w:rsid w:val="00DD0BCB"/>
    <w:rsid w:val="00DD632E"/>
    <w:rsid w:val="00DD6402"/>
    <w:rsid w:val="00DD6B7A"/>
    <w:rsid w:val="00DE1515"/>
    <w:rsid w:val="00DE31BD"/>
    <w:rsid w:val="00DF17CE"/>
    <w:rsid w:val="00DF3567"/>
    <w:rsid w:val="00DF4232"/>
    <w:rsid w:val="00DF7DE5"/>
    <w:rsid w:val="00E033A8"/>
    <w:rsid w:val="00E10BE7"/>
    <w:rsid w:val="00E11B47"/>
    <w:rsid w:val="00E12752"/>
    <w:rsid w:val="00E15B43"/>
    <w:rsid w:val="00E22772"/>
    <w:rsid w:val="00E2414A"/>
    <w:rsid w:val="00E25288"/>
    <w:rsid w:val="00E261D4"/>
    <w:rsid w:val="00E330AC"/>
    <w:rsid w:val="00E404C4"/>
    <w:rsid w:val="00E40D1F"/>
    <w:rsid w:val="00E47A9A"/>
    <w:rsid w:val="00E502B1"/>
    <w:rsid w:val="00E51A62"/>
    <w:rsid w:val="00E54D98"/>
    <w:rsid w:val="00E6082A"/>
    <w:rsid w:val="00E6087D"/>
    <w:rsid w:val="00E65B61"/>
    <w:rsid w:val="00E71719"/>
    <w:rsid w:val="00E732C2"/>
    <w:rsid w:val="00E746EB"/>
    <w:rsid w:val="00E75D84"/>
    <w:rsid w:val="00E7659F"/>
    <w:rsid w:val="00E80B7A"/>
    <w:rsid w:val="00E85D36"/>
    <w:rsid w:val="00E86D55"/>
    <w:rsid w:val="00E945E2"/>
    <w:rsid w:val="00EA3AE8"/>
    <w:rsid w:val="00EA4573"/>
    <w:rsid w:val="00EA5A47"/>
    <w:rsid w:val="00EB0DD9"/>
    <w:rsid w:val="00EC6081"/>
    <w:rsid w:val="00ED1B29"/>
    <w:rsid w:val="00ED276E"/>
    <w:rsid w:val="00ED4763"/>
    <w:rsid w:val="00EE1FEB"/>
    <w:rsid w:val="00EE4014"/>
    <w:rsid w:val="00EF052E"/>
    <w:rsid w:val="00F02EFC"/>
    <w:rsid w:val="00F139EB"/>
    <w:rsid w:val="00F13D89"/>
    <w:rsid w:val="00F15853"/>
    <w:rsid w:val="00F27EFF"/>
    <w:rsid w:val="00F37EA1"/>
    <w:rsid w:val="00F427F6"/>
    <w:rsid w:val="00F450A7"/>
    <w:rsid w:val="00F45521"/>
    <w:rsid w:val="00F47781"/>
    <w:rsid w:val="00F51A06"/>
    <w:rsid w:val="00F5440B"/>
    <w:rsid w:val="00F56641"/>
    <w:rsid w:val="00F6024E"/>
    <w:rsid w:val="00F66211"/>
    <w:rsid w:val="00F66DE3"/>
    <w:rsid w:val="00F70E3A"/>
    <w:rsid w:val="00F73CFB"/>
    <w:rsid w:val="00F7597C"/>
    <w:rsid w:val="00F76BD6"/>
    <w:rsid w:val="00F77A7E"/>
    <w:rsid w:val="00F83B88"/>
    <w:rsid w:val="00F910F8"/>
    <w:rsid w:val="00F95962"/>
    <w:rsid w:val="00FA03C7"/>
    <w:rsid w:val="00FA12FE"/>
    <w:rsid w:val="00FA2423"/>
    <w:rsid w:val="00FB26FD"/>
    <w:rsid w:val="00FB287B"/>
    <w:rsid w:val="00FB52C2"/>
    <w:rsid w:val="00FC4BB1"/>
    <w:rsid w:val="00FD108F"/>
    <w:rsid w:val="00FD3BFD"/>
    <w:rsid w:val="00FD3F67"/>
    <w:rsid w:val="00FD55B6"/>
    <w:rsid w:val="00FD5712"/>
    <w:rsid w:val="00FE2097"/>
    <w:rsid w:val="00FE2B75"/>
    <w:rsid w:val="00FE3C53"/>
    <w:rsid w:val="00FE6B32"/>
    <w:rsid w:val="00FE76E7"/>
    <w:rsid w:val="00FF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389F2F6-2028-4707-85A8-6BEBE7C4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85C"/>
    <w:pPr>
      <w:spacing w:after="160" w:line="259" w:lineRule="auto"/>
    </w:pPr>
  </w:style>
  <w:style w:type="paragraph" w:styleId="Heading1">
    <w:name w:val="heading 1"/>
    <w:basedOn w:val="Normal"/>
    <w:next w:val="Normal"/>
    <w:link w:val="Heading1Char"/>
    <w:uiPriority w:val="99"/>
    <w:qFormat/>
    <w:rsid w:val="00AB398A"/>
    <w:pPr>
      <w:keepNext/>
      <w:spacing w:before="240" w:after="60" w:line="276" w:lineRule="auto"/>
      <w:outlineLvl w:val="0"/>
    </w:pPr>
    <w:rPr>
      <w:rFonts w:ascii="Cambria" w:eastAsia="Times New Roman" w:hAnsi="Cambria"/>
      <w:b/>
      <w:bCs/>
      <w:kern w:val="32"/>
      <w:sz w:val="32"/>
      <w:szCs w:val="32"/>
      <w:lang w:val="en-GB"/>
    </w:rPr>
  </w:style>
  <w:style w:type="paragraph" w:styleId="Heading2">
    <w:name w:val="heading 2"/>
    <w:basedOn w:val="Normal"/>
    <w:next w:val="Normal"/>
    <w:link w:val="Heading2Char"/>
    <w:uiPriority w:val="99"/>
    <w:qFormat/>
    <w:rsid w:val="00AF74D3"/>
    <w:pPr>
      <w:keepNext/>
      <w:keepLines/>
      <w:spacing w:before="200" w:after="0"/>
      <w:outlineLvl w:val="1"/>
    </w:pPr>
    <w:rPr>
      <w:rFonts w:ascii="Calibri Light" w:eastAsia="Times New Roman" w:hAnsi="Calibri Light"/>
      <w:b/>
      <w:bCs/>
      <w:color w:val="4472C4"/>
      <w:sz w:val="26"/>
      <w:szCs w:val="26"/>
    </w:rPr>
  </w:style>
  <w:style w:type="paragraph" w:styleId="Heading3">
    <w:name w:val="heading 3"/>
    <w:basedOn w:val="Normal"/>
    <w:next w:val="Normal"/>
    <w:link w:val="Heading3Char"/>
    <w:uiPriority w:val="99"/>
    <w:qFormat/>
    <w:rsid w:val="00403E7D"/>
    <w:pPr>
      <w:keepNext/>
      <w:keepLines/>
      <w:spacing w:before="200" w:after="0" w:line="276" w:lineRule="auto"/>
      <w:outlineLvl w:val="2"/>
    </w:pPr>
    <w:rPr>
      <w:rFonts w:ascii="Calibri Light" w:eastAsia="Times New Roman" w:hAnsi="Calibri Light"/>
      <w:b/>
      <w:bCs/>
      <w:color w:val="4472C4"/>
    </w:rPr>
  </w:style>
  <w:style w:type="paragraph" w:styleId="Heading4">
    <w:name w:val="heading 4"/>
    <w:basedOn w:val="Normal"/>
    <w:next w:val="Normal"/>
    <w:link w:val="Heading4Char"/>
    <w:uiPriority w:val="99"/>
    <w:qFormat/>
    <w:rsid w:val="00556B2B"/>
    <w:pPr>
      <w:keepNext/>
      <w:keepLines/>
      <w:spacing w:before="200" w:after="40" w:line="276" w:lineRule="auto"/>
      <w:outlineLvl w:val="3"/>
    </w:pPr>
    <w:rPr>
      <w:rFonts w:ascii="Calibri Light" w:eastAsia="Times New Roman" w:hAnsi="Calibri Light"/>
      <w:b/>
      <w:bCs/>
      <w:i/>
      <w:iCs/>
      <w:color w:val="4472C4"/>
      <w:sz w:val="19"/>
      <w:lang w:val="en-GB"/>
    </w:rPr>
  </w:style>
  <w:style w:type="paragraph" w:styleId="Heading5">
    <w:name w:val="heading 5"/>
    <w:basedOn w:val="Normal"/>
    <w:next w:val="Normal"/>
    <w:link w:val="Heading5Char"/>
    <w:uiPriority w:val="99"/>
    <w:qFormat/>
    <w:rsid w:val="00AB398A"/>
    <w:pPr>
      <w:spacing w:after="0" w:line="271" w:lineRule="auto"/>
      <w:outlineLvl w:val="4"/>
    </w:pPr>
    <w:rPr>
      <w:rFonts w:ascii="Cambria" w:eastAsia="Times New Roman" w:hAnsi="Cambria"/>
      <w:i/>
      <w:iCs/>
      <w:sz w:val="24"/>
      <w:szCs w:val="24"/>
    </w:rPr>
  </w:style>
  <w:style w:type="paragraph" w:styleId="Heading6">
    <w:name w:val="heading 6"/>
    <w:basedOn w:val="Normal"/>
    <w:next w:val="Normal"/>
    <w:link w:val="Heading6Char"/>
    <w:uiPriority w:val="99"/>
    <w:qFormat/>
    <w:rsid w:val="00AB398A"/>
    <w:pPr>
      <w:keepNext/>
      <w:keepLines/>
      <w:spacing w:before="40" w:after="0" w:line="276" w:lineRule="auto"/>
      <w:outlineLvl w:val="5"/>
    </w:pPr>
    <w:rPr>
      <w:rFonts w:ascii="Calibri Light" w:eastAsia="Times New Roman" w:hAnsi="Calibri Light"/>
      <w:color w:val="1F3763"/>
      <w:sz w:val="24"/>
      <w:szCs w:val="20"/>
      <w:lang w:val="en-GB"/>
    </w:rPr>
  </w:style>
  <w:style w:type="paragraph" w:styleId="Heading7">
    <w:name w:val="heading 7"/>
    <w:basedOn w:val="Normal"/>
    <w:next w:val="Normal"/>
    <w:link w:val="Heading7Char"/>
    <w:uiPriority w:val="99"/>
    <w:qFormat/>
    <w:rsid w:val="00AB398A"/>
    <w:pPr>
      <w:spacing w:after="0" w:line="276" w:lineRule="auto"/>
      <w:outlineLvl w:val="6"/>
    </w:pPr>
    <w:rPr>
      <w:rFonts w:ascii="Cambria" w:eastAsia="Times New Roman" w:hAnsi="Cambria"/>
      <w:b/>
      <w:bCs/>
      <w:i/>
      <w:iCs/>
      <w:color w:val="5A5A5A"/>
      <w:sz w:val="20"/>
      <w:szCs w:val="20"/>
    </w:rPr>
  </w:style>
  <w:style w:type="paragraph" w:styleId="Heading8">
    <w:name w:val="heading 8"/>
    <w:aliases w:val="Char"/>
    <w:basedOn w:val="Normal"/>
    <w:next w:val="Normal"/>
    <w:link w:val="Heading8Char"/>
    <w:uiPriority w:val="99"/>
    <w:qFormat/>
    <w:rsid w:val="00AB398A"/>
    <w:pPr>
      <w:spacing w:after="0" w:line="276" w:lineRule="auto"/>
      <w:outlineLvl w:val="7"/>
    </w:pPr>
    <w:rPr>
      <w:rFonts w:ascii="Cambria" w:eastAsia="Times New Roman" w:hAnsi="Cambria"/>
      <w:b/>
      <w:bCs/>
      <w:color w:val="7F7F7F"/>
      <w:sz w:val="20"/>
      <w:szCs w:val="20"/>
    </w:rPr>
  </w:style>
  <w:style w:type="paragraph" w:styleId="Heading9">
    <w:name w:val="heading 9"/>
    <w:basedOn w:val="Normal"/>
    <w:next w:val="Normal"/>
    <w:link w:val="Heading9Char"/>
    <w:uiPriority w:val="99"/>
    <w:qFormat/>
    <w:rsid w:val="00AB398A"/>
    <w:pPr>
      <w:spacing w:after="0" w:line="271" w:lineRule="auto"/>
      <w:outlineLvl w:val="8"/>
    </w:pPr>
    <w:rPr>
      <w:rFonts w:ascii="Cambria" w:eastAsia="Times New Roman" w:hAnsi="Cambria"/>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398A"/>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locked/>
    <w:rsid w:val="00AF74D3"/>
    <w:rPr>
      <w:rFonts w:ascii="Calibri Light" w:hAnsi="Calibri Light" w:cs="Times New Roman"/>
      <w:b/>
      <w:bCs/>
      <w:color w:val="4472C4"/>
      <w:sz w:val="26"/>
      <w:szCs w:val="26"/>
    </w:rPr>
  </w:style>
  <w:style w:type="character" w:customStyle="1" w:styleId="Heading3Char">
    <w:name w:val="Heading 3 Char"/>
    <w:basedOn w:val="DefaultParagraphFont"/>
    <w:link w:val="Heading3"/>
    <w:uiPriority w:val="99"/>
    <w:locked/>
    <w:rsid w:val="00403E7D"/>
    <w:rPr>
      <w:rFonts w:ascii="Calibri Light" w:hAnsi="Calibri Light" w:cs="Times New Roman"/>
      <w:b/>
      <w:bCs/>
      <w:color w:val="4472C4"/>
    </w:rPr>
  </w:style>
  <w:style w:type="character" w:customStyle="1" w:styleId="Heading4Char">
    <w:name w:val="Heading 4 Char"/>
    <w:basedOn w:val="DefaultParagraphFont"/>
    <w:link w:val="Heading4"/>
    <w:uiPriority w:val="99"/>
    <w:locked/>
    <w:rsid w:val="00556B2B"/>
    <w:rPr>
      <w:rFonts w:ascii="Calibri Light" w:hAnsi="Calibri Light" w:cs="Times New Roman"/>
      <w:b/>
      <w:bCs/>
      <w:i/>
      <w:iCs/>
      <w:color w:val="4472C4"/>
      <w:sz w:val="19"/>
      <w:lang w:val="en-GB"/>
    </w:rPr>
  </w:style>
  <w:style w:type="character" w:customStyle="1" w:styleId="Heading5Char">
    <w:name w:val="Heading 5 Char"/>
    <w:basedOn w:val="DefaultParagraphFont"/>
    <w:link w:val="Heading5"/>
    <w:uiPriority w:val="99"/>
    <w:locked/>
    <w:rsid w:val="00AB398A"/>
    <w:rPr>
      <w:rFonts w:ascii="Cambria" w:hAnsi="Cambria" w:cs="Times New Roman"/>
      <w:i/>
      <w:iCs/>
      <w:sz w:val="24"/>
      <w:szCs w:val="24"/>
    </w:rPr>
  </w:style>
  <w:style w:type="character" w:customStyle="1" w:styleId="Heading6Char">
    <w:name w:val="Heading 6 Char"/>
    <w:basedOn w:val="DefaultParagraphFont"/>
    <w:link w:val="Heading6"/>
    <w:uiPriority w:val="99"/>
    <w:locked/>
    <w:rsid w:val="00AB398A"/>
    <w:rPr>
      <w:rFonts w:ascii="Calibri Light" w:hAnsi="Calibri Light" w:cs="Times New Roman"/>
      <w:color w:val="1F3763"/>
      <w:sz w:val="20"/>
      <w:szCs w:val="20"/>
      <w:lang w:val="en-GB"/>
    </w:rPr>
  </w:style>
  <w:style w:type="character" w:customStyle="1" w:styleId="Heading7Char">
    <w:name w:val="Heading 7 Char"/>
    <w:basedOn w:val="DefaultParagraphFont"/>
    <w:link w:val="Heading7"/>
    <w:uiPriority w:val="99"/>
    <w:locked/>
    <w:rsid w:val="00AB398A"/>
    <w:rPr>
      <w:rFonts w:ascii="Cambria" w:hAnsi="Cambria" w:cs="Times New Roman"/>
      <w:b/>
      <w:bCs/>
      <w:i/>
      <w:iCs/>
      <w:color w:val="5A5A5A"/>
      <w:sz w:val="20"/>
      <w:szCs w:val="20"/>
    </w:rPr>
  </w:style>
  <w:style w:type="character" w:customStyle="1" w:styleId="Heading8Char">
    <w:name w:val="Heading 8 Char"/>
    <w:aliases w:val="Char Char"/>
    <w:basedOn w:val="DefaultParagraphFont"/>
    <w:link w:val="Heading8"/>
    <w:uiPriority w:val="99"/>
    <w:locked/>
    <w:rsid w:val="00AB398A"/>
    <w:rPr>
      <w:rFonts w:ascii="Cambria" w:hAnsi="Cambria" w:cs="Times New Roman"/>
      <w:b/>
      <w:bCs/>
      <w:color w:val="7F7F7F"/>
      <w:sz w:val="20"/>
      <w:szCs w:val="20"/>
    </w:rPr>
  </w:style>
  <w:style w:type="character" w:customStyle="1" w:styleId="Heading9Char">
    <w:name w:val="Heading 9 Char"/>
    <w:basedOn w:val="DefaultParagraphFont"/>
    <w:link w:val="Heading9"/>
    <w:uiPriority w:val="99"/>
    <w:locked/>
    <w:rsid w:val="00AB398A"/>
    <w:rPr>
      <w:rFonts w:ascii="Cambria" w:hAnsi="Cambria" w:cs="Times New Roman"/>
      <w:b/>
      <w:bCs/>
      <w:i/>
      <w:iCs/>
      <w:color w:val="7F7F7F"/>
      <w:sz w:val="18"/>
      <w:szCs w:val="18"/>
    </w:rPr>
  </w:style>
  <w:style w:type="paragraph" w:styleId="ListParagraph">
    <w:name w:val="List Paragraph"/>
    <w:aliases w:val="Sub Paragraph,List Paragraph1"/>
    <w:basedOn w:val="Normal"/>
    <w:link w:val="ListParagraphChar"/>
    <w:uiPriority w:val="99"/>
    <w:qFormat/>
    <w:rsid w:val="00556B2B"/>
    <w:pPr>
      <w:spacing w:line="276" w:lineRule="auto"/>
      <w:ind w:left="720"/>
      <w:contextualSpacing/>
    </w:pPr>
    <w:rPr>
      <w:rFonts w:ascii="Segoe UI" w:hAnsi="Segoe UI" w:cs="Arial"/>
      <w:sz w:val="19"/>
      <w:lang w:val="en-GB"/>
    </w:rPr>
  </w:style>
  <w:style w:type="character" w:customStyle="1" w:styleId="ListParagraphChar">
    <w:name w:val="List Paragraph Char"/>
    <w:aliases w:val="Sub Paragraph Char,List Paragraph1 Char"/>
    <w:basedOn w:val="DefaultParagraphFont"/>
    <w:link w:val="ListParagraph"/>
    <w:uiPriority w:val="99"/>
    <w:locked/>
    <w:rsid w:val="00556B2B"/>
    <w:rPr>
      <w:rFonts w:ascii="Segoe UI" w:hAnsi="Segoe UI" w:cs="Arial"/>
      <w:sz w:val="19"/>
      <w:lang w:val="en-GB"/>
    </w:rPr>
  </w:style>
  <w:style w:type="character" w:styleId="Hyperlink">
    <w:name w:val="Hyperlink"/>
    <w:basedOn w:val="DefaultParagraphFont"/>
    <w:uiPriority w:val="99"/>
    <w:rsid w:val="009C1767"/>
    <w:rPr>
      <w:rFonts w:cs="Times New Roman"/>
      <w:color w:val="0000FF"/>
      <w:u w:val="single"/>
    </w:rPr>
  </w:style>
  <w:style w:type="paragraph" w:styleId="TOC1">
    <w:name w:val="toc 1"/>
    <w:basedOn w:val="Normal"/>
    <w:next w:val="Normal"/>
    <w:autoRedefine/>
    <w:uiPriority w:val="99"/>
    <w:rsid w:val="00DA4624"/>
    <w:pPr>
      <w:tabs>
        <w:tab w:val="right" w:leader="dot" w:pos="9350"/>
      </w:tabs>
      <w:spacing w:after="0" w:line="240" w:lineRule="auto"/>
      <w:jc w:val="both"/>
    </w:pPr>
    <w:rPr>
      <w:rFonts w:ascii="Times New Roman" w:hAnsi="Times New Roman"/>
      <w:bCs/>
      <w:noProof/>
      <w:sz w:val="24"/>
      <w:szCs w:val="24"/>
    </w:rPr>
  </w:style>
  <w:style w:type="paragraph" w:customStyle="1" w:styleId="Default">
    <w:name w:val="Default"/>
    <w:link w:val="DefaultChar"/>
    <w:rsid w:val="00AF74D3"/>
    <w:pPr>
      <w:autoSpaceDE w:val="0"/>
      <w:autoSpaceDN w:val="0"/>
      <w:adjustRightInd w:val="0"/>
    </w:pPr>
    <w:rPr>
      <w:rFonts w:ascii="Arial" w:eastAsia="Times New Roman" w:hAnsi="Arial" w:cs="Arial"/>
      <w:color w:val="000000"/>
      <w:sz w:val="24"/>
      <w:szCs w:val="24"/>
    </w:rPr>
  </w:style>
  <w:style w:type="character" w:customStyle="1" w:styleId="DefaultChar">
    <w:name w:val="Default Char"/>
    <w:basedOn w:val="DefaultParagraphFont"/>
    <w:link w:val="Default"/>
    <w:uiPriority w:val="99"/>
    <w:locked/>
    <w:rsid w:val="00AF74D3"/>
    <w:rPr>
      <w:rFonts w:ascii="Arial" w:hAnsi="Arial" w:cs="Arial"/>
      <w:color w:val="000000"/>
      <w:sz w:val="24"/>
      <w:szCs w:val="24"/>
      <w:lang w:val="en-US" w:eastAsia="en-US" w:bidi="ar-SA"/>
    </w:rPr>
  </w:style>
  <w:style w:type="paragraph" w:styleId="BalloonText">
    <w:name w:val="Balloon Text"/>
    <w:basedOn w:val="Normal"/>
    <w:link w:val="BalloonTextChar"/>
    <w:uiPriority w:val="99"/>
    <w:semiHidden/>
    <w:rsid w:val="0040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E7D"/>
    <w:rPr>
      <w:rFonts w:ascii="Tahoma" w:hAnsi="Tahoma" w:cs="Tahoma"/>
      <w:sz w:val="16"/>
      <w:szCs w:val="16"/>
    </w:rPr>
  </w:style>
  <w:style w:type="paragraph" w:styleId="NoSpacing">
    <w:name w:val="No Spacing"/>
    <w:link w:val="NoSpacingChar"/>
    <w:uiPriority w:val="99"/>
    <w:qFormat/>
    <w:rsid w:val="00417A3F"/>
    <w:rPr>
      <w:rFonts w:eastAsia="Times New Roman"/>
      <w:sz w:val="20"/>
      <w:szCs w:val="20"/>
    </w:rPr>
  </w:style>
  <w:style w:type="character" w:customStyle="1" w:styleId="NoSpacingChar">
    <w:name w:val="No Spacing Char"/>
    <w:basedOn w:val="DefaultParagraphFont"/>
    <w:link w:val="NoSpacing"/>
    <w:uiPriority w:val="99"/>
    <w:locked/>
    <w:rsid w:val="00417A3F"/>
    <w:rPr>
      <w:rFonts w:ascii="Calibri" w:hAnsi="Calibri" w:cs="Times New Roman"/>
      <w:lang w:val="en-US" w:eastAsia="en-US" w:bidi="ar-SA"/>
    </w:rPr>
  </w:style>
  <w:style w:type="table" w:styleId="TableGrid">
    <w:name w:val="Table Grid"/>
    <w:basedOn w:val="TableNormal"/>
    <w:uiPriority w:val="99"/>
    <w:rsid w:val="00AB398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99"/>
    <w:rsid w:val="00AB398A"/>
    <w:pPr>
      <w:spacing w:before="100" w:beforeAutospacing="1" w:after="200" w:afterAutospacing="1" w:line="276" w:lineRule="auto"/>
      <w:ind w:left="720"/>
      <w:contextualSpacing/>
      <w:jc w:val="both"/>
    </w:pPr>
    <w:rPr>
      <w:szCs w:val="20"/>
    </w:rPr>
  </w:style>
  <w:style w:type="paragraph" w:customStyle="1" w:styleId="style72">
    <w:name w:val="style72"/>
    <w:basedOn w:val="Normal"/>
    <w:uiPriority w:val="99"/>
    <w:rsid w:val="00AB398A"/>
    <w:pPr>
      <w:spacing w:before="100" w:beforeAutospacing="1" w:after="100" w:afterAutospacing="1" w:line="240" w:lineRule="auto"/>
    </w:pPr>
    <w:rPr>
      <w:rFonts w:ascii="Times New Roman" w:eastAsia="Times New Roman" w:hAnsi="Times New Roman"/>
      <w:sz w:val="24"/>
      <w:szCs w:val="24"/>
    </w:rPr>
  </w:style>
  <w:style w:type="character" w:customStyle="1" w:styleId="HeaderChar">
    <w:name w:val="Header Char"/>
    <w:uiPriority w:val="99"/>
    <w:locked/>
    <w:rsid w:val="00AB398A"/>
    <w:rPr>
      <w:rFonts w:cs="Times New Roman"/>
    </w:rPr>
  </w:style>
  <w:style w:type="paragraph" w:styleId="Header">
    <w:name w:val="header"/>
    <w:basedOn w:val="Normal"/>
    <w:link w:val="HeaderChar1"/>
    <w:uiPriority w:val="99"/>
    <w:rsid w:val="00AB398A"/>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locked/>
    <w:rsid w:val="00AB398A"/>
    <w:rPr>
      <w:rFonts w:cs="Times New Roman"/>
    </w:rPr>
  </w:style>
  <w:style w:type="character" w:customStyle="1" w:styleId="FooterChar">
    <w:name w:val="Footer Char"/>
    <w:uiPriority w:val="99"/>
    <w:locked/>
    <w:rsid w:val="00AB398A"/>
    <w:rPr>
      <w:rFonts w:cs="Times New Roman"/>
    </w:rPr>
  </w:style>
  <w:style w:type="paragraph" w:styleId="Footer">
    <w:name w:val="footer"/>
    <w:basedOn w:val="Normal"/>
    <w:link w:val="FooterChar1"/>
    <w:uiPriority w:val="99"/>
    <w:rsid w:val="00AB398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locked/>
    <w:rsid w:val="00AB398A"/>
    <w:rPr>
      <w:rFonts w:cs="Times New Roman"/>
    </w:rPr>
  </w:style>
  <w:style w:type="paragraph" w:styleId="BodyText">
    <w:name w:val="Body Text"/>
    <w:basedOn w:val="Default"/>
    <w:next w:val="Default"/>
    <w:link w:val="BodyTextChar"/>
    <w:uiPriority w:val="99"/>
    <w:rsid w:val="00AB398A"/>
    <w:rPr>
      <w:rFonts w:eastAsia="Calibri"/>
      <w:color w:val="auto"/>
    </w:rPr>
  </w:style>
  <w:style w:type="character" w:customStyle="1" w:styleId="BodyTextChar">
    <w:name w:val="Body Text Char"/>
    <w:basedOn w:val="DefaultParagraphFont"/>
    <w:link w:val="BodyText"/>
    <w:uiPriority w:val="99"/>
    <w:locked/>
    <w:rsid w:val="00AB398A"/>
    <w:rPr>
      <w:rFonts w:ascii="Arial" w:hAnsi="Arial" w:cs="Arial"/>
      <w:sz w:val="24"/>
      <w:szCs w:val="24"/>
    </w:rPr>
  </w:style>
  <w:style w:type="paragraph" w:styleId="BodyText2">
    <w:name w:val="Body Text 2"/>
    <w:basedOn w:val="Normal"/>
    <w:link w:val="BodyText2Char"/>
    <w:uiPriority w:val="99"/>
    <w:rsid w:val="00AB398A"/>
    <w:pPr>
      <w:spacing w:after="120" w:line="480" w:lineRule="auto"/>
    </w:pPr>
  </w:style>
  <w:style w:type="character" w:customStyle="1" w:styleId="BodyText2Char">
    <w:name w:val="Body Text 2 Char"/>
    <w:basedOn w:val="DefaultParagraphFont"/>
    <w:link w:val="BodyText2"/>
    <w:uiPriority w:val="99"/>
    <w:locked/>
    <w:rsid w:val="00AB398A"/>
    <w:rPr>
      <w:rFonts w:cs="Times New Roman"/>
    </w:rPr>
  </w:style>
  <w:style w:type="character" w:styleId="PlaceholderText">
    <w:name w:val="Placeholder Text"/>
    <w:basedOn w:val="DefaultParagraphFont"/>
    <w:uiPriority w:val="99"/>
    <w:semiHidden/>
    <w:rsid w:val="00AB398A"/>
    <w:rPr>
      <w:color w:val="808080"/>
    </w:rPr>
  </w:style>
  <w:style w:type="paragraph" w:customStyle="1" w:styleId="ColorfulList-Accent11">
    <w:name w:val="Colorful List - Accent 11"/>
    <w:basedOn w:val="Normal"/>
    <w:uiPriority w:val="99"/>
    <w:rsid w:val="00AB398A"/>
    <w:pPr>
      <w:spacing w:after="0" w:line="240" w:lineRule="auto"/>
      <w:ind w:left="720"/>
      <w:contextualSpacing/>
    </w:pPr>
    <w:rPr>
      <w:rFonts w:ascii="Cambria" w:eastAsia="MS Mincho" w:hAnsi="Cambria"/>
      <w:sz w:val="24"/>
      <w:szCs w:val="24"/>
    </w:rPr>
  </w:style>
  <w:style w:type="character" w:styleId="Emphasis">
    <w:name w:val="Emphasis"/>
    <w:basedOn w:val="DefaultParagraphFont"/>
    <w:uiPriority w:val="20"/>
    <w:qFormat/>
    <w:rsid w:val="00AB398A"/>
    <w:rPr>
      <w:rFonts w:cs="Times New Roman"/>
      <w:b/>
      <w:i/>
      <w:spacing w:val="10"/>
    </w:rPr>
  </w:style>
  <w:style w:type="paragraph" w:styleId="Caption">
    <w:name w:val="caption"/>
    <w:basedOn w:val="Normal"/>
    <w:next w:val="Normal"/>
    <w:uiPriority w:val="99"/>
    <w:qFormat/>
    <w:rsid w:val="00AB398A"/>
    <w:pPr>
      <w:spacing w:after="200" w:line="240" w:lineRule="auto"/>
    </w:pPr>
    <w:rPr>
      <w:rFonts w:ascii="Times New Roman" w:hAnsi="Times New Roman"/>
      <w:i/>
      <w:iCs/>
      <w:color w:val="44546A"/>
      <w:sz w:val="18"/>
      <w:szCs w:val="18"/>
      <w:lang w:val="en-GB"/>
    </w:rPr>
  </w:style>
  <w:style w:type="character" w:customStyle="1" w:styleId="a">
    <w:name w:val="a"/>
    <w:basedOn w:val="DefaultParagraphFont"/>
    <w:uiPriority w:val="99"/>
    <w:rsid w:val="00AB398A"/>
    <w:rPr>
      <w:rFonts w:cs="Times New Roman"/>
    </w:rPr>
  </w:style>
  <w:style w:type="character" w:customStyle="1" w:styleId="apple-converted-space">
    <w:name w:val="apple-converted-space"/>
    <w:basedOn w:val="DefaultParagraphFont"/>
    <w:uiPriority w:val="99"/>
    <w:rsid w:val="00AB398A"/>
    <w:rPr>
      <w:rFonts w:cs="Times New Roman"/>
    </w:rPr>
  </w:style>
  <w:style w:type="paragraph" w:styleId="NormalWeb">
    <w:name w:val="Normal (Web)"/>
    <w:basedOn w:val="Normal"/>
    <w:uiPriority w:val="99"/>
    <w:rsid w:val="00AB398A"/>
    <w:pPr>
      <w:spacing w:before="100" w:beforeAutospacing="1" w:after="100" w:afterAutospacing="1" w:line="240" w:lineRule="auto"/>
    </w:pPr>
    <w:rPr>
      <w:rFonts w:ascii="Times New Roman" w:eastAsia="Times New Roman" w:hAnsi="Times New Roman"/>
      <w:sz w:val="24"/>
      <w:szCs w:val="24"/>
    </w:rPr>
  </w:style>
  <w:style w:type="paragraph" w:customStyle="1" w:styleId="discreet">
    <w:name w:val="discreet"/>
    <w:basedOn w:val="Normal"/>
    <w:uiPriority w:val="99"/>
    <w:rsid w:val="00AB398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AB398A"/>
    <w:rPr>
      <w:rFonts w:cs="Times New Roman"/>
      <w:b/>
      <w:bCs/>
    </w:rPr>
  </w:style>
  <w:style w:type="paragraph" w:customStyle="1" w:styleId="Heading20">
    <w:name w:val="Heading2"/>
    <w:basedOn w:val="discreet"/>
    <w:uiPriority w:val="99"/>
    <w:rsid w:val="00AB398A"/>
    <w:pPr>
      <w:jc w:val="both"/>
    </w:pPr>
    <w:rPr>
      <w:b/>
    </w:rPr>
  </w:style>
  <w:style w:type="paragraph" w:customStyle="1" w:styleId="Heading30">
    <w:name w:val="Heading3"/>
    <w:basedOn w:val="Heading20"/>
    <w:uiPriority w:val="99"/>
    <w:rsid w:val="00AB398A"/>
  </w:style>
  <w:style w:type="paragraph" w:styleId="FootnoteText">
    <w:name w:val="footnote text"/>
    <w:aliases w:val="single space,ft,fn,FOOTNOTES,Footnote,Footnote Text qer,Footnote Text Char Char Char Char Char Char Char Char Char Char,ADB,WB-Fuﬂnotentext,Fuﬂnote,Fuﬂnotentext Char,f,Text,Testo nota a piè di pagina Carattere,Geneva 9,12pt"/>
    <w:basedOn w:val="Normal"/>
    <w:link w:val="FootnoteTextChar1"/>
    <w:uiPriority w:val="99"/>
    <w:rsid w:val="00AB398A"/>
    <w:pPr>
      <w:spacing w:after="0" w:line="240" w:lineRule="auto"/>
    </w:pPr>
    <w:rPr>
      <w:rFonts w:ascii="Times New Roman" w:eastAsia="Malgun Gothic" w:hAnsi="Times New Roman"/>
      <w:sz w:val="20"/>
      <w:szCs w:val="20"/>
      <w:lang w:val="en-GB"/>
    </w:rPr>
  </w:style>
  <w:style w:type="character" w:customStyle="1" w:styleId="FootnoteTextChar">
    <w:name w:val="Footnote Text Char"/>
    <w:aliases w:val="single space Char,ft Char,fn Char,FOOTNOTES Char,Footnote Char,Footnote Text qer Char,Footnote Text Char Char Char Char Char Char Char Char Char Char Char,ADB Char,WB-Fuﬂnotentext Char,Fuﬂnote Char,Fuﬂnotentext Char Char,f Char"/>
    <w:basedOn w:val="DefaultParagraphFont"/>
    <w:uiPriority w:val="99"/>
    <w:semiHidden/>
    <w:rsid w:val="00740E8F"/>
    <w:rPr>
      <w:sz w:val="20"/>
      <w:szCs w:val="20"/>
    </w:rPr>
  </w:style>
  <w:style w:type="character" w:customStyle="1" w:styleId="FootnoteTextChar2">
    <w:name w:val="Footnote Text Char2"/>
    <w:aliases w:val="footnote text Char,Text Char"/>
    <w:basedOn w:val="DefaultParagraphFont"/>
    <w:uiPriority w:val="99"/>
    <w:locked/>
    <w:rsid w:val="00AB398A"/>
    <w:rPr>
      <w:rFonts w:cs="Times New Roman"/>
      <w:sz w:val="20"/>
      <w:szCs w:val="20"/>
    </w:rPr>
  </w:style>
  <w:style w:type="character" w:customStyle="1" w:styleId="FootnoteTextChar1">
    <w:name w:val="Footnote Text Char1"/>
    <w:aliases w:val="single space Char1,ft Char1,fn Char1,FOOTNOTES Char1,Footnote Char1,Footnote Text qer Char1,Footnote Text Char Char Char Char Char Char Char Char Char Char Char1,ADB Char1,WB-Fuﬂnotentext Char1,Fuﬂnote Char1,Fuﬂnotentext Char Char1"/>
    <w:basedOn w:val="DefaultParagraphFont"/>
    <w:link w:val="FootnoteText"/>
    <w:uiPriority w:val="99"/>
    <w:locked/>
    <w:rsid w:val="00AB398A"/>
    <w:rPr>
      <w:rFonts w:ascii="Times New Roman" w:eastAsia="Malgun Gothic" w:hAnsi="Times New Roman" w:cs="Times New Roman"/>
      <w:sz w:val="20"/>
      <w:szCs w:val="20"/>
      <w:lang w:val="en-GB"/>
    </w:rPr>
  </w:style>
  <w:style w:type="character" w:styleId="FootnoteReference">
    <w:name w:val="footnote reference"/>
    <w:aliases w:val="ftref,(NECG) Footnote Reference,Ref,de nota al pie,16 Point,Superscript 6 Point,BVI fnr,fr,Used by Word for Help footnote symbols"/>
    <w:basedOn w:val="DefaultParagraphFont"/>
    <w:uiPriority w:val="99"/>
    <w:rsid w:val="00AB398A"/>
    <w:rPr>
      <w:rFonts w:cs="Times New Roman"/>
      <w:vertAlign w:val="superscript"/>
    </w:rPr>
  </w:style>
  <w:style w:type="paragraph" w:styleId="Quote">
    <w:name w:val="Quote"/>
    <w:basedOn w:val="Normal"/>
    <w:next w:val="Normal"/>
    <w:link w:val="QuoteChar"/>
    <w:uiPriority w:val="99"/>
    <w:qFormat/>
    <w:rsid w:val="00AB398A"/>
    <w:pPr>
      <w:spacing w:after="200" w:line="276" w:lineRule="auto"/>
    </w:pPr>
    <w:rPr>
      <w:rFonts w:ascii="Cambria" w:eastAsia="Times New Roman" w:hAnsi="Cambria"/>
      <w:i/>
      <w:iCs/>
    </w:rPr>
  </w:style>
  <w:style w:type="character" w:customStyle="1" w:styleId="QuoteChar">
    <w:name w:val="Quote Char"/>
    <w:basedOn w:val="DefaultParagraphFont"/>
    <w:link w:val="Quote"/>
    <w:uiPriority w:val="99"/>
    <w:locked/>
    <w:rsid w:val="00AB398A"/>
    <w:rPr>
      <w:rFonts w:ascii="Cambria" w:hAnsi="Cambria" w:cs="Times New Roman"/>
      <w:i/>
      <w:iCs/>
    </w:rPr>
  </w:style>
  <w:style w:type="character" w:styleId="PageNumber">
    <w:name w:val="page number"/>
    <w:basedOn w:val="DefaultParagraphFont"/>
    <w:uiPriority w:val="99"/>
    <w:rsid w:val="00AB398A"/>
    <w:rPr>
      <w:rFonts w:cs="Times New Roman"/>
    </w:rPr>
  </w:style>
  <w:style w:type="paragraph" w:styleId="Title">
    <w:name w:val="Title"/>
    <w:basedOn w:val="Normal"/>
    <w:next w:val="Normal"/>
    <w:link w:val="TitleChar"/>
    <w:uiPriority w:val="99"/>
    <w:qFormat/>
    <w:rsid w:val="00AB398A"/>
    <w:pPr>
      <w:spacing w:after="300" w:line="240" w:lineRule="auto"/>
      <w:contextualSpacing/>
    </w:pPr>
    <w:rPr>
      <w:rFonts w:ascii="Cambria" w:eastAsia="Times New Roman" w:hAnsi="Cambria"/>
      <w:smallCaps/>
      <w:sz w:val="52"/>
      <w:szCs w:val="52"/>
    </w:rPr>
  </w:style>
  <w:style w:type="character" w:customStyle="1" w:styleId="TitleChar">
    <w:name w:val="Title Char"/>
    <w:basedOn w:val="DefaultParagraphFont"/>
    <w:link w:val="Title"/>
    <w:uiPriority w:val="99"/>
    <w:locked/>
    <w:rsid w:val="00AB398A"/>
    <w:rPr>
      <w:rFonts w:ascii="Cambria" w:hAnsi="Cambria" w:cs="Times New Roman"/>
      <w:smallCaps/>
      <w:sz w:val="52"/>
      <w:szCs w:val="52"/>
    </w:rPr>
  </w:style>
  <w:style w:type="paragraph" w:styleId="Subtitle">
    <w:name w:val="Subtitle"/>
    <w:basedOn w:val="Normal"/>
    <w:next w:val="Normal"/>
    <w:link w:val="SubtitleChar"/>
    <w:uiPriority w:val="99"/>
    <w:qFormat/>
    <w:rsid w:val="00AB398A"/>
    <w:pPr>
      <w:spacing w:after="200" w:line="276" w:lineRule="auto"/>
    </w:pPr>
    <w:rPr>
      <w:rFonts w:ascii="Cambria" w:eastAsia="Times New Roman" w:hAnsi="Cambria"/>
      <w:i/>
      <w:iCs/>
      <w:smallCaps/>
      <w:spacing w:val="10"/>
      <w:sz w:val="28"/>
      <w:szCs w:val="28"/>
    </w:rPr>
  </w:style>
  <w:style w:type="character" w:customStyle="1" w:styleId="SubtitleChar">
    <w:name w:val="Subtitle Char"/>
    <w:basedOn w:val="DefaultParagraphFont"/>
    <w:link w:val="Subtitle"/>
    <w:uiPriority w:val="99"/>
    <w:locked/>
    <w:rsid w:val="00AB398A"/>
    <w:rPr>
      <w:rFonts w:ascii="Cambria" w:hAnsi="Cambria" w:cs="Times New Roman"/>
      <w:i/>
      <w:iCs/>
      <w:smallCaps/>
      <w:spacing w:val="10"/>
      <w:sz w:val="28"/>
      <w:szCs w:val="28"/>
    </w:rPr>
  </w:style>
  <w:style w:type="paragraph" w:styleId="IntenseQuote">
    <w:name w:val="Intense Quote"/>
    <w:basedOn w:val="Normal"/>
    <w:next w:val="Normal"/>
    <w:link w:val="IntenseQuoteChar"/>
    <w:uiPriority w:val="99"/>
    <w:qFormat/>
    <w:rsid w:val="00AB398A"/>
    <w:pPr>
      <w:pBdr>
        <w:top w:val="single" w:sz="4" w:space="10" w:color="auto"/>
        <w:bottom w:val="single" w:sz="4" w:space="10" w:color="auto"/>
      </w:pBdr>
      <w:spacing w:before="240" w:after="240" w:line="300" w:lineRule="auto"/>
      <w:ind w:left="1152" w:right="1152"/>
      <w:jc w:val="both"/>
    </w:pPr>
    <w:rPr>
      <w:rFonts w:ascii="Cambria" w:eastAsia="Times New Roman" w:hAnsi="Cambria"/>
      <w:i/>
      <w:iCs/>
    </w:rPr>
  </w:style>
  <w:style w:type="character" w:customStyle="1" w:styleId="IntenseQuoteChar">
    <w:name w:val="Intense Quote Char"/>
    <w:basedOn w:val="DefaultParagraphFont"/>
    <w:link w:val="IntenseQuote"/>
    <w:uiPriority w:val="99"/>
    <w:locked/>
    <w:rsid w:val="00AB398A"/>
    <w:rPr>
      <w:rFonts w:ascii="Cambria" w:hAnsi="Cambria" w:cs="Times New Roman"/>
      <w:i/>
      <w:iCs/>
    </w:rPr>
  </w:style>
  <w:style w:type="paragraph" w:styleId="BodyTextIndent3">
    <w:name w:val="Body Text Indent 3"/>
    <w:basedOn w:val="Normal"/>
    <w:link w:val="BodyTextIndent3Char"/>
    <w:uiPriority w:val="99"/>
    <w:rsid w:val="00AB398A"/>
    <w:pPr>
      <w:tabs>
        <w:tab w:val="left" w:pos="360"/>
      </w:tabs>
      <w:spacing w:after="200" w:line="276" w:lineRule="auto"/>
      <w:ind w:left="360" w:hanging="360"/>
      <w:jc w:val="both"/>
    </w:pPr>
    <w:rPr>
      <w:rFonts w:ascii="Times" w:eastAsia="Times New Roman" w:hAnsi="Times"/>
    </w:rPr>
  </w:style>
  <w:style w:type="character" w:customStyle="1" w:styleId="BodyTextIndent3Char">
    <w:name w:val="Body Text Indent 3 Char"/>
    <w:basedOn w:val="DefaultParagraphFont"/>
    <w:link w:val="BodyTextIndent3"/>
    <w:uiPriority w:val="99"/>
    <w:locked/>
    <w:rsid w:val="00AB398A"/>
    <w:rPr>
      <w:rFonts w:ascii="Times" w:hAnsi="Times" w:cs="Times New Roman"/>
    </w:rPr>
  </w:style>
  <w:style w:type="paragraph" w:styleId="BodyTextIndent">
    <w:name w:val="Body Text Indent"/>
    <w:basedOn w:val="Normal"/>
    <w:link w:val="BodyTextIndentChar"/>
    <w:uiPriority w:val="99"/>
    <w:rsid w:val="00AB398A"/>
    <w:pPr>
      <w:spacing w:after="120" w:line="276" w:lineRule="auto"/>
      <w:ind w:left="360"/>
    </w:pPr>
    <w:rPr>
      <w:rFonts w:ascii="Cambria" w:eastAsia="Times New Roman" w:hAnsi="Cambria"/>
    </w:rPr>
  </w:style>
  <w:style w:type="character" w:customStyle="1" w:styleId="BodyTextIndentChar">
    <w:name w:val="Body Text Indent Char"/>
    <w:basedOn w:val="DefaultParagraphFont"/>
    <w:link w:val="BodyTextIndent"/>
    <w:uiPriority w:val="99"/>
    <w:locked/>
    <w:rsid w:val="00AB398A"/>
    <w:rPr>
      <w:rFonts w:ascii="Cambria" w:hAnsi="Cambria" w:cs="Times New Roman"/>
    </w:rPr>
  </w:style>
  <w:style w:type="paragraph" w:customStyle="1" w:styleId="OmniPage2">
    <w:name w:val="OmniPage #2"/>
    <w:basedOn w:val="Normal"/>
    <w:uiPriority w:val="99"/>
    <w:rsid w:val="00AB398A"/>
    <w:pPr>
      <w:spacing w:after="200" w:line="360" w:lineRule="exact"/>
    </w:pPr>
    <w:rPr>
      <w:rFonts w:ascii="Cambria" w:eastAsia="Times New Roman" w:hAnsi="Cambria"/>
      <w:sz w:val="20"/>
      <w:szCs w:val="20"/>
    </w:rPr>
  </w:style>
  <w:style w:type="paragraph" w:styleId="BodyTextIndent2">
    <w:name w:val="Body Text Indent 2"/>
    <w:basedOn w:val="Normal"/>
    <w:link w:val="BodyTextIndent2Char"/>
    <w:uiPriority w:val="99"/>
    <w:rsid w:val="00AB398A"/>
    <w:pPr>
      <w:spacing w:after="120" w:line="480" w:lineRule="auto"/>
      <w:ind w:left="360"/>
    </w:pPr>
    <w:rPr>
      <w:rFonts w:ascii="Cambria" w:eastAsia="Times New Roman" w:hAnsi="Cambria"/>
    </w:rPr>
  </w:style>
  <w:style w:type="character" w:customStyle="1" w:styleId="BodyTextIndent2Char">
    <w:name w:val="Body Text Indent 2 Char"/>
    <w:basedOn w:val="DefaultParagraphFont"/>
    <w:link w:val="BodyTextIndent2"/>
    <w:uiPriority w:val="99"/>
    <w:locked/>
    <w:rsid w:val="00AB398A"/>
    <w:rPr>
      <w:rFonts w:ascii="Cambria" w:hAnsi="Cambria" w:cs="Times New Roman"/>
    </w:rPr>
  </w:style>
  <w:style w:type="character" w:customStyle="1" w:styleId="txt131">
    <w:name w:val="txt131"/>
    <w:uiPriority w:val="99"/>
    <w:rsid w:val="00AB398A"/>
    <w:rPr>
      <w:rFonts w:ascii="Verdana" w:hAnsi="Verdana"/>
      <w:sz w:val="22"/>
    </w:rPr>
  </w:style>
  <w:style w:type="character" w:styleId="BookTitle">
    <w:name w:val="Book Title"/>
    <w:basedOn w:val="DefaultParagraphFont"/>
    <w:uiPriority w:val="99"/>
    <w:qFormat/>
    <w:rsid w:val="00AB398A"/>
    <w:rPr>
      <w:i/>
      <w:smallCaps/>
      <w:spacing w:val="5"/>
    </w:rPr>
  </w:style>
  <w:style w:type="character" w:styleId="SubtleEmphasis">
    <w:name w:val="Subtle Emphasis"/>
    <w:basedOn w:val="DefaultParagraphFont"/>
    <w:uiPriority w:val="99"/>
    <w:qFormat/>
    <w:rsid w:val="00AB398A"/>
    <w:rPr>
      <w:i/>
    </w:rPr>
  </w:style>
  <w:style w:type="character" w:styleId="IntenseEmphasis">
    <w:name w:val="Intense Emphasis"/>
    <w:basedOn w:val="DefaultParagraphFont"/>
    <w:uiPriority w:val="99"/>
    <w:qFormat/>
    <w:rsid w:val="00AB398A"/>
    <w:rPr>
      <w:b/>
      <w:i/>
    </w:rPr>
  </w:style>
  <w:style w:type="character" w:styleId="SubtleReference">
    <w:name w:val="Subtle Reference"/>
    <w:basedOn w:val="DefaultParagraphFont"/>
    <w:uiPriority w:val="99"/>
    <w:qFormat/>
    <w:rsid w:val="00AB398A"/>
    <w:rPr>
      <w:smallCaps/>
    </w:rPr>
  </w:style>
  <w:style w:type="character" w:styleId="IntenseReference">
    <w:name w:val="Intense Reference"/>
    <w:basedOn w:val="DefaultParagraphFont"/>
    <w:uiPriority w:val="99"/>
    <w:qFormat/>
    <w:rsid w:val="00AB398A"/>
    <w:rPr>
      <w:b/>
      <w:smallCaps/>
    </w:rPr>
  </w:style>
  <w:style w:type="paragraph" w:customStyle="1" w:styleId="xl24">
    <w:name w:val="xl24"/>
    <w:basedOn w:val="Normal"/>
    <w:uiPriority w:val="99"/>
    <w:rsid w:val="00AB398A"/>
    <w:pPr>
      <w:pBdr>
        <w:bottom w:val="single" w:sz="4" w:space="0" w:color="auto"/>
      </w:pBdr>
      <w:spacing w:before="100" w:beforeAutospacing="1" w:after="100" w:afterAutospacing="1" w:line="240" w:lineRule="auto"/>
      <w:jc w:val="center"/>
    </w:pPr>
    <w:rPr>
      <w:rFonts w:ascii="Arial Unicode MS" w:hAnsi="Arial Unicode MS" w:cs="Arial Unicode MS"/>
      <w:sz w:val="24"/>
      <w:szCs w:val="24"/>
    </w:rPr>
  </w:style>
  <w:style w:type="table" w:customStyle="1" w:styleId="LightShading-Accent11">
    <w:name w:val="Light Shading - Accent 11"/>
    <w:uiPriority w:val="99"/>
    <w:rsid w:val="00AB398A"/>
    <w:rPr>
      <w:rFonts w:ascii="Times New Roman" w:eastAsia="Times New Roman" w:hAnsi="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LightShading1">
    <w:name w:val="Light Shading1"/>
    <w:uiPriority w:val="99"/>
    <w:rsid w:val="00AB398A"/>
    <w:rPr>
      <w:rFonts w:ascii="Cambria" w:eastAsia="Times New Roman" w:hAnsi="Cambria"/>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NoSpacingCharChar">
    <w:name w:val="No Spacing Char Char"/>
    <w:uiPriority w:val="99"/>
    <w:rsid w:val="00AB398A"/>
    <w:rPr>
      <w:rFonts w:ascii="Cambria" w:hAnsi="Cambria"/>
      <w:sz w:val="22"/>
      <w:lang w:val="en-US" w:eastAsia="en-US"/>
    </w:rPr>
  </w:style>
  <w:style w:type="character" w:customStyle="1" w:styleId="EndnoteTextChar">
    <w:name w:val="Endnote Text Char"/>
    <w:uiPriority w:val="99"/>
    <w:semiHidden/>
    <w:locked/>
    <w:rsid w:val="00AB398A"/>
    <w:rPr>
      <w:rFonts w:ascii="Cambria" w:hAnsi="Cambria"/>
    </w:rPr>
  </w:style>
  <w:style w:type="paragraph" w:styleId="EndnoteText">
    <w:name w:val="endnote text"/>
    <w:basedOn w:val="Normal"/>
    <w:link w:val="EndnoteTextChar1"/>
    <w:uiPriority w:val="99"/>
    <w:semiHidden/>
    <w:rsid w:val="00AB398A"/>
    <w:pPr>
      <w:spacing w:after="200" w:line="276" w:lineRule="auto"/>
    </w:pPr>
    <w:rPr>
      <w:rFonts w:ascii="Cambria" w:hAnsi="Cambria"/>
      <w:sz w:val="20"/>
      <w:szCs w:val="20"/>
    </w:rPr>
  </w:style>
  <w:style w:type="character" w:customStyle="1" w:styleId="EndnoteTextChar1">
    <w:name w:val="Endnote Text Char1"/>
    <w:basedOn w:val="DefaultParagraphFont"/>
    <w:link w:val="EndnoteText"/>
    <w:uiPriority w:val="99"/>
    <w:semiHidden/>
    <w:locked/>
    <w:rsid w:val="00AB398A"/>
    <w:rPr>
      <w:rFonts w:cs="Times New Roman"/>
      <w:sz w:val="20"/>
      <w:szCs w:val="20"/>
    </w:rPr>
  </w:style>
  <w:style w:type="character" w:customStyle="1" w:styleId="BodyText3Char">
    <w:name w:val="Body Text 3 Char"/>
    <w:uiPriority w:val="99"/>
    <w:locked/>
    <w:rsid w:val="00AB398A"/>
    <w:rPr>
      <w:b/>
      <w:sz w:val="24"/>
    </w:rPr>
  </w:style>
  <w:style w:type="paragraph" w:styleId="BodyText3">
    <w:name w:val="Body Text 3"/>
    <w:basedOn w:val="Normal"/>
    <w:link w:val="BodyText3Char1"/>
    <w:uiPriority w:val="99"/>
    <w:rsid w:val="00AB398A"/>
    <w:pPr>
      <w:spacing w:after="0" w:line="360" w:lineRule="auto"/>
    </w:pPr>
    <w:rPr>
      <w:b/>
      <w:bCs/>
      <w:sz w:val="24"/>
      <w:szCs w:val="24"/>
    </w:rPr>
  </w:style>
  <w:style w:type="character" w:customStyle="1" w:styleId="BodyText3Char1">
    <w:name w:val="Body Text 3 Char1"/>
    <w:basedOn w:val="DefaultParagraphFont"/>
    <w:link w:val="BodyText3"/>
    <w:uiPriority w:val="99"/>
    <w:semiHidden/>
    <w:locked/>
    <w:rsid w:val="00AB398A"/>
    <w:rPr>
      <w:rFonts w:cs="Times New Roman"/>
      <w:sz w:val="16"/>
      <w:szCs w:val="16"/>
    </w:rPr>
  </w:style>
  <w:style w:type="paragraph" w:styleId="TOCHeading">
    <w:name w:val="TOC Heading"/>
    <w:basedOn w:val="Heading1"/>
    <w:next w:val="Normal"/>
    <w:uiPriority w:val="99"/>
    <w:qFormat/>
    <w:rsid w:val="00AB398A"/>
    <w:pPr>
      <w:keepLines/>
      <w:spacing w:after="0" w:line="259" w:lineRule="auto"/>
      <w:outlineLvl w:val="9"/>
    </w:pPr>
    <w:rPr>
      <w:rFonts w:ascii="Calibri Light" w:hAnsi="Calibri Light"/>
      <w:b w:val="0"/>
      <w:bCs w:val="0"/>
      <w:color w:val="2F5496"/>
      <w:kern w:val="0"/>
      <w:lang w:val="en-US"/>
    </w:rPr>
  </w:style>
  <w:style w:type="paragraph" w:styleId="TOC2">
    <w:name w:val="toc 2"/>
    <w:basedOn w:val="Normal"/>
    <w:next w:val="Normal"/>
    <w:autoRedefine/>
    <w:uiPriority w:val="99"/>
    <w:rsid w:val="00FD5712"/>
    <w:pPr>
      <w:tabs>
        <w:tab w:val="right" w:leader="dot" w:pos="9350"/>
      </w:tabs>
      <w:spacing w:after="100" w:line="276" w:lineRule="auto"/>
      <w:ind w:left="220"/>
    </w:pPr>
    <w:rPr>
      <w:rFonts w:ascii="Times New Roman" w:hAnsi="Times New Roman"/>
      <w:b/>
      <w:noProof/>
    </w:rPr>
  </w:style>
  <w:style w:type="paragraph" w:styleId="TOC3">
    <w:name w:val="toc 3"/>
    <w:basedOn w:val="Normal"/>
    <w:next w:val="Normal"/>
    <w:autoRedefine/>
    <w:uiPriority w:val="99"/>
    <w:rsid w:val="00AB398A"/>
    <w:pPr>
      <w:tabs>
        <w:tab w:val="left" w:pos="1320"/>
        <w:tab w:val="right" w:leader="dot" w:pos="9350"/>
      </w:tabs>
      <w:spacing w:after="100" w:line="276" w:lineRule="auto"/>
      <w:ind w:left="440"/>
    </w:pPr>
  </w:style>
  <w:style w:type="character" w:styleId="CommentReference">
    <w:name w:val="annotation reference"/>
    <w:basedOn w:val="DefaultParagraphFont"/>
    <w:uiPriority w:val="99"/>
    <w:semiHidden/>
    <w:rsid w:val="00AB398A"/>
    <w:rPr>
      <w:rFonts w:cs="Times New Roman"/>
      <w:sz w:val="16"/>
      <w:szCs w:val="16"/>
    </w:rPr>
  </w:style>
  <w:style w:type="paragraph" w:styleId="CommentText">
    <w:name w:val="annotation text"/>
    <w:basedOn w:val="Normal"/>
    <w:link w:val="CommentTextChar"/>
    <w:uiPriority w:val="99"/>
    <w:semiHidden/>
    <w:rsid w:val="00AB398A"/>
    <w:pPr>
      <w:spacing w:after="200" w:line="240" w:lineRule="auto"/>
    </w:pPr>
    <w:rPr>
      <w:sz w:val="20"/>
      <w:szCs w:val="20"/>
    </w:rPr>
  </w:style>
  <w:style w:type="character" w:customStyle="1" w:styleId="CommentTextChar">
    <w:name w:val="Comment Text Char"/>
    <w:basedOn w:val="DefaultParagraphFont"/>
    <w:link w:val="CommentText"/>
    <w:uiPriority w:val="99"/>
    <w:semiHidden/>
    <w:locked/>
    <w:rsid w:val="00AB398A"/>
    <w:rPr>
      <w:rFonts w:cs="Times New Roman"/>
      <w:sz w:val="20"/>
      <w:szCs w:val="20"/>
    </w:rPr>
  </w:style>
  <w:style w:type="paragraph" w:styleId="CommentSubject">
    <w:name w:val="annotation subject"/>
    <w:basedOn w:val="CommentText"/>
    <w:next w:val="CommentText"/>
    <w:link w:val="CommentSubjectChar"/>
    <w:uiPriority w:val="99"/>
    <w:semiHidden/>
    <w:rsid w:val="00AB398A"/>
    <w:rPr>
      <w:b/>
      <w:bCs/>
    </w:rPr>
  </w:style>
  <w:style w:type="character" w:customStyle="1" w:styleId="CommentSubjectChar">
    <w:name w:val="Comment Subject Char"/>
    <w:basedOn w:val="CommentTextChar"/>
    <w:link w:val="CommentSubject"/>
    <w:uiPriority w:val="99"/>
    <w:semiHidden/>
    <w:locked/>
    <w:rsid w:val="00AB398A"/>
    <w:rPr>
      <w:rFonts w:cs="Times New Roman"/>
      <w:b/>
      <w:bCs/>
      <w:sz w:val="20"/>
      <w:szCs w:val="20"/>
    </w:rPr>
  </w:style>
  <w:style w:type="table" w:customStyle="1" w:styleId="PlainTable11">
    <w:name w:val="Plain Table 11"/>
    <w:uiPriority w:val="99"/>
    <w:rsid w:val="00AB398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TOC4">
    <w:name w:val="toc 4"/>
    <w:basedOn w:val="Normal"/>
    <w:next w:val="Normal"/>
    <w:autoRedefine/>
    <w:uiPriority w:val="99"/>
    <w:rsid w:val="00AB398A"/>
    <w:pPr>
      <w:spacing w:after="100"/>
      <w:ind w:left="660"/>
    </w:pPr>
    <w:rPr>
      <w:rFonts w:eastAsia="Times New Roman"/>
    </w:rPr>
  </w:style>
  <w:style w:type="paragraph" w:styleId="TOC5">
    <w:name w:val="toc 5"/>
    <w:basedOn w:val="Normal"/>
    <w:next w:val="Normal"/>
    <w:autoRedefine/>
    <w:uiPriority w:val="99"/>
    <w:rsid w:val="00AB398A"/>
    <w:pPr>
      <w:spacing w:after="100"/>
      <w:ind w:left="880"/>
    </w:pPr>
    <w:rPr>
      <w:rFonts w:eastAsia="Times New Roman"/>
    </w:rPr>
  </w:style>
  <w:style w:type="paragraph" w:styleId="TOC6">
    <w:name w:val="toc 6"/>
    <w:basedOn w:val="Normal"/>
    <w:next w:val="Normal"/>
    <w:autoRedefine/>
    <w:uiPriority w:val="99"/>
    <w:rsid w:val="00AB398A"/>
    <w:pPr>
      <w:spacing w:after="100"/>
      <w:ind w:left="1100"/>
    </w:pPr>
    <w:rPr>
      <w:rFonts w:eastAsia="Times New Roman"/>
    </w:rPr>
  </w:style>
  <w:style w:type="paragraph" w:styleId="TOC7">
    <w:name w:val="toc 7"/>
    <w:basedOn w:val="Normal"/>
    <w:next w:val="Normal"/>
    <w:autoRedefine/>
    <w:uiPriority w:val="99"/>
    <w:rsid w:val="00AB398A"/>
    <w:pPr>
      <w:spacing w:after="100"/>
      <w:ind w:left="1320"/>
    </w:pPr>
    <w:rPr>
      <w:rFonts w:eastAsia="Times New Roman"/>
    </w:rPr>
  </w:style>
  <w:style w:type="paragraph" w:styleId="TOC8">
    <w:name w:val="toc 8"/>
    <w:basedOn w:val="Normal"/>
    <w:next w:val="Normal"/>
    <w:autoRedefine/>
    <w:uiPriority w:val="99"/>
    <w:rsid w:val="00AB398A"/>
    <w:pPr>
      <w:spacing w:after="100"/>
      <w:ind w:left="1540"/>
    </w:pPr>
    <w:rPr>
      <w:rFonts w:eastAsia="Times New Roman"/>
    </w:rPr>
  </w:style>
  <w:style w:type="paragraph" w:styleId="TOC9">
    <w:name w:val="toc 9"/>
    <w:basedOn w:val="Normal"/>
    <w:next w:val="Normal"/>
    <w:autoRedefine/>
    <w:uiPriority w:val="99"/>
    <w:rsid w:val="00AB398A"/>
    <w:pPr>
      <w:spacing w:after="100"/>
      <w:ind w:left="1760"/>
    </w:pPr>
    <w:rPr>
      <w:rFonts w:eastAsia="Times New Roman"/>
    </w:rPr>
  </w:style>
  <w:style w:type="character" w:customStyle="1" w:styleId="iceouttxt">
    <w:name w:val="iceouttxt"/>
    <w:uiPriority w:val="99"/>
    <w:rsid w:val="00124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34"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1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6.emf"/><Relationship Id="rId10" Type="http://schemas.openxmlformats.org/officeDocument/2006/relationships/image" Target="media/image4.png"/><Relationship Id="rId19" Type="http://schemas.openxmlformats.org/officeDocument/2006/relationships/chart" Target="charts/chart9.xml"/><Relationship Id="rId31"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18.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icef.org/bangladesh/Towards_an_arsenic_safe_environ_report_22Mar2010.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BACKUP%20BRAC\Fakhrul\Poverty%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BACKUP%20BRAC\Fakhrul\Fisheries%20productivity.csv"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BACKUP%20BRAC\Fakhrul\Fisheries%20productivity.csv"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BACKUP%20BRAC\Fakhrul\Fisheries%20productivity.csv"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H:\BACKUP%20BRAC\Fakhrul\Fisheries%20productivity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Ripon\Desktop\02.12.13\02.12.13.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Hortex\FY2007-08%20to%202012-13_Frozen%20&amp;%20Processed%20Food%20Export_BAPA%20230614.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Demad%20projection\FAOSTAT_data_9-8-2016%20(2)_FBS%20v2.xlt"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Demad%20projection\FAOSTAT_data_9-8-2016%20(2)_FBS%20v2.xlt"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BRAC\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table\B00k.1land%20utiligation.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H:\BACKUP%20BRAC\Fakhrul\DESCRIPTIV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BACKUP%20BRAC\Fakhrul\DESCRIPTIV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BACKUP%20BRAC\Fakhrul\FrontierBoro20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BACKUP%20BRAC\Fakhrul\RiceMV04frontier%20Aug%2023.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BACKUP%20BRAC\Fakhrul\RiceMV04frontier%20Aug%2023.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BACKUP%20BRAC\Fakhrul\Fisheries%20productivity.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overlay val="1"/>
    </c:title>
    <c:autoTitleDeleted val="0"/>
    <c:plotArea>
      <c:layout/>
      <c:lineChart>
        <c:grouping val="standard"/>
        <c:varyColors val="1"/>
        <c:ser>
          <c:idx val="0"/>
          <c:order val="0"/>
          <c:tx>
            <c:strRef>
              <c:f>bd_E!$BD$25</c:f>
              <c:strCache>
                <c:ptCount val="1"/>
                <c:pt idx="0">
                  <c:v>Poverty rate</c:v>
                </c:pt>
              </c:strCache>
            </c:strRef>
          </c:tx>
          <c:marker>
            <c:symbol val="none"/>
          </c:marke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numRef>
              <c:f>bd_E!$BC$26:$BC$40</c:f>
              <c:numCache>
                <c:formatCode>0</c:formatCode>
                <c:ptCount val="1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numCache>
            </c:numRef>
          </c:cat>
          <c:val>
            <c:numRef>
              <c:f>bd_E!$BD$26:$BD$40</c:f>
              <c:numCache>
                <c:formatCode>General</c:formatCode>
                <c:ptCount val="15"/>
                <c:pt idx="0">
                  <c:v>48.9</c:v>
                </c:pt>
                <c:pt idx="1">
                  <c:v>47.120000000000012</c:v>
                </c:pt>
                <c:pt idx="2">
                  <c:v>44.9</c:v>
                </c:pt>
                <c:pt idx="3">
                  <c:v>42.67</c:v>
                </c:pt>
                <c:pt idx="4">
                  <c:v>40.449999999999996</c:v>
                </c:pt>
                <c:pt idx="5">
                  <c:v>40</c:v>
                </c:pt>
                <c:pt idx="6">
                  <c:v>38.300000000000004</c:v>
                </c:pt>
                <c:pt idx="7">
                  <c:v>36.6</c:v>
                </c:pt>
                <c:pt idx="8">
                  <c:v>34.9</c:v>
                </c:pt>
                <c:pt idx="9">
                  <c:v>33.200000000000003</c:v>
                </c:pt>
                <c:pt idx="10">
                  <c:v>31.5</c:v>
                </c:pt>
                <c:pt idx="11">
                  <c:v>31.8</c:v>
                </c:pt>
                <c:pt idx="12">
                  <c:v>30.5</c:v>
                </c:pt>
                <c:pt idx="13">
                  <c:v>29.2</c:v>
                </c:pt>
                <c:pt idx="14">
                  <c:v>27.9</c:v>
                </c:pt>
              </c:numCache>
            </c:numRef>
          </c:val>
          <c:smooth val="1"/>
          <c:extLst>
            <c:ext xmlns:c16="http://schemas.microsoft.com/office/drawing/2014/chart" uri="{C3380CC4-5D6E-409C-BE32-E72D297353CC}">
              <c16:uniqueId val="{00000000-C588-45EF-BB45-8DDF43BA1E4B}"/>
            </c:ext>
          </c:extLst>
        </c:ser>
        <c:dLbls>
          <c:showLegendKey val="0"/>
          <c:showVal val="0"/>
          <c:showCatName val="0"/>
          <c:showSerName val="0"/>
          <c:showPercent val="0"/>
          <c:showBubbleSize val="0"/>
        </c:dLbls>
        <c:smooth val="0"/>
        <c:axId val="610142552"/>
        <c:axId val="610142944"/>
      </c:lineChart>
      <c:catAx>
        <c:axId val="610142552"/>
        <c:scaling>
          <c:orientation val="minMax"/>
        </c:scaling>
        <c:delete val="1"/>
        <c:axPos val="b"/>
        <c:title>
          <c:tx>
            <c:rich>
              <a:bodyPr/>
              <a:lstStyle/>
              <a:p>
                <a:pPr>
                  <a:defRPr/>
                </a:pPr>
                <a:r>
                  <a:rPr lang="en-US"/>
                  <a:t>Year</a:t>
                </a:r>
              </a:p>
            </c:rich>
          </c:tx>
          <c:overlay val="1"/>
        </c:title>
        <c:numFmt formatCode="0" sourceLinked="1"/>
        <c:majorTickMark val="cross"/>
        <c:minorTickMark val="cross"/>
        <c:tickLblPos val="none"/>
        <c:crossAx val="610142944"/>
        <c:crosses val="autoZero"/>
        <c:auto val="1"/>
        <c:lblAlgn val="ctr"/>
        <c:lblOffset val="100"/>
        <c:noMultiLvlLbl val="1"/>
      </c:catAx>
      <c:valAx>
        <c:axId val="610142944"/>
        <c:scaling>
          <c:orientation val="minMax"/>
        </c:scaling>
        <c:delete val="1"/>
        <c:axPos val="l"/>
        <c:majorGridlines/>
        <c:title>
          <c:tx>
            <c:rich>
              <a:bodyPr rot="0" vert="horz"/>
              <a:lstStyle/>
              <a:p>
                <a:pPr>
                  <a:defRPr/>
                </a:pPr>
                <a:r>
                  <a:rPr lang="en-US"/>
                  <a:t>Poverty rate</a:t>
                </a:r>
              </a:p>
            </c:rich>
          </c:tx>
          <c:overlay val="1"/>
        </c:title>
        <c:numFmt formatCode="General" sourceLinked="1"/>
        <c:majorTickMark val="cross"/>
        <c:minorTickMark val="cross"/>
        <c:tickLblPos val="none"/>
        <c:crossAx val="610142552"/>
        <c:crosses val="autoZero"/>
        <c:crossBetween val="between"/>
      </c:valAx>
    </c:plotArea>
    <c:legend>
      <c:legendPos val="r"/>
      <c:overlay val="1"/>
    </c:legend>
    <c:plotVisOnly val="1"/>
    <c:dispBlanksAs val="gap"/>
    <c:showDLblsOverMax val="1"/>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'Fisheries productivity'!$O$25</c:f>
              <c:strCache>
                <c:ptCount val="1"/>
                <c:pt idx="0">
                  <c:v>2002-03</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'Fisheries productivity'!$N$26:$N$28</c:f>
              <c:strCache>
                <c:ptCount val="3"/>
                <c:pt idx="0">
                  <c:v>Inland  fisheries(capture)</c:v>
                </c:pt>
                <c:pt idx="1">
                  <c:v>Inland  (Cultured)</c:v>
                </c:pt>
                <c:pt idx="2">
                  <c:v>Marine fisheries</c:v>
                </c:pt>
              </c:strCache>
            </c:strRef>
          </c:cat>
          <c:val>
            <c:numRef>
              <c:f>'Fisheries productivity'!$O$26:$O$28</c:f>
              <c:numCache>
                <c:formatCode>General</c:formatCode>
                <c:ptCount val="3"/>
                <c:pt idx="0">
                  <c:v>7.1</c:v>
                </c:pt>
                <c:pt idx="1">
                  <c:v>7.1</c:v>
                </c:pt>
                <c:pt idx="2">
                  <c:v>4.3</c:v>
                </c:pt>
              </c:numCache>
            </c:numRef>
          </c:val>
          <c:extLst>
            <c:ext xmlns:c16="http://schemas.microsoft.com/office/drawing/2014/chart" uri="{C3380CC4-5D6E-409C-BE32-E72D297353CC}">
              <c16:uniqueId val="{00000000-AB5D-4F67-B165-1AE8F984E768}"/>
            </c:ext>
          </c:extLst>
        </c:ser>
        <c:dLbls>
          <c:showLegendKey val="0"/>
          <c:showVal val="0"/>
          <c:showCatName val="0"/>
          <c:showSerName val="0"/>
          <c:showPercent val="0"/>
          <c:showBubbleSize val="0"/>
          <c:showLeaderLines val="1"/>
        </c:dLbls>
      </c:pie3DChart>
    </c:plotArea>
    <c:legend>
      <c:legendPos val="r"/>
      <c:layout>
        <c:manualLayout>
          <c:xMode val="edge"/>
          <c:yMode val="edge"/>
          <c:x val="0.61841617578647057"/>
          <c:y val="0.22033769040891527"/>
          <c:w val="0.34941664267496625"/>
          <c:h val="0.67724716157638465"/>
        </c:manualLayout>
      </c:layout>
      <c:overlay val="0"/>
      <c:txPr>
        <a:bodyPr/>
        <a:lstStyle/>
        <a:p>
          <a:pPr>
            <a:defRPr sz="800" baseline="0"/>
          </a:pPr>
          <a:endParaRPr lang="en-US"/>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'Fisheries productivity'!$R$25</c:f>
              <c:strCache>
                <c:ptCount val="1"/>
                <c:pt idx="0">
                  <c:v>20013-14</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'Fisheries productivity'!$Q$26:$Q$29</c:f>
              <c:strCache>
                <c:ptCount val="4"/>
                <c:pt idx="0">
                  <c:v>Inland  fisheries(capture)</c:v>
                </c:pt>
                <c:pt idx="1">
                  <c:v>Inland  (Cultured)</c:v>
                </c:pt>
                <c:pt idx="2">
                  <c:v>Marine fisheries</c:v>
                </c:pt>
                <c:pt idx="3">
                  <c:v>Total production </c:v>
                </c:pt>
              </c:strCache>
            </c:strRef>
          </c:cat>
          <c:val>
            <c:numRef>
              <c:f>'Fisheries productivity'!$R$26:$R$29</c:f>
              <c:numCache>
                <c:formatCode>General</c:formatCode>
                <c:ptCount val="4"/>
                <c:pt idx="0">
                  <c:v>10</c:v>
                </c:pt>
                <c:pt idx="1">
                  <c:v>19.600000000000001</c:v>
                </c:pt>
                <c:pt idx="2">
                  <c:v>6</c:v>
                </c:pt>
                <c:pt idx="3">
                  <c:v>45.4</c:v>
                </c:pt>
              </c:numCache>
            </c:numRef>
          </c:val>
          <c:extLst>
            <c:ext xmlns:c16="http://schemas.microsoft.com/office/drawing/2014/chart" uri="{C3380CC4-5D6E-409C-BE32-E72D297353CC}">
              <c16:uniqueId val="{00000000-1306-4F12-B20C-9279582599FC}"/>
            </c:ext>
          </c:extLst>
        </c:ser>
        <c:dLbls>
          <c:showLegendKey val="0"/>
          <c:showVal val="0"/>
          <c:showCatName val="0"/>
          <c:showSerName val="0"/>
          <c:showPercent val="0"/>
          <c:showBubbleSize val="0"/>
          <c:showLeaderLines val="1"/>
        </c:dLbls>
      </c:pie3DChart>
    </c:plotArea>
    <c:legend>
      <c:legendPos val="r"/>
      <c:overlay val="0"/>
      <c:txPr>
        <a:bodyPr/>
        <a:lstStyle/>
        <a:p>
          <a:pPr>
            <a:defRPr sz="800" baseline="0"/>
          </a:pPr>
          <a:endParaRPr lang="en-US"/>
        </a:p>
      </c:txPr>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'Fisheries productivity'!$M$36</c:f>
              <c:strCache>
                <c:ptCount val="1"/>
                <c:pt idx="0">
                  <c:v>Area(ha)</c:v>
                </c:pt>
              </c:strCache>
            </c:strRef>
          </c:tx>
          <c:invertIfNegative val="0"/>
          <c:cat>
            <c:strRef>
              <c:f>'Fisheries productivity'!$L$37:$L$42</c:f>
              <c:strCache>
                <c:ptCount val="6"/>
                <c:pt idx="0">
                  <c:v>2007-08</c:v>
                </c:pt>
                <c:pt idx="1">
                  <c:v>2008-09</c:v>
                </c:pt>
                <c:pt idx="2">
                  <c:v>2009-10</c:v>
                </c:pt>
                <c:pt idx="3">
                  <c:v>2010-11</c:v>
                </c:pt>
                <c:pt idx="4">
                  <c:v>2011-12</c:v>
                </c:pt>
                <c:pt idx="5">
                  <c:v>2012-13</c:v>
                </c:pt>
              </c:strCache>
            </c:strRef>
          </c:cat>
          <c:val>
            <c:numRef>
              <c:f>'Fisheries productivity'!$M$37:$M$42</c:f>
              <c:numCache>
                <c:formatCode>General</c:formatCode>
                <c:ptCount val="6"/>
                <c:pt idx="0">
                  <c:v>172817</c:v>
                </c:pt>
                <c:pt idx="1">
                  <c:v>172817</c:v>
                </c:pt>
                <c:pt idx="2">
                  <c:v>186145</c:v>
                </c:pt>
                <c:pt idx="3">
                  <c:v>213617</c:v>
                </c:pt>
                <c:pt idx="4">
                  <c:v>209456</c:v>
                </c:pt>
                <c:pt idx="5">
                  <c:v>210053</c:v>
                </c:pt>
              </c:numCache>
            </c:numRef>
          </c:val>
          <c:extLst>
            <c:ext xmlns:c16="http://schemas.microsoft.com/office/drawing/2014/chart" uri="{C3380CC4-5D6E-409C-BE32-E72D297353CC}">
              <c16:uniqueId val="{00000000-A985-4173-8A34-C7550DC05E39}"/>
            </c:ext>
          </c:extLst>
        </c:ser>
        <c:ser>
          <c:idx val="1"/>
          <c:order val="1"/>
          <c:tx>
            <c:strRef>
              <c:f>'Fisheries productivity'!$N$36</c:f>
              <c:strCache>
                <c:ptCount val="1"/>
                <c:pt idx="0">
                  <c:v>Shrimp production (MT)</c:v>
                </c:pt>
              </c:strCache>
            </c:strRef>
          </c:tx>
          <c:invertIfNegative val="0"/>
          <c:cat>
            <c:strRef>
              <c:f>'Fisheries productivity'!$L$37:$L$42</c:f>
              <c:strCache>
                <c:ptCount val="6"/>
                <c:pt idx="0">
                  <c:v>2007-08</c:v>
                </c:pt>
                <c:pt idx="1">
                  <c:v>2008-09</c:v>
                </c:pt>
                <c:pt idx="2">
                  <c:v>2009-10</c:v>
                </c:pt>
                <c:pt idx="3">
                  <c:v>2010-11</c:v>
                </c:pt>
                <c:pt idx="4">
                  <c:v>2011-12</c:v>
                </c:pt>
                <c:pt idx="5">
                  <c:v>2012-13</c:v>
                </c:pt>
              </c:strCache>
            </c:strRef>
          </c:cat>
          <c:val>
            <c:numRef>
              <c:f>'Fisheries productivity'!$N$37:$N$42</c:f>
              <c:numCache>
                <c:formatCode>General</c:formatCode>
                <c:ptCount val="6"/>
                <c:pt idx="0">
                  <c:v>42593</c:v>
                </c:pt>
                <c:pt idx="1">
                  <c:v>49710</c:v>
                </c:pt>
                <c:pt idx="2">
                  <c:v>43154</c:v>
                </c:pt>
                <c:pt idx="3">
                  <c:v>56569</c:v>
                </c:pt>
                <c:pt idx="4">
                  <c:v>57784</c:v>
                </c:pt>
                <c:pt idx="5">
                  <c:v>68948</c:v>
                </c:pt>
              </c:numCache>
            </c:numRef>
          </c:val>
          <c:extLst>
            <c:ext xmlns:c16="http://schemas.microsoft.com/office/drawing/2014/chart" uri="{C3380CC4-5D6E-409C-BE32-E72D297353CC}">
              <c16:uniqueId val="{00000001-A985-4173-8A34-C7550DC05E39}"/>
            </c:ext>
          </c:extLst>
        </c:ser>
        <c:dLbls>
          <c:showLegendKey val="0"/>
          <c:showVal val="0"/>
          <c:showCatName val="0"/>
          <c:showSerName val="0"/>
          <c:showPercent val="0"/>
          <c:showBubbleSize val="0"/>
        </c:dLbls>
        <c:gapWidth val="150"/>
        <c:shape val="cylinder"/>
        <c:axId val="448272976"/>
        <c:axId val="448273368"/>
        <c:axId val="0"/>
      </c:bar3DChart>
      <c:catAx>
        <c:axId val="448272976"/>
        <c:scaling>
          <c:orientation val="minMax"/>
        </c:scaling>
        <c:delete val="0"/>
        <c:axPos val="b"/>
        <c:numFmt formatCode="General" sourceLinked="0"/>
        <c:majorTickMark val="out"/>
        <c:minorTickMark val="none"/>
        <c:tickLblPos val="nextTo"/>
        <c:crossAx val="448273368"/>
        <c:crosses val="autoZero"/>
        <c:auto val="1"/>
        <c:lblAlgn val="ctr"/>
        <c:lblOffset val="100"/>
        <c:noMultiLvlLbl val="0"/>
      </c:catAx>
      <c:valAx>
        <c:axId val="448273368"/>
        <c:scaling>
          <c:orientation val="minMax"/>
        </c:scaling>
        <c:delete val="0"/>
        <c:axPos val="l"/>
        <c:majorGridlines/>
        <c:numFmt formatCode="General" sourceLinked="1"/>
        <c:majorTickMark val="out"/>
        <c:minorTickMark val="none"/>
        <c:tickLblPos val="nextTo"/>
        <c:crossAx val="448272976"/>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'Fisheries productivity'!$M$59</c:f>
              <c:strCache>
                <c:ptCount val="1"/>
                <c:pt idx="0">
                  <c:v>Area(ha)</c:v>
                </c:pt>
              </c:strCache>
            </c:strRef>
          </c:tx>
          <c:invertIfNegative val="0"/>
          <c:cat>
            <c:strRef>
              <c:f>'Fisheries productivity'!$L$60:$L$65</c:f>
              <c:strCache>
                <c:ptCount val="6"/>
                <c:pt idx="0">
                  <c:v>2007-08</c:v>
                </c:pt>
                <c:pt idx="1">
                  <c:v>2008-09</c:v>
                </c:pt>
                <c:pt idx="2">
                  <c:v>2009-10</c:v>
                </c:pt>
                <c:pt idx="3">
                  <c:v>2010-11</c:v>
                </c:pt>
                <c:pt idx="4">
                  <c:v>2011-12</c:v>
                </c:pt>
                <c:pt idx="5">
                  <c:v>2012-13</c:v>
                </c:pt>
              </c:strCache>
            </c:strRef>
          </c:cat>
          <c:val>
            <c:numRef>
              <c:f>'Fisheries productivity'!$M$60:$M$65</c:f>
              <c:numCache>
                <c:formatCode>General</c:formatCode>
                <c:ptCount val="6"/>
                <c:pt idx="0">
                  <c:v>45060</c:v>
                </c:pt>
                <c:pt idx="1">
                  <c:v>45060</c:v>
                </c:pt>
                <c:pt idx="2">
                  <c:v>60052</c:v>
                </c:pt>
                <c:pt idx="3">
                  <c:v>62874</c:v>
                </c:pt>
                <c:pt idx="4">
                  <c:v>65777</c:v>
                </c:pt>
                <c:pt idx="5">
                  <c:v>65221</c:v>
                </c:pt>
              </c:numCache>
            </c:numRef>
          </c:val>
          <c:extLst>
            <c:ext xmlns:c16="http://schemas.microsoft.com/office/drawing/2014/chart" uri="{C3380CC4-5D6E-409C-BE32-E72D297353CC}">
              <c16:uniqueId val="{00000000-F2A8-4172-B550-FC09B465E8FF}"/>
            </c:ext>
          </c:extLst>
        </c:ser>
        <c:ser>
          <c:idx val="1"/>
          <c:order val="1"/>
          <c:tx>
            <c:strRef>
              <c:f>'Fisheries productivity'!$N$59</c:f>
              <c:strCache>
                <c:ptCount val="1"/>
                <c:pt idx="0">
                  <c:v>Golda shrimp production (MT)</c:v>
                </c:pt>
              </c:strCache>
            </c:strRef>
          </c:tx>
          <c:invertIfNegative val="0"/>
          <c:cat>
            <c:strRef>
              <c:f>'Fisheries productivity'!$L$60:$L$65</c:f>
              <c:strCache>
                <c:ptCount val="6"/>
                <c:pt idx="0">
                  <c:v>2007-08</c:v>
                </c:pt>
                <c:pt idx="1">
                  <c:v>2008-09</c:v>
                </c:pt>
                <c:pt idx="2">
                  <c:v>2009-10</c:v>
                </c:pt>
                <c:pt idx="3">
                  <c:v>2010-11</c:v>
                </c:pt>
                <c:pt idx="4">
                  <c:v>2011-12</c:v>
                </c:pt>
                <c:pt idx="5">
                  <c:v>2012-13</c:v>
                </c:pt>
              </c:strCache>
            </c:strRef>
          </c:cat>
          <c:val>
            <c:numRef>
              <c:f>'Fisheries productivity'!$N$60:$N$65</c:f>
              <c:numCache>
                <c:formatCode>General</c:formatCode>
                <c:ptCount val="6"/>
                <c:pt idx="0">
                  <c:v>24296</c:v>
                </c:pt>
                <c:pt idx="1">
                  <c:v>27412</c:v>
                </c:pt>
                <c:pt idx="2">
                  <c:v>30636</c:v>
                </c:pt>
                <c:pt idx="3">
                  <c:v>30868</c:v>
                </c:pt>
                <c:pt idx="4">
                  <c:v>45162</c:v>
                </c:pt>
                <c:pt idx="5">
                  <c:v>43713</c:v>
                </c:pt>
              </c:numCache>
            </c:numRef>
          </c:val>
          <c:extLst>
            <c:ext xmlns:c16="http://schemas.microsoft.com/office/drawing/2014/chart" uri="{C3380CC4-5D6E-409C-BE32-E72D297353CC}">
              <c16:uniqueId val="{00000001-F2A8-4172-B550-FC09B465E8FF}"/>
            </c:ext>
          </c:extLst>
        </c:ser>
        <c:dLbls>
          <c:showLegendKey val="0"/>
          <c:showVal val="0"/>
          <c:showCatName val="0"/>
          <c:showSerName val="0"/>
          <c:showPercent val="0"/>
          <c:showBubbleSize val="0"/>
        </c:dLbls>
        <c:gapWidth val="150"/>
        <c:shape val="cylinder"/>
        <c:axId val="334071264"/>
        <c:axId val="334071656"/>
        <c:axId val="0"/>
      </c:bar3DChart>
      <c:catAx>
        <c:axId val="334071264"/>
        <c:scaling>
          <c:orientation val="minMax"/>
        </c:scaling>
        <c:delete val="0"/>
        <c:axPos val="b"/>
        <c:numFmt formatCode="General" sourceLinked="0"/>
        <c:majorTickMark val="out"/>
        <c:minorTickMark val="none"/>
        <c:tickLblPos val="nextTo"/>
        <c:crossAx val="334071656"/>
        <c:crosses val="autoZero"/>
        <c:auto val="1"/>
        <c:lblAlgn val="ctr"/>
        <c:lblOffset val="100"/>
        <c:noMultiLvlLbl val="0"/>
      </c:catAx>
      <c:valAx>
        <c:axId val="334071656"/>
        <c:scaling>
          <c:orientation val="minMax"/>
        </c:scaling>
        <c:delete val="0"/>
        <c:axPos val="l"/>
        <c:majorGridlines/>
        <c:numFmt formatCode="General" sourceLinked="1"/>
        <c:majorTickMark val="out"/>
        <c:minorTickMark val="none"/>
        <c:tickLblPos val="nextTo"/>
        <c:crossAx val="334071264"/>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38018669996347E-2"/>
          <c:y val="3.8550415573053415E-2"/>
          <c:w val="0.79124259952942777"/>
          <c:h val="0.75406319402382394"/>
        </c:manualLayout>
      </c:layout>
      <c:lineChart>
        <c:grouping val="standard"/>
        <c:varyColors val="0"/>
        <c:ser>
          <c:idx val="0"/>
          <c:order val="0"/>
          <c:tx>
            <c:strRef>
              <c:f>Sheet1!$B$1</c:f>
              <c:strCache>
                <c:ptCount val="1"/>
                <c:pt idx="0">
                  <c:v>Urea</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Sheet1!$B$2:$B$32</c:f>
              <c:numCache>
                <c:formatCode>General</c:formatCode>
                <c:ptCount val="31"/>
                <c:pt idx="0">
                  <c:v>5.2</c:v>
                </c:pt>
                <c:pt idx="1">
                  <c:v>6.3</c:v>
                </c:pt>
                <c:pt idx="2">
                  <c:v>7.1</c:v>
                </c:pt>
                <c:pt idx="3">
                  <c:v>8.3000000000000007</c:v>
                </c:pt>
                <c:pt idx="4">
                  <c:v>7.9</c:v>
                </c:pt>
                <c:pt idx="5">
                  <c:v>9.2000000000000011</c:v>
                </c:pt>
                <c:pt idx="6">
                  <c:v>10.3</c:v>
                </c:pt>
                <c:pt idx="7">
                  <c:v>11.4</c:v>
                </c:pt>
                <c:pt idx="8">
                  <c:v>13.7</c:v>
                </c:pt>
                <c:pt idx="9">
                  <c:v>13.3</c:v>
                </c:pt>
                <c:pt idx="10">
                  <c:v>15.3</c:v>
                </c:pt>
                <c:pt idx="11">
                  <c:v>15.5</c:v>
                </c:pt>
                <c:pt idx="12">
                  <c:v>15.8</c:v>
                </c:pt>
                <c:pt idx="13">
                  <c:v>17.5</c:v>
                </c:pt>
                <c:pt idx="14">
                  <c:v>20.399999999999999</c:v>
                </c:pt>
                <c:pt idx="15">
                  <c:v>21.2</c:v>
                </c:pt>
                <c:pt idx="16">
                  <c:v>18.7</c:v>
                </c:pt>
                <c:pt idx="17">
                  <c:v>19</c:v>
                </c:pt>
                <c:pt idx="18">
                  <c:v>20</c:v>
                </c:pt>
                <c:pt idx="19">
                  <c:v>21.1</c:v>
                </c:pt>
                <c:pt idx="20">
                  <c:v>22.5</c:v>
                </c:pt>
                <c:pt idx="21">
                  <c:v>22.4</c:v>
                </c:pt>
                <c:pt idx="22">
                  <c:v>23.2</c:v>
                </c:pt>
                <c:pt idx="23">
                  <c:v>25.2</c:v>
                </c:pt>
                <c:pt idx="24">
                  <c:v>24.5</c:v>
                </c:pt>
                <c:pt idx="25">
                  <c:v>25.2</c:v>
                </c:pt>
                <c:pt idx="26">
                  <c:v>27.6</c:v>
                </c:pt>
                <c:pt idx="27">
                  <c:v>25.3</c:v>
                </c:pt>
                <c:pt idx="28">
                  <c:v>24.1</c:v>
                </c:pt>
                <c:pt idx="29">
                  <c:v>26.6</c:v>
                </c:pt>
                <c:pt idx="30">
                  <c:v>22.9</c:v>
                </c:pt>
              </c:numCache>
            </c:numRef>
          </c:val>
          <c:smooth val="0"/>
          <c:extLst>
            <c:ext xmlns:c16="http://schemas.microsoft.com/office/drawing/2014/chart" uri="{C3380CC4-5D6E-409C-BE32-E72D297353CC}">
              <c16:uniqueId val="{00000000-8285-484E-9DAF-58EAE6CDE242}"/>
            </c:ext>
          </c:extLst>
        </c:ser>
        <c:ser>
          <c:idx val="1"/>
          <c:order val="1"/>
          <c:tx>
            <c:strRef>
              <c:f>Sheet1!$C$1</c:f>
              <c:strCache>
                <c:ptCount val="1"/>
                <c:pt idx="0">
                  <c:v>TSP</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Sheet1!$C$2:$C$32</c:f>
              <c:numCache>
                <c:formatCode>General</c:formatCode>
                <c:ptCount val="31"/>
                <c:pt idx="0">
                  <c:v>2.1</c:v>
                </c:pt>
                <c:pt idx="1">
                  <c:v>2.1</c:v>
                </c:pt>
                <c:pt idx="2">
                  <c:v>2.6</c:v>
                </c:pt>
                <c:pt idx="3">
                  <c:v>3.2</c:v>
                </c:pt>
                <c:pt idx="4">
                  <c:v>3</c:v>
                </c:pt>
                <c:pt idx="5">
                  <c:v>3.4</c:v>
                </c:pt>
                <c:pt idx="6">
                  <c:v>3.9</c:v>
                </c:pt>
                <c:pt idx="7">
                  <c:v>4.2</c:v>
                </c:pt>
                <c:pt idx="8">
                  <c:v>4.8</c:v>
                </c:pt>
                <c:pt idx="9">
                  <c:v>5.0999999999999996</c:v>
                </c:pt>
                <c:pt idx="10">
                  <c:v>4.5999999999999996</c:v>
                </c:pt>
                <c:pt idx="11">
                  <c:v>4.0999999999999996</c:v>
                </c:pt>
                <c:pt idx="12">
                  <c:v>2.2999999999999998</c:v>
                </c:pt>
                <c:pt idx="13">
                  <c:v>1.2</c:v>
                </c:pt>
                <c:pt idx="14">
                  <c:v>1.1000000000000001</c:v>
                </c:pt>
                <c:pt idx="15">
                  <c:v>0.70000000000000062</c:v>
                </c:pt>
                <c:pt idx="16">
                  <c:v>0.60000000000000064</c:v>
                </c:pt>
                <c:pt idx="17">
                  <c:v>1.7</c:v>
                </c:pt>
                <c:pt idx="18">
                  <c:v>2.4</c:v>
                </c:pt>
                <c:pt idx="19">
                  <c:v>4</c:v>
                </c:pt>
                <c:pt idx="20">
                  <c:v>3.4</c:v>
                </c:pt>
                <c:pt idx="21">
                  <c:v>3.3</c:v>
                </c:pt>
                <c:pt idx="22">
                  <c:v>3.6</c:v>
                </c:pt>
                <c:pt idx="23">
                  <c:v>4.2</c:v>
                </c:pt>
                <c:pt idx="24">
                  <c:v>4.4000000000000004</c:v>
                </c:pt>
                <c:pt idx="25">
                  <c:v>3.4</c:v>
                </c:pt>
                <c:pt idx="26">
                  <c:v>3.9</c:v>
                </c:pt>
                <c:pt idx="27">
                  <c:v>1.6</c:v>
                </c:pt>
                <c:pt idx="28">
                  <c:v>4.2</c:v>
                </c:pt>
                <c:pt idx="29">
                  <c:v>5.8</c:v>
                </c:pt>
                <c:pt idx="30">
                  <c:v>6.8</c:v>
                </c:pt>
              </c:numCache>
            </c:numRef>
          </c:val>
          <c:smooth val="0"/>
          <c:extLst>
            <c:ext xmlns:c16="http://schemas.microsoft.com/office/drawing/2014/chart" uri="{C3380CC4-5D6E-409C-BE32-E72D297353CC}">
              <c16:uniqueId val="{00000001-8285-484E-9DAF-58EAE6CDE242}"/>
            </c:ext>
          </c:extLst>
        </c:ser>
        <c:ser>
          <c:idx val="2"/>
          <c:order val="2"/>
          <c:tx>
            <c:strRef>
              <c:f>Sheet1!$D$1</c:f>
              <c:strCache>
                <c:ptCount val="1"/>
                <c:pt idx="0">
                  <c:v>SSP</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Sheet1!$D$2:$D$32</c:f>
              <c:numCache>
                <c:formatCode>General</c:formatCode>
                <c:ptCount val="31"/>
                <c:pt idx="0">
                  <c:v>0</c:v>
                </c:pt>
                <c:pt idx="1">
                  <c:v>0</c:v>
                </c:pt>
                <c:pt idx="2">
                  <c:v>0</c:v>
                </c:pt>
                <c:pt idx="3">
                  <c:v>0</c:v>
                </c:pt>
                <c:pt idx="4">
                  <c:v>0</c:v>
                </c:pt>
                <c:pt idx="5">
                  <c:v>0</c:v>
                </c:pt>
                <c:pt idx="6">
                  <c:v>0</c:v>
                </c:pt>
                <c:pt idx="7">
                  <c:v>0</c:v>
                </c:pt>
                <c:pt idx="8">
                  <c:v>0</c:v>
                </c:pt>
                <c:pt idx="9">
                  <c:v>0.1</c:v>
                </c:pt>
                <c:pt idx="10">
                  <c:v>0.4</c:v>
                </c:pt>
                <c:pt idx="11">
                  <c:v>1.2</c:v>
                </c:pt>
                <c:pt idx="12">
                  <c:v>1.7</c:v>
                </c:pt>
                <c:pt idx="13">
                  <c:v>5.3</c:v>
                </c:pt>
                <c:pt idx="14">
                  <c:v>6</c:v>
                </c:pt>
                <c:pt idx="15">
                  <c:v>5.3</c:v>
                </c:pt>
                <c:pt idx="16">
                  <c:v>4.7</c:v>
                </c:pt>
                <c:pt idx="17">
                  <c:v>3.6</c:v>
                </c:pt>
                <c:pt idx="18">
                  <c:v>2.1</c:v>
                </c:pt>
                <c:pt idx="19">
                  <c:v>1.4</c:v>
                </c:pt>
                <c:pt idx="20">
                  <c:v>1.2</c:v>
                </c:pt>
                <c:pt idx="21">
                  <c:v>1.3</c:v>
                </c:pt>
                <c:pt idx="22">
                  <c:v>1.5</c:v>
                </c:pt>
                <c:pt idx="23">
                  <c:v>1.7</c:v>
                </c:pt>
                <c:pt idx="24">
                  <c:v>1.3</c:v>
                </c:pt>
                <c:pt idx="25">
                  <c:v>1.2</c:v>
                </c:pt>
                <c:pt idx="26">
                  <c:v>1.2</c:v>
                </c:pt>
                <c:pt idx="27">
                  <c:v>0.2</c:v>
                </c:pt>
                <c:pt idx="28">
                  <c:v>0</c:v>
                </c:pt>
                <c:pt idx="29">
                  <c:v>0</c:v>
                </c:pt>
                <c:pt idx="30">
                  <c:v>0</c:v>
                </c:pt>
              </c:numCache>
            </c:numRef>
          </c:val>
          <c:smooth val="0"/>
          <c:extLst>
            <c:ext xmlns:c16="http://schemas.microsoft.com/office/drawing/2014/chart" uri="{C3380CC4-5D6E-409C-BE32-E72D297353CC}">
              <c16:uniqueId val="{00000002-8285-484E-9DAF-58EAE6CDE242}"/>
            </c:ext>
          </c:extLst>
        </c:ser>
        <c:ser>
          <c:idx val="3"/>
          <c:order val="3"/>
          <c:tx>
            <c:strRef>
              <c:f>Sheet1!$E$1</c:f>
              <c:strCache>
                <c:ptCount val="1"/>
                <c:pt idx="0">
                  <c:v>DAP</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Sheet1!$E$2:$E$32</c:f>
              <c:numCache>
                <c:formatCode>General</c:formatCode>
                <c:ptCount val="31"/>
                <c:pt idx="0">
                  <c:v>0.5</c:v>
                </c:pt>
                <c:pt idx="1">
                  <c:v>0.70000000000000062</c:v>
                </c:pt>
                <c:pt idx="2">
                  <c:v>0.9</c:v>
                </c:pt>
                <c:pt idx="3">
                  <c:v>0</c:v>
                </c:pt>
                <c:pt idx="4">
                  <c:v>0</c:v>
                </c:pt>
                <c:pt idx="5">
                  <c:v>0</c:v>
                </c:pt>
                <c:pt idx="6">
                  <c:v>0</c:v>
                </c:pt>
                <c:pt idx="7">
                  <c:v>0</c:v>
                </c:pt>
                <c:pt idx="8">
                  <c:v>0</c:v>
                </c:pt>
                <c:pt idx="9">
                  <c:v>0</c:v>
                </c:pt>
                <c:pt idx="10">
                  <c:v>0</c:v>
                </c:pt>
                <c:pt idx="11">
                  <c:v>2.0000000000000011E-2</c:v>
                </c:pt>
                <c:pt idx="12">
                  <c:v>0.30000000000000032</c:v>
                </c:pt>
                <c:pt idx="13">
                  <c:v>2.0000000000000011E-2</c:v>
                </c:pt>
                <c:pt idx="14">
                  <c:v>0</c:v>
                </c:pt>
                <c:pt idx="15">
                  <c:v>0</c:v>
                </c:pt>
                <c:pt idx="16">
                  <c:v>7.0000000000000021E-2</c:v>
                </c:pt>
                <c:pt idx="17">
                  <c:v>0.4</c:v>
                </c:pt>
                <c:pt idx="18">
                  <c:v>1</c:v>
                </c:pt>
                <c:pt idx="19">
                  <c:v>0.9</c:v>
                </c:pt>
                <c:pt idx="20">
                  <c:v>0.9</c:v>
                </c:pt>
                <c:pt idx="21">
                  <c:v>1.2</c:v>
                </c:pt>
                <c:pt idx="22">
                  <c:v>0.9</c:v>
                </c:pt>
                <c:pt idx="23">
                  <c:v>1.4</c:v>
                </c:pt>
                <c:pt idx="24">
                  <c:v>1.5</c:v>
                </c:pt>
                <c:pt idx="25">
                  <c:v>1.2</c:v>
                </c:pt>
                <c:pt idx="26">
                  <c:v>1.3</c:v>
                </c:pt>
                <c:pt idx="27">
                  <c:v>0.2</c:v>
                </c:pt>
                <c:pt idx="28">
                  <c:v>1.4</c:v>
                </c:pt>
                <c:pt idx="29">
                  <c:v>3.2</c:v>
                </c:pt>
                <c:pt idx="30">
                  <c:v>4.0999999999999996</c:v>
                </c:pt>
              </c:numCache>
            </c:numRef>
          </c:val>
          <c:smooth val="0"/>
          <c:extLst>
            <c:ext xmlns:c16="http://schemas.microsoft.com/office/drawing/2014/chart" uri="{C3380CC4-5D6E-409C-BE32-E72D297353CC}">
              <c16:uniqueId val="{00000003-8285-484E-9DAF-58EAE6CDE242}"/>
            </c:ext>
          </c:extLst>
        </c:ser>
        <c:ser>
          <c:idx val="4"/>
          <c:order val="4"/>
          <c:tx>
            <c:strRef>
              <c:f>Sheet1!$F$1</c:f>
              <c:strCache>
                <c:ptCount val="1"/>
                <c:pt idx="0">
                  <c:v>MOP</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Sheet1!$F$2:$F$32</c:f>
              <c:numCache>
                <c:formatCode>General</c:formatCode>
                <c:ptCount val="31"/>
                <c:pt idx="0">
                  <c:v>0.5</c:v>
                </c:pt>
                <c:pt idx="1">
                  <c:v>0.5</c:v>
                </c:pt>
                <c:pt idx="2">
                  <c:v>0.60000000000000064</c:v>
                </c:pt>
                <c:pt idx="3">
                  <c:v>0.70000000000000062</c:v>
                </c:pt>
                <c:pt idx="4">
                  <c:v>0.60000000000000064</c:v>
                </c:pt>
                <c:pt idx="5">
                  <c:v>0.70000000000000062</c:v>
                </c:pt>
                <c:pt idx="6">
                  <c:v>0.9</c:v>
                </c:pt>
                <c:pt idx="7">
                  <c:v>0.9</c:v>
                </c:pt>
                <c:pt idx="8">
                  <c:v>1.2</c:v>
                </c:pt>
                <c:pt idx="9">
                  <c:v>1.5</c:v>
                </c:pt>
                <c:pt idx="10">
                  <c:v>1.4</c:v>
                </c:pt>
                <c:pt idx="11">
                  <c:v>1.3</c:v>
                </c:pt>
                <c:pt idx="12">
                  <c:v>1</c:v>
                </c:pt>
                <c:pt idx="13">
                  <c:v>1.5</c:v>
                </c:pt>
                <c:pt idx="14">
                  <c:v>1.6</c:v>
                </c:pt>
                <c:pt idx="15">
                  <c:v>2.2000000000000002</c:v>
                </c:pt>
                <c:pt idx="16">
                  <c:v>1.9000000000000001</c:v>
                </c:pt>
                <c:pt idx="17">
                  <c:v>2.1</c:v>
                </c:pt>
                <c:pt idx="18">
                  <c:v>2.2999999999999998</c:v>
                </c:pt>
                <c:pt idx="19">
                  <c:v>1.2</c:v>
                </c:pt>
                <c:pt idx="20">
                  <c:v>2.5</c:v>
                </c:pt>
                <c:pt idx="21">
                  <c:v>2.8</c:v>
                </c:pt>
                <c:pt idx="22">
                  <c:v>2.4</c:v>
                </c:pt>
                <c:pt idx="23">
                  <c:v>2.6</c:v>
                </c:pt>
                <c:pt idx="24">
                  <c:v>2.9</c:v>
                </c:pt>
                <c:pt idx="25">
                  <c:v>2.2999999999999998</c:v>
                </c:pt>
                <c:pt idx="26">
                  <c:v>2.6</c:v>
                </c:pt>
                <c:pt idx="27">
                  <c:v>0.8</c:v>
                </c:pt>
                <c:pt idx="28">
                  <c:v>2.6</c:v>
                </c:pt>
                <c:pt idx="29">
                  <c:v>4.9000000000000004</c:v>
                </c:pt>
                <c:pt idx="30">
                  <c:v>6.1</c:v>
                </c:pt>
              </c:numCache>
            </c:numRef>
          </c:val>
          <c:smooth val="0"/>
          <c:extLst>
            <c:ext xmlns:c16="http://schemas.microsoft.com/office/drawing/2014/chart" uri="{C3380CC4-5D6E-409C-BE32-E72D297353CC}">
              <c16:uniqueId val="{00000004-8285-484E-9DAF-58EAE6CDE242}"/>
            </c:ext>
          </c:extLst>
        </c:ser>
        <c:ser>
          <c:idx val="5"/>
          <c:order val="5"/>
          <c:tx>
            <c:strRef>
              <c:f>Sheet1!$G$1</c:f>
              <c:strCache>
                <c:ptCount val="1"/>
                <c:pt idx="0">
                  <c:v>Gypsum</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Sheet1!$G$2:$G$32</c:f>
              <c:numCache>
                <c:formatCode>General</c:formatCode>
                <c:ptCount val="31"/>
                <c:pt idx="0">
                  <c:v>0</c:v>
                </c:pt>
                <c:pt idx="1">
                  <c:v>0</c:v>
                </c:pt>
                <c:pt idx="2">
                  <c:v>0</c:v>
                </c:pt>
                <c:pt idx="3">
                  <c:v>0</c:v>
                </c:pt>
                <c:pt idx="4">
                  <c:v>0</c:v>
                </c:pt>
                <c:pt idx="5">
                  <c:v>0</c:v>
                </c:pt>
                <c:pt idx="6">
                  <c:v>0</c:v>
                </c:pt>
                <c:pt idx="7">
                  <c:v>0.60000000000000064</c:v>
                </c:pt>
                <c:pt idx="8">
                  <c:v>0.70000000000000062</c:v>
                </c:pt>
                <c:pt idx="9">
                  <c:v>1</c:v>
                </c:pt>
                <c:pt idx="10">
                  <c:v>1.2</c:v>
                </c:pt>
                <c:pt idx="11">
                  <c:v>1.1000000000000001</c:v>
                </c:pt>
                <c:pt idx="12">
                  <c:v>0.9</c:v>
                </c:pt>
                <c:pt idx="13">
                  <c:v>0.8</c:v>
                </c:pt>
                <c:pt idx="14">
                  <c:v>1</c:v>
                </c:pt>
                <c:pt idx="15">
                  <c:v>0.9</c:v>
                </c:pt>
                <c:pt idx="16">
                  <c:v>1.1000000000000001</c:v>
                </c:pt>
                <c:pt idx="17">
                  <c:v>1.3</c:v>
                </c:pt>
                <c:pt idx="18">
                  <c:v>1.7</c:v>
                </c:pt>
                <c:pt idx="19">
                  <c:v>1</c:v>
                </c:pt>
                <c:pt idx="20">
                  <c:v>0.60000000000000064</c:v>
                </c:pt>
                <c:pt idx="21">
                  <c:v>0.4</c:v>
                </c:pt>
                <c:pt idx="22">
                  <c:v>1.4</c:v>
                </c:pt>
                <c:pt idx="23">
                  <c:v>1.4</c:v>
                </c:pt>
                <c:pt idx="24">
                  <c:v>1.1000000000000001</c:v>
                </c:pt>
                <c:pt idx="25">
                  <c:v>0.70000000000000062</c:v>
                </c:pt>
                <c:pt idx="26">
                  <c:v>0.8</c:v>
                </c:pt>
                <c:pt idx="27">
                  <c:v>0.2</c:v>
                </c:pt>
                <c:pt idx="28">
                  <c:v>0.2</c:v>
                </c:pt>
                <c:pt idx="29">
                  <c:v>0.1</c:v>
                </c:pt>
                <c:pt idx="30">
                  <c:v>0.2</c:v>
                </c:pt>
              </c:numCache>
            </c:numRef>
          </c:val>
          <c:smooth val="0"/>
          <c:extLst>
            <c:ext xmlns:c16="http://schemas.microsoft.com/office/drawing/2014/chart" uri="{C3380CC4-5D6E-409C-BE32-E72D297353CC}">
              <c16:uniqueId val="{00000005-8285-484E-9DAF-58EAE6CDE242}"/>
            </c:ext>
          </c:extLst>
        </c:ser>
        <c:ser>
          <c:idx val="6"/>
          <c:order val="6"/>
          <c:tx>
            <c:strRef>
              <c:f>Sheet1!$H$1</c:f>
              <c:strCache>
                <c:ptCount val="1"/>
                <c:pt idx="0">
                  <c:v>Zinc</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Sheet1!$H$2:$H$32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0.1</c:v>
                </c:pt>
                <c:pt idx="23">
                  <c:v>0.1</c:v>
                </c:pt>
                <c:pt idx="24">
                  <c:v>0.1</c:v>
                </c:pt>
                <c:pt idx="25">
                  <c:v>0.30000000000000032</c:v>
                </c:pt>
                <c:pt idx="26">
                  <c:v>0.2</c:v>
                </c:pt>
                <c:pt idx="27">
                  <c:v>0.1</c:v>
                </c:pt>
                <c:pt idx="28">
                  <c:v>0.1</c:v>
                </c:pt>
                <c:pt idx="29">
                  <c:v>0.1</c:v>
                </c:pt>
                <c:pt idx="30">
                  <c:v>0.1</c:v>
                </c:pt>
              </c:numCache>
            </c:numRef>
          </c:val>
          <c:smooth val="0"/>
          <c:extLst>
            <c:ext xmlns:c16="http://schemas.microsoft.com/office/drawing/2014/chart" uri="{C3380CC4-5D6E-409C-BE32-E72D297353CC}">
              <c16:uniqueId val="{00000006-8285-484E-9DAF-58EAE6CDE242}"/>
            </c:ext>
          </c:extLst>
        </c:ser>
        <c:ser>
          <c:idx val="7"/>
          <c:order val="7"/>
          <c:tx>
            <c:strRef>
              <c:f>Sheet1!$I$1</c:f>
              <c:strCache>
                <c:ptCount val="1"/>
                <c:pt idx="0">
                  <c:v>AS</c:v>
                </c:pt>
              </c:strCache>
            </c:strRef>
          </c:tx>
          <c:marker>
            <c:symbol val="none"/>
          </c:marker>
          <c:cat>
            <c:strRef>
              <c:f>Sheet1!$A$2:$A$32</c:f>
              <c:strCache>
                <c:ptCount val="31"/>
                <c:pt idx="0">
                  <c:v>1981-82</c:v>
                </c:pt>
                <c:pt idx="1">
                  <c:v>1982-83</c:v>
                </c:pt>
                <c:pt idx="2">
                  <c:v>1983-84</c:v>
                </c:pt>
                <c:pt idx="3">
                  <c:v>1984-85</c:v>
                </c:pt>
                <c:pt idx="4">
                  <c:v>1985-86</c:v>
                </c:pt>
                <c:pt idx="5">
                  <c:v>1986-87</c:v>
                </c:pt>
                <c:pt idx="6">
                  <c:v>1987-88</c:v>
                </c:pt>
                <c:pt idx="7">
                  <c:v>1988-89</c:v>
                </c:pt>
                <c:pt idx="8">
                  <c:v>1989-90</c:v>
                </c:pt>
                <c:pt idx="9">
                  <c:v>1990-91</c:v>
                </c:pt>
                <c:pt idx="10">
                  <c:v>1991-92</c:v>
                </c:pt>
                <c:pt idx="11">
                  <c:v>1992-93</c:v>
                </c:pt>
                <c:pt idx="12">
                  <c:v>1993-94</c:v>
                </c:pt>
                <c:pt idx="13">
                  <c:v>1994-95</c:v>
                </c:pt>
                <c:pt idx="14">
                  <c:v>1995-96</c:v>
                </c:pt>
                <c:pt idx="15">
                  <c:v>1996-97</c:v>
                </c:pt>
                <c:pt idx="16">
                  <c:v>1997-98</c:v>
                </c:pt>
                <c:pt idx="17">
                  <c:v>1998-99</c:v>
                </c:pt>
                <c:pt idx="18">
                  <c:v>1999-00</c:v>
                </c:pt>
                <c:pt idx="19">
                  <c:v>2000-01</c:v>
                </c:pt>
                <c:pt idx="20">
                  <c:v>2001-02</c:v>
                </c:pt>
                <c:pt idx="21">
                  <c:v>2002-03</c:v>
                </c:pt>
                <c:pt idx="22">
                  <c:v>2003-04</c:v>
                </c:pt>
                <c:pt idx="23">
                  <c:v>2004-05</c:v>
                </c:pt>
                <c:pt idx="24">
                  <c:v>2005-06</c:v>
                </c:pt>
                <c:pt idx="25">
                  <c:v>2006-07</c:v>
                </c:pt>
                <c:pt idx="26">
                  <c:v>2007-08</c:v>
                </c:pt>
                <c:pt idx="27">
                  <c:v>2008-09</c:v>
                </c:pt>
                <c:pt idx="28">
                  <c:v>2009-10</c:v>
                </c:pt>
                <c:pt idx="29">
                  <c:v>2010-11</c:v>
                </c:pt>
                <c:pt idx="30">
                  <c:v>2011-12</c:v>
                </c:pt>
              </c:strCache>
            </c:strRef>
          </c:cat>
          <c:val>
            <c:numRef>
              <c:f>Sheet1!$I$2:$I$32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0.1</c:v>
                </c:pt>
                <c:pt idx="16">
                  <c:v>0.9</c:v>
                </c:pt>
                <c:pt idx="17">
                  <c:v>0.1</c:v>
                </c:pt>
                <c:pt idx="18">
                  <c:v>0.30000000000000032</c:v>
                </c:pt>
                <c:pt idx="19">
                  <c:v>0.1</c:v>
                </c:pt>
                <c:pt idx="20">
                  <c:v>0</c:v>
                </c:pt>
                <c:pt idx="21">
                  <c:v>0</c:v>
                </c:pt>
                <c:pt idx="22">
                  <c:v>0.1</c:v>
                </c:pt>
                <c:pt idx="23">
                  <c:v>0.1</c:v>
                </c:pt>
                <c:pt idx="24">
                  <c:v>0.1</c:v>
                </c:pt>
                <c:pt idx="25">
                  <c:v>0.1</c:v>
                </c:pt>
                <c:pt idx="26">
                  <c:v>0.1</c:v>
                </c:pt>
                <c:pt idx="27">
                  <c:v>3.0000000000000002E-2</c:v>
                </c:pt>
                <c:pt idx="28">
                  <c:v>0.1</c:v>
                </c:pt>
                <c:pt idx="29">
                  <c:v>0.1</c:v>
                </c:pt>
                <c:pt idx="30">
                  <c:v>0.1</c:v>
                </c:pt>
              </c:numCache>
            </c:numRef>
          </c:val>
          <c:smooth val="0"/>
          <c:extLst>
            <c:ext xmlns:c16="http://schemas.microsoft.com/office/drawing/2014/chart" uri="{C3380CC4-5D6E-409C-BE32-E72D297353CC}">
              <c16:uniqueId val="{00000007-8285-484E-9DAF-58EAE6CDE242}"/>
            </c:ext>
          </c:extLst>
        </c:ser>
        <c:dLbls>
          <c:showLegendKey val="0"/>
          <c:showVal val="0"/>
          <c:showCatName val="0"/>
          <c:showSerName val="0"/>
          <c:showPercent val="0"/>
          <c:showBubbleSize val="0"/>
        </c:dLbls>
        <c:smooth val="0"/>
        <c:axId val="447688096"/>
        <c:axId val="447688488"/>
      </c:lineChart>
      <c:catAx>
        <c:axId val="447688096"/>
        <c:scaling>
          <c:orientation val="minMax"/>
        </c:scaling>
        <c:delete val="0"/>
        <c:axPos val="b"/>
        <c:title>
          <c:tx>
            <c:rich>
              <a:bodyPr/>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Year</a:t>
                </a:r>
              </a:p>
            </c:rich>
          </c:tx>
          <c:overlay val="0"/>
        </c:title>
        <c:numFmt formatCode="General" sourceLinked="0"/>
        <c:majorTickMark val="out"/>
        <c:minorTickMark val="none"/>
        <c:tickLblPos val="nextTo"/>
        <c:txPr>
          <a:bodyPr/>
          <a:lstStyle/>
          <a:p>
            <a:pPr>
              <a:defRPr sz="690" b="0" baseline="0">
                <a:latin typeface="Times New Roman" pitchFamily="18" charset="0"/>
                <a:cs typeface="Times New Roman" pitchFamily="18" charset="0"/>
              </a:defRPr>
            </a:pPr>
            <a:endParaRPr lang="en-US"/>
          </a:p>
        </c:txPr>
        <c:crossAx val="447688488"/>
        <c:crosses val="autoZero"/>
        <c:auto val="1"/>
        <c:lblAlgn val="ctr"/>
        <c:lblOffset val="100"/>
        <c:noMultiLvlLbl val="0"/>
      </c:catAx>
      <c:valAx>
        <c:axId val="447688488"/>
        <c:scaling>
          <c:orientation val="minMax"/>
        </c:scaling>
        <c:delete val="0"/>
        <c:axPos val="l"/>
        <c:majorGridlines/>
        <c:title>
          <c:tx>
            <c:rich>
              <a:bodyPr rot="0" vert="wordArtVert"/>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Lakh MT</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447688096"/>
        <c:crosses val="autoZero"/>
        <c:crossBetween val="between"/>
      </c:valAx>
    </c:plotArea>
    <c:legend>
      <c:legendPos val="r"/>
      <c:layout>
        <c:manualLayout>
          <c:xMode val="edge"/>
          <c:yMode val="edge"/>
          <c:x val="0.88728146845721956"/>
          <c:y val="0.25768290270249677"/>
          <c:w val="9.9773547724010245E-2"/>
          <c:h val="0.48463419459502233"/>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208770503183324"/>
          <c:y val="0.19000000000000006"/>
          <c:w val="0.46783659599225796"/>
          <c:h val="0.56564461942258515"/>
        </c:manualLayout>
      </c:layout>
      <c:lineChart>
        <c:grouping val="standard"/>
        <c:varyColors val="0"/>
        <c:ser>
          <c:idx val="0"/>
          <c:order val="0"/>
          <c:tx>
            <c:strRef>
              <c:f>'Sheet1 (2)'!$AT$44</c:f>
              <c:strCache>
                <c:ptCount val="1"/>
                <c:pt idx="0">
                  <c:v>After capacity enhancment projection of export (Million US$)</c:v>
                </c:pt>
              </c:strCache>
            </c:strRef>
          </c:tx>
          <c:cat>
            <c:numRef>
              <c:f>'Sheet1 (2)'!$AU$45:$AU$64</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'Sheet1 (2)'!$AT$45:$AT$64</c:f>
              <c:numCache>
                <c:formatCode>0</c:formatCode>
                <c:ptCount val="20"/>
                <c:pt idx="0">
                  <c:v>417.93471051095224</c:v>
                </c:pt>
                <c:pt idx="1">
                  <c:v>482.45206828380941</c:v>
                </c:pt>
                <c:pt idx="2">
                  <c:v>550.92771522857151</c:v>
                </c:pt>
                <c:pt idx="3">
                  <c:v>648.29611739904772</c:v>
                </c:pt>
                <c:pt idx="4">
                  <c:v>710.51932088971296</c:v>
                </c:pt>
                <c:pt idx="5">
                  <c:v>780.10439109428569</c:v>
                </c:pt>
                <c:pt idx="6">
                  <c:v>852.06443480199948</c:v>
                </c:pt>
                <c:pt idx="7">
                  <c:v>913.25903425380955</c:v>
                </c:pt>
                <c:pt idx="8">
                  <c:v>975.24529154000004</c:v>
                </c:pt>
                <c:pt idx="9">
                  <c:v>1038.0232066605708</c:v>
                </c:pt>
                <c:pt idx="10">
                  <c:v>1110.1695004568378</c:v>
                </c:pt>
                <c:pt idx="11">
                  <c:v>1170.5014705506298</c:v>
                </c:pt>
                <c:pt idx="12">
                  <c:v>1233.8837270511949</c:v>
                </c:pt>
                <c:pt idx="13">
                  <c:v>1291.8514189260798</c:v>
                </c:pt>
                <c:pt idx="14">
                  <c:v>1361.4391486922352</c:v>
                </c:pt>
                <c:pt idx="15">
                  <c:v>1443.842044534111</c:v>
                </c:pt>
                <c:pt idx="16">
                  <c:v>1530.6588694054765</c:v>
                </c:pt>
                <c:pt idx="17">
                  <c:v>1612.035670057413</c:v>
                </c:pt>
                <c:pt idx="18">
                  <c:v>1686.9953287150829</c:v>
                </c:pt>
                <c:pt idx="19">
                  <c:v>1765.3725029932741</c:v>
                </c:pt>
              </c:numCache>
            </c:numRef>
          </c:val>
          <c:smooth val="0"/>
          <c:extLst>
            <c:ext xmlns:c16="http://schemas.microsoft.com/office/drawing/2014/chart" uri="{C3380CC4-5D6E-409C-BE32-E72D297353CC}">
              <c16:uniqueId val="{00000000-FC4C-44F4-B1A4-77EADD1E892E}"/>
            </c:ext>
          </c:extLst>
        </c:ser>
        <c:ser>
          <c:idx val="2"/>
          <c:order val="1"/>
          <c:tx>
            <c:strRef>
              <c:f>'Sheet1 (2)'!$AV$44</c:f>
              <c:strCache>
                <c:ptCount val="1"/>
                <c:pt idx="0">
                  <c:v>Business as usual projection of export (Million US$)</c:v>
                </c:pt>
              </c:strCache>
            </c:strRef>
          </c:tx>
          <c:marker>
            <c:symbol val="none"/>
          </c:marker>
          <c:cat>
            <c:numRef>
              <c:f>'Sheet1 (2)'!$AU$45:$AU$64</c:f>
              <c:numCache>
                <c:formatCode>General</c:formatCode>
                <c:ptCount val="20"/>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numCache>
            </c:numRef>
          </c:cat>
          <c:val>
            <c:numRef>
              <c:f>'Sheet1 (2)'!$AV$45:$AV$64</c:f>
              <c:numCache>
                <c:formatCode>0</c:formatCode>
                <c:ptCount val="20"/>
                <c:pt idx="0">
                  <c:v>379.94064591904771</c:v>
                </c:pt>
                <c:pt idx="1">
                  <c:v>419.52353763809163</c:v>
                </c:pt>
                <c:pt idx="2">
                  <c:v>459.10642935714264</c:v>
                </c:pt>
                <c:pt idx="3">
                  <c:v>498.68932107619025</c:v>
                </c:pt>
                <c:pt idx="4">
                  <c:v>538.27221279523746</c:v>
                </c:pt>
                <c:pt idx="5">
                  <c:v>577.85510451428547</c:v>
                </c:pt>
                <c:pt idx="6">
                  <c:v>617.43799623333337</c:v>
                </c:pt>
                <c:pt idx="7">
                  <c:v>657.02088795238353</c:v>
                </c:pt>
                <c:pt idx="8">
                  <c:v>696.60377967143882</c:v>
                </c:pt>
                <c:pt idx="9">
                  <c:v>736.18667139047614</c:v>
                </c:pt>
                <c:pt idx="10">
                  <c:v>765.63413824610564</c:v>
                </c:pt>
                <c:pt idx="11">
                  <c:v>796.25950377593847</c:v>
                </c:pt>
                <c:pt idx="12">
                  <c:v>828.10988392698596</c:v>
                </c:pt>
                <c:pt idx="13">
                  <c:v>861.23427928405567</c:v>
                </c:pt>
                <c:pt idx="14">
                  <c:v>895.68365045541793</c:v>
                </c:pt>
                <c:pt idx="15">
                  <c:v>931.51099647363469</c:v>
                </c:pt>
                <c:pt idx="16">
                  <c:v>968.77143633258913</c:v>
                </c:pt>
                <c:pt idx="17">
                  <c:v>1007.5222937858723</c:v>
                </c:pt>
                <c:pt idx="18">
                  <c:v>1047.8231855372999</c:v>
                </c:pt>
                <c:pt idx="19">
                  <c:v>1089.7361129588098</c:v>
                </c:pt>
              </c:numCache>
            </c:numRef>
          </c:val>
          <c:smooth val="0"/>
          <c:extLst>
            <c:ext xmlns:c16="http://schemas.microsoft.com/office/drawing/2014/chart" uri="{C3380CC4-5D6E-409C-BE32-E72D297353CC}">
              <c16:uniqueId val="{00000001-FC4C-44F4-B1A4-77EADD1E892E}"/>
            </c:ext>
          </c:extLst>
        </c:ser>
        <c:dLbls>
          <c:showLegendKey val="0"/>
          <c:showVal val="0"/>
          <c:showCatName val="0"/>
          <c:showSerName val="0"/>
          <c:showPercent val="0"/>
          <c:showBubbleSize val="0"/>
        </c:dLbls>
        <c:marker val="1"/>
        <c:smooth val="0"/>
        <c:axId val="447687312"/>
        <c:axId val="447688880"/>
      </c:lineChart>
      <c:catAx>
        <c:axId val="447687312"/>
        <c:scaling>
          <c:orientation val="minMax"/>
        </c:scaling>
        <c:delete val="0"/>
        <c:axPos val="b"/>
        <c:numFmt formatCode="General" sourceLinked="1"/>
        <c:majorTickMark val="out"/>
        <c:minorTickMark val="none"/>
        <c:tickLblPos val="nextTo"/>
        <c:txPr>
          <a:bodyPr/>
          <a:lstStyle/>
          <a:p>
            <a:pPr>
              <a:defRPr sz="700" baseline="0"/>
            </a:pPr>
            <a:endParaRPr lang="en-US"/>
          </a:p>
        </c:txPr>
        <c:crossAx val="447688880"/>
        <c:crosses val="autoZero"/>
        <c:auto val="1"/>
        <c:lblAlgn val="ctr"/>
        <c:lblOffset val="100"/>
        <c:noMultiLvlLbl val="0"/>
      </c:catAx>
      <c:valAx>
        <c:axId val="447688880"/>
        <c:scaling>
          <c:orientation val="minMax"/>
        </c:scaling>
        <c:delete val="0"/>
        <c:axPos val="l"/>
        <c:majorGridlines/>
        <c:numFmt formatCode="0" sourceLinked="1"/>
        <c:majorTickMark val="out"/>
        <c:minorTickMark val="none"/>
        <c:tickLblPos val="nextTo"/>
        <c:crossAx val="447687312"/>
        <c:crosses val="autoZero"/>
        <c:crossBetween val="between"/>
      </c:valAx>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col"/>
        <c:grouping val="percentStacked"/>
        <c:varyColors val="0"/>
        <c:ser>
          <c:idx val="0"/>
          <c:order val="0"/>
          <c:tx>
            <c:strRef>
              <c:f>Graph!$N$15</c:f>
              <c:strCache>
                <c:ptCount val="1"/>
                <c:pt idx="0">
                  <c:v>Total cereals</c:v>
                </c:pt>
              </c:strCache>
            </c:strRef>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Graph!$O$14:$R$14</c:f>
              <c:numCache>
                <c:formatCode>General</c:formatCode>
                <c:ptCount val="4"/>
                <c:pt idx="0">
                  <c:v>1990</c:v>
                </c:pt>
                <c:pt idx="1">
                  <c:v>2010</c:v>
                </c:pt>
                <c:pt idx="2">
                  <c:v>2030</c:v>
                </c:pt>
                <c:pt idx="3">
                  <c:v>2050</c:v>
                </c:pt>
              </c:numCache>
            </c:numRef>
          </c:cat>
          <c:val>
            <c:numRef>
              <c:f>Graph!$O$15:$R$15</c:f>
              <c:numCache>
                <c:formatCode>0.00</c:formatCode>
                <c:ptCount val="4"/>
                <c:pt idx="0">
                  <c:v>92.438907010320278</c:v>
                </c:pt>
                <c:pt idx="1">
                  <c:v>89.141641049893593</c:v>
                </c:pt>
                <c:pt idx="2">
                  <c:v>86.645041705282651</c:v>
                </c:pt>
                <c:pt idx="3">
                  <c:v>85.85</c:v>
                </c:pt>
              </c:numCache>
            </c:numRef>
          </c:val>
          <c:extLst>
            <c:ext xmlns:c16="http://schemas.microsoft.com/office/drawing/2014/chart" uri="{C3380CC4-5D6E-409C-BE32-E72D297353CC}">
              <c16:uniqueId val="{00000000-B775-42EE-B89B-686A16B72D01}"/>
            </c:ext>
          </c:extLst>
        </c:ser>
        <c:ser>
          <c:idx val="1"/>
          <c:order val="1"/>
          <c:tx>
            <c:strRef>
              <c:f>Graph!$N$16</c:f>
              <c:strCache>
                <c:ptCount val="1"/>
                <c:pt idx="0">
                  <c:v>Potato</c:v>
                </c:pt>
              </c:strCache>
            </c:strRef>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Graph!$O$14:$R$14</c:f>
              <c:numCache>
                <c:formatCode>General</c:formatCode>
                <c:ptCount val="4"/>
                <c:pt idx="0">
                  <c:v>1990</c:v>
                </c:pt>
                <c:pt idx="1">
                  <c:v>2010</c:v>
                </c:pt>
                <c:pt idx="2">
                  <c:v>2030</c:v>
                </c:pt>
                <c:pt idx="3">
                  <c:v>2050</c:v>
                </c:pt>
              </c:numCache>
            </c:numRef>
          </c:cat>
          <c:val>
            <c:numRef>
              <c:f>Graph!$O$16:$R$16</c:f>
              <c:numCache>
                <c:formatCode>0.00</c:formatCode>
                <c:ptCount val="4"/>
                <c:pt idx="0">
                  <c:v>0.91973691246459022</c:v>
                </c:pt>
                <c:pt idx="1">
                  <c:v>2.8186332466304092</c:v>
                </c:pt>
                <c:pt idx="2">
                  <c:v>4.0871177015755285</c:v>
                </c:pt>
                <c:pt idx="3">
                  <c:v>4.0871177015755285</c:v>
                </c:pt>
              </c:numCache>
            </c:numRef>
          </c:val>
          <c:extLst>
            <c:ext xmlns:c16="http://schemas.microsoft.com/office/drawing/2014/chart" uri="{C3380CC4-5D6E-409C-BE32-E72D297353CC}">
              <c16:uniqueId val="{00000001-B775-42EE-B89B-686A16B72D01}"/>
            </c:ext>
          </c:extLst>
        </c:ser>
        <c:ser>
          <c:idx val="2"/>
          <c:order val="2"/>
          <c:tx>
            <c:strRef>
              <c:f>Graph!$N$17</c:f>
              <c:strCache>
                <c:ptCount val="1"/>
                <c:pt idx="0">
                  <c:v>Pulse</c:v>
                </c:pt>
              </c:strCache>
            </c:strRef>
          </c:tx>
          <c:spPr>
            <a:solidFill>
              <a:srgbClr val="A5A5A5"/>
            </a:solidFill>
            <a:ln w="25400">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Graph!$O$14:$R$14</c:f>
              <c:numCache>
                <c:formatCode>General</c:formatCode>
                <c:ptCount val="4"/>
                <c:pt idx="0">
                  <c:v>1990</c:v>
                </c:pt>
                <c:pt idx="1">
                  <c:v>2010</c:v>
                </c:pt>
                <c:pt idx="2">
                  <c:v>2030</c:v>
                </c:pt>
                <c:pt idx="3">
                  <c:v>2050</c:v>
                </c:pt>
              </c:numCache>
            </c:numRef>
          </c:cat>
          <c:val>
            <c:numRef>
              <c:f>Graph!$O$17:$R$17</c:f>
              <c:numCache>
                <c:formatCode>0.00</c:formatCode>
                <c:ptCount val="4"/>
                <c:pt idx="0">
                  <c:v>2.5132345863857601</c:v>
                </c:pt>
                <c:pt idx="1">
                  <c:v>2.0619531804209035</c:v>
                </c:pt>
                <c:pt idx="2">
                  <c:v>2.455977757182616</c:v>
                </c:pt>
                <c:pt idx="3">
                  <c:v>2.455977757182616</c:v>
                </c:pt>
              </c:numCache>
            </c:numRef>
          </c:val>
          <c:extLst>
            <c:ext xmlns:c16="http://schemas.microsoft.com/office/drawing/2014/chart" uri="{C3380CC4-5D6E-409C-BE32-E72D297353CC}">
              <c16:uniqueId val="{00000002-B775-42EE-B89B-686A16B72D01}"/>
            </c:ext>
          </c:extLst>
        </c:ser>
        <c:ser>
          <c:idx val="3"/>
          <c:order val="3"/>
          <c:tx>
            <c:strRef>
              <c:f>Graph!$N$18</c:f>
              <c:strCache>
                <c:ptCount val="1"/>
                <c:pt idx="0">
                  <c:v>Vegetables </c:v>
                </c:pt>
              </c:strCache>
            </c:strRef>
          </c:tx>
          <c:spPr>
            <a:solidFill>
              <a:srgbClr val="FFC000"/>
            </a:solidFill>
            <a:ln w="25400">
              <a:noFill/>
            </a:ln>
          </c:spPr>
          <c:invertIfNegative val="0"/>
          <c:cat>
            <c:numRef>
              <c:f>Graph!$O$14:$R$14</c:f>
              <c:numCache>
                <c:formatCode>General</c:formatCode>
                <c:ptCount val="4"/>
                <c:pt idx="0">
                  <c:v>1990</c:v>
                </c:pt>
                <c:pt idx="1">
                  <c:v>2010</c:v>
                </c:pt>
                <c:pt idx="2">
                  <c:v>2030</c:v>
                </c:pt>
                <c:pt idx="3">
                  <c:v>2050</c:v>
                </c:pt>
              </c:numCache>
            </c:numRef>
          </c:cat>
          <c:val>
            <c:numRef>
              <c:f>Graph!$O$18:$R$18</c:f>
              <c:numCache>
                <c:formatCode>0.00</c:formatCode>
                <c:ptCount val="4"/>
                <c:pt idx="0">
                  <c:v>0.42778461044863908</c:v>
                </c:pt>
                <c:pt idx="1">
                  <c:v>0.93166233152045397</c:v>
                </c:pt>
                <c:pt idx="2">
                  <c:v>1.126042632066748</c:v>
                </c:pt>
                <c:pt idx="3">
                  <c:v>1.126042632066748</c:v>
                </c:pt>
              </c:numCache>
            </c:numRef>
          </c:val>
          <c:extLst>
            <c:ext xmlns:c16="http://schemas.microsoft.com/office/drawing/2014/chart" uri="{C3380CC4-5D6E-409C-BE32-E72D297353CC}">
              <c16:uniqueId val="{00000003-B775-42EE-B89B-686A16B72D01}"/>
            </c:ext>
          </c:extLst>
        </c:ser>
        <c:ser>
          <c:idx val="4"/>
          <c:order val="4"/>
          <c:tx>
            <c:strRef>
              <c:f>Graph!$N$19</c:f>
              <c:strCache>
                <c:ptCount val="1"/>
                <c:pt idx="0">
                  <c:v>Fruits</c:v>
                </c:pt>
              </c:strCache>
            </c:strRef>
          </c:tx>
          <c:spPr>
            <a:solidFill>
              <a:srgbClr val="4472C4"/>
            </a:solidFill>
            <a:ln w="25400">
              <a:noFill/>
            </a:ln>
          </c:spPr>
          <c:invertIfNegative val="0"/>
          <c:cat>
            <c:numRef>
              <c:f>Graph!$O$14:$R$14</c:f>
              <c:numCache>
                <c:formatCode>General</c:formatCode>
                <c:ptCount val="4"/>
                <c:pt idx="0">
                  <c:v>1990</c:v>
                </c:pt>
                <c:pt idx="1">
                  <c:v>2010</c:v>
                </c:pt>
                <c:pt idx="2">
                  <c:v>2030</c:v>
                </c:pt>
                <c:pt idx="3">
                  <c:v>2050</c:v>
                </c:pt>
              </c:numCache>
            </c:numRef>
          </c:cat>
          <c:val>
            <c:numRef>
              <c:f>Graph!$O$19:$R$19</c:f>
              <c:numCache>
                <c:formatCode>0.00</c:formatCode>
                <c:ptCount val="4"/>
                <c:pt idx="0">
                  <c:v>0.85556922089727816</c:v>
                </c:pt>
                <c:pt idx="1">
                  <c:v>1.3714826200047301</c:v>
                </c:pt>
                <c:pt idx="2">
                  <c:v>1.3855421686746987</c:v>
                </c:pt>
                <c:pt idx="3">
                  <c:v>1.3855421686746987</c:v>
                </c:pt>
              </c:numCache>
            </c:numRef>
          </c:val>
          <c:extLst>
            <c:ext xmlns:c16="http://schemas.microsoft.com/office/drawing/2014/chart" uri="{C3380CC4-5D6E-409C-BE32-E72D297353CC}">
              <c16:uniqueId val="{00000004-B775-42EE-B89B-686A16B72D01}"/>
            </c:ext>
          </c:extLst>
        </c:ser>
        <c:ser>
          <c:idx val="5"/>
          <c:order val="5"/>
          <c:tx>
            <c:strRef>
              <c:f>Graph!$N$20</c:f>
              <c:strCache>
                <c:ptCount val="1"/>
                <c:pt idx="0">
                  <c:v>Animal products</c:v>
                </c:pt>
              </c:strCache>
            </c:strRef>
          </c:tx>
          <c:spPr>
            <a:solidFill>
              <a:srgbClr val="70AD47"/>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Graph!$O$14:$R$14</c:f>
              <c:numCache>
                <c:formatCode>General</c:formatCode>
                <c:ptCount val="4"/>
                <c:pt idx="0">
                  <c:v>1990</c:v>
                </c:pt>
                <c:pt idx="1">
                  <c:v>2010</c:v>
                </c:pt>
                <c:pt idx="2">
                  <c:v>2030</c:v>
                </c:pt>
                <c:pt idx="3">
                  <c:v>2050</c:v>
                </c:pt>
              </c:numCache>
            </c:numRef>
          </c:cat>
          <c:val>
            <c:numRef>
              <c:f>Graph!$O$20:$R$20</c:f>
              <c:numCache>
                <c:formatCode>0.00</c:formatCode>
                <c:ptCount val="4"/>
                <c:pt idx="0">
                  <c:v>2.8699999999999997</c:v>
                </c:pt>
                <c:pt idx="1">
                  <c:v>3.9499999999999997</c:v>
                </c:pt>
                <c:pt idx="2">
                  <c:v>4.6399999999999997</c:v>
                </c:pt>
                <c:pt idx="3">
                  <c:v>5.1899999999999995</c:v>
                </c:pt>
              </c:numCache>
            </c:numRef>
          </c:val>
          <c:extLst>
            <c:ext xmlns:c16="http://schemas.microsoft.com/office/drawing/2014/chart" uri="{C3380CC4-5D6E-409C-BE32-E72D297353CC}">
              <c16:uniqueId val="{00000005-B775-42EE-B89B-686A16B72D01}"/>
            </c:ext>
          </c:extLst>
        </c:ser>
        <c:dLbls>
          <c:showLegendKey val="0"/>
          <c:showVal val="0"/>
          <c:showCatName val="0"/>
          <c:showSerName val="0"/>
          <c:showPercent val="0"/>
          <c:showBubbleSize val="0"/>
        </c:dLbls>
        <c:gapWidth val="150"/>
        <c:shape val="box"/>
        <c:axId val="619846288"/>
        <c:axId val="619846680"/>
        <c:axId val="0"/>
      </c:bar3DChart>
      <c:catAx>
        <c:axId val="619846288"/>
        <c:scaling>
          <c:orientation val="minMax"/>
        </c:scaling>
        <c:delete val="0"/>
        <c:axPos val="b"/>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846680"/>
        <c:crosses val="autoZero"/>
        <c:auto val="1"/>
        <c:lblAlgn val="ctr"/>
        <c:lblOffset val="100"/>
        <c:noMultiLvlLbl val="0"/>
      </c:catAx>
      <c:valAx>
        <c:axId val="619846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Share (%)</a:t>
                </a:r>
              </a:p>
            </c:rich>
          </c:tx>
          <c:overlay val="0"/>
          <c:spPr>
            <a:noFill/>
            <a:ln w="25400">
              <a:noFill/>
            </a:ln>
          </c:spPr>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84628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1"/>
          <c:order val="0"/>
          <c:tx>
            <c:strRef>
              <c:f>Sheet5!$C$3</c:f>
              <c:strCache>
                <c:ptCount val="1"/>
                <c:pt idx="0">
                  <c:v>Meat forecast</c:v>
                </c:pt>
              </c:strCache>
            </c:strRef>
          </c:tx>
          <c:spPr>
            <a:solidFill>
              <a:schemeClr val="accent2"/>
            </a:solidFill>
            <a:ln>
              <a:noFill/>
            </a:ln>
            <a:effectLst/>
          </c:spPr>
          <c:cat>
            <c:numRef>
              <c:f>Sheet5!$B$4:$B$13</c:f>
              <c:numCache>
                <c:formatCode>General</c:formatCode>
                <c:ptCount val="10"/>
                <c:pt idx="0">
                  <c:v>1961</c:v>
                </c:pt>
                <c:pt idx="1">
                  <c:v>1970</c:v>
                </c:pt>
                <c:pt idx="2">
                  <c:v>1980</c:v>
                </c:pt>
                <c:pt idx="3">
                  <c:v>1990</c:v>
                </c:pt>
                <c:pt idx="4">
                  <c:v>2000</c:v>
                </c:pt>
                <c:pt idx="5">
                  <c:v>2010</c:v>
                </c:pt>
                <c:pt idx="6">
                  <c:v>2020</c:v>
                </c:pt>
                <c:pt idx="7">
                  <c:v>2030</c:v>
                </c:pt>
                <c:pt idx="8">
                  <c:v>2040</c:v>
                </c:pt>
                <c:pt idx="9">
                  <c:v>2050</c:v>
                </c:pt>
              </c:numCache>
            </c:numRef>
          </c:cat>
          <c:val>
            <c:numRef>
              <c:f>Sheet5!$C$4:$C$13</c:f>
              <c:numCache>
                <c:formatCode>General</c:formatCode>
                <c:ptCount val="10"/>
                <c:pt idx="0">
                  <c:v>15</c:v>
                </c:pt>
                <c:pt idx="1">
                  <c:v>16</c:v>
                </c:pt>
                <c:pt idx="2">
                  <c:v>17</c:v>
                </c:pt>
                <c:pt idx="3">
                  <c:v>13</c:v>
                </c:pt>
                <c:pt idx="4">
                  <c:v>15</c:v>
                </c:pt>
                <c:pt idx="5">
                  <c:v>17</c:v>
                </c:pt>
                <c:pt idx="6">
                  <c:v>18.2</c:v>
                </c:pt>
                <c:pt idx="7">
                  <c:v>18.399999999999999</c:v>
                </c:pt>
                <c:pt idx="8">
                  <c:v>18.600000000000001</c:v>
                </c:pt>
                <c:pt idx="9">
                  <c:v>18.8</c:v>
                </c:pt>
              </c:numCache>
            </c:numRef>
          </c:val>
          <c:extLst>
            <c:ext xmlns:c16="http://schemas.microsoft.com/office/drawing/2014/chart" uri="{C3380CC4-5D6E-409C-BE32-E72D297353CC}">
              <c16:uniqueId val="{00000000-B8FB-45A6-B7DE-2C7B98731859}"/>
            </c:ext>
          </c:extLst>
        </c:ser>
        <c:ser>
          <c:idx val="2"/>
          <c:order val="1"/>
          <c:tx>
            <c:strRef>
              <c:f>Sheet5!$D$3</c:f>
              <c:strCache>
                <c:ptCount val="1"/>
                <c:pt idx="0">
                  <c:v>Milk forecast</c:v>
                </c:pt>
              </c:strCache>
            </c:strRef>
          </c:tx>
          <c:spPr>
            <a:solidFill>
              <a:schemeClr val="accent3"/>
            </a:solidFill>
            <a:ln>
              <a:noFill/>
            </a:ln>
            <a:effectLst/>
          </c:spPr>
          <c:cat>
            <c:numRef>
              <c:f>Sheet5!$B$4:$B$13</c:f>
              <c:numCache>
                <c:formatCode>General</c:formatCode>
                <c:ptCount val="10"/>
                <c:pt idx="0">
                  <c:v>1961</c:v>
                </c:pt>
                <c:pt idx="1">
                  <c:v>1970</c:v>
                </c:pt>
                <c:pt idx="2">
                  <c:v>1980</c:v>
                </c:pt>
                <c:pt idx="3">
                  <c:v>1990</c:v>
                </c:pt>
                <c:pt idx="4">
                  <c:v>2000</c:v>
                </c:pt>
                <c:pt idx="5">
                  <c:v>2010</c:v>
                </c:pt>
                <c:pt idx="6">
                  <c:v>2020</c:v>
                </c:pt>
                <c:pt idx="7">
                  <c:v>2030</c:v>
                </c:pt>
                <c:pt idx="8">
                  <c:v>2040</c:v>
                </c:pt>
                <c:pt idx="9">
                  <c:v>2050</c:v>
                </c:pt>
              </c:numCache>
            </c:numRef>
          </c:cat>
          <c:val>
            <c:numRef>
              <c:f>Sheet5!$D$4:$D$13</c:f>
              <c:numCache>
                <c:formatCode>General</c:formatCode>
                <c:ptCount val="10"/>
                <c:pt idx="0">
                  <c:v>22.4</c:v>
                </c:pt>
                <c:pt idx="1">
                  <c:v>20.2</c:v>
                </c:pt>
                <c:pt idx="2">
                  <c:v>25.2</c:v>
                </c:pt>
                <c:pt idx="3">
                  <c:v>26.2</c:v>
                </c:pt>
                <c:pt idx="4">
                  <c:v>26.2</c:v>
                </c:pt>
                <c:pt idx="5">
                  <c:v>34.300000000000004</c:v>
                </c:pt>
                <c:pt idx="6">
                  <c:v>39.300000000000004</c:v>
                </c:pt>
                <c:pt idx="7">
                  <c:v>42.9</c:v>
                </c:pt>
                <c:pt idx="8">
                  <c:v>46.8</c:v>
                </c:pt>
                <c:pt idx="9">
                  <c:v>51.1</c:v>
                </c:pt>
              </c:numCache>
            </c:numRef>
          </c:val>
          <c:extLst>
            <c:ext xmlns:c16="http://schemas.microsoft.com/office/drawing/2014/chart" uri="{C3380CC4-5D6E-409C-BE32-E72D297353CC}">
              <c16:uniqueId val="{00000001-B8FB-45A6-B7DE-2C7B98731859}"/>
            </c:ext>
          </c:extLst>
        </c:ser>
        <c:ser>
          <c:idx val="3"/>
          <c:order val="2"/>
          <c:tx>
            <c:strRef>
              <c:f>Sheet5!$E$3</c:f>
              <c:strCache>
                <c:ptCount val="1"/>
                <c:pt idx="0">
                  <c:v>Fish forecast</c:v>
                </c:pt>
              </c:strCache>
            </c:strRef>
          </c:tx>
          <c:spPr>
            <a:solidFill>
              <a:schemeClr val="accent4"/>
            </a:solidFill>
            <a:ln>
              <a:noFill/>
            </a:ln>
            <a:effectLst/>
          </c:spPr>
          <c:cat>
            <c:numRef>
              <c:f>Sheet5!$B$4:$B$13</c:f>
              <c:numCache>
                <c:formatCode>General</c:formatCode>
                <c:ptCount val="10"/>
                <c:pt idx="0">
                  <c:v>1961</c:v>
                </c:pt>
                <c:pt idx="1">
                  <c:v>1970</c:v>
                </c:pt>
                <c:pt idx="2">
                  <c:v>1980</c:v>
                </c:pt>
                <c:pt idx="3">
                  <c:v>1990</c:v>
                </c:pt>
                <c:pt idx="4">
                  <c:v>2000</c:v>
                </c:pt>
                <c:pt idx="5">
                  <c:v>2010</c:v>
                </c:pt>
                <c:pt idx="6">
                  <c:v>2020</c:v>
                </c:pt>
                <c:pt idx="7">
                  <c:v>2030</c:v>
                </c:pt>
                <c:pt idx="8">
                  <c:v>2040</c:v>
                </c:pt>
                <c:pt idx="9">
                  <c:v>2050</c:v>
                </c:pt>
              </c:numCache>
            </c:numRef>
          </c:cat>
          <c:val>
            <c:numRef>
              <c:f>Sheet5!$E$4:$E$13</c:f>
              <c:numCache>
                <c:formatCode>General</c:formatCode>
                <c:ptCount val="10"/>
                <c:pt idx="0">
                  <c:v>14</c:v>
                </c:pt>
                <c:pt idx="1">
                  <c:v>17.2</c:v>
                </c:pt>
                <c:pt idx="2">
                  <c:v>12.2</c:v>
                </c:pt>
                <c:pt idx="3">
                  <c:v>12.2</c:v>
                </c:pt>
                <c:pt idx="4">
                  <c:v>18.2</c:v>
                </c:pt>
                <c:pt idx="5">
                  <c:v>27.1</c:v>
                </c:pt>
                <c:pt idx="6">
                  <c:v>29.8</c:v>
                </c:pt>
                <c:pt idx="7">
                  <c:v>31.1</c:v>
                </c:pt>
                <c:pt idx="8">
                  <c:v>32.4</c:v>
                </c:pt>
                <c:pt idx="9">
                  <c:v>33.700000000000003</c:v>
                </c:pt>
              </c:numCache>
            </c:numRef>
          </c:val>
          <c:extLst>
            <c:ext xmlns:c16="http://schemas.microsoft.com/office/drawing/2014/chart" uri="{C3380CC4-5D6E-409C-BE32-E72D297353CC}">
              <c16:uniqueId val="{00000002-B8FB-45A6-B7DE-2C7B98731859}"/>
            </c:ext>
          </c:extLst>
        </c:ser>
        <c:ser>
          <c:idx val="4"/>
          <c:order val="3"/>
          <c:tx>
            <c:strRef>
              <c:f>Sheet5!$F$3</c:f>
              <c:strCache>
                <c:ptCount val="1"/>
                <c:pt idx="0">
                  <c:v>Egg forecast</c:v>
                </c:pt>
              </c:strCache>
            </c:strRef>
          </c:tx>
          <c:spPr>
            <a:solidFill>
              <a:schemeClr val="accent5"/>
            </a:solidFill>
            <a:ln>
              <a:noFill/>
            </a:ln>
            <a:effectLst/>
          </c:spPr>
          <c:cat>
            <c:numRef>
              <c:f>Sheet5!$B$4:$B$13</c:f>
              <c:numCache>
                <c:formatCode>General</c:formatCode>
                <c:ptCount val="10"/>
                <c:pt idx="0">
                  <c:v>1961</c:v>
                </c:pt>
                <c:pt idx="1">
                  <c:v>1970</c:v>
                </c:pt>
                <c:pt idx="2">
                  <c:v>1980</c:v>
                </c:pt>
                <c:pt idx="3">
                  <c:v>1990</c:v>
                </c:pt>
                <c:pt idx="4">
                  <c:v>2000</c:v>
                </c:pt>
                <c:pt idx="5">
                  <c:v>2010</c:v>
                </c:pt>
                <c:pt idx="6">
                  <c:v>2020</c:v>
                </c:pt>
                <c:pt idx="7">
                  <c:v>2030</c:v>
                </c:pt>
                <c:pt idx="8">
                  <c:v>2040</c:v>
                </c:pt>
                <c:pt idx="9">
                  <c:v>2050</c:v>
                </c:pt>
              </c:numCache>
            </c:numRef>
          </c:cat>
          <c:val>
            <c:numRef>
              <c:f>Sheet5!$F$4:$F$13</c:f>
              <c:numCache>
                <c:formatCode>General</c:formatCode>
                <c:ptCount val="10"/>
                <c:pt idx="0">
                  <c:v>1.1000000000000001</c:v>
                </c:pt>
                <c:pt idx="1">
                  <c:v>3</c:v>
                </c:pt>
                <c:pt idx="2">
                  <c:v>3.1</c:v>
                </c:pt>
                <c:pt idx="3">
                  <c:v>2.2999999999999998</c:v>
                </c:pt>
                <c:pt idx="4">
                  <c:v>4.2</c:v>
                </c:pt>
                <c:pt idx="5">
                  <c:v>5.0999999999999996</c:v>
                </c:pt>
                <c:pt idx="6">
                  <c:v>7.9</c:v>
                </c:pt>
                <c:pt idx="7">
                  <c:v>7.7</c:v>
                </c:pt>
                <c:pt idx="8">
                  <c:v>8.3000000000000007</c:v>
                </c:pt>
                <c:pt idx="9">
                  <c:v>9.1</c:v>
                </c:pt>
              </c:numCache>
            </c:numRef>
          </c:val>
          <c:extLst>
            <c:ext xmlns:c16="http://schemas.microsoft.com/office/drawing/2014/chart" uri="{C3380CC4-5D6E-409C-BE32-E72D297353CC}">
              <c16:uniqueId val="{00000003-B8FB-45A6-B7DE-2C7B98731859}"/>
            </c:ext>
          </c:extLst>
        </c:ser>
        <c:dLbls>
          <c:showLegendKey val="0"/>
          <c:showVal val="0"/>
          <c:showCatName val="0"/>
          <c:showSerName val="0"/>
          <c:showPercent val="0"/>
          <c:showBubbleSize val="0"/>
        </c:dLbls>
        <c:axId val="619847072"/>
        <c:axId val="619847464"/>
      </c:areaChart>
      <c:catAx>
        <c:axId val="619847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847464"/>
        <c:crosses val="autoZero"/>
        <c:auto val="1"/>
        <c:lblAlgn val="ctr"/>
        <c:lblOffset val="100"/>
        <c:noMultiLvlLbl val="0"/>
      </c:catAx>
      <c:valAx>
        <c:axId val="619847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Kilo calorie per capita/day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8470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Sheet1!$D$18</c:f>
              <c:strCache>
                <c:ptCount val="1"/>
                <c:pt idx="0">
                  <c:v>Affected areas (million 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Sheet1!$C$19:$C$27</c:f>
              <c:strCache>
                <c:ptCount val="9"/>
                <c:pt idx="0">
                  <c:v>Soil  erosion</c:v>
                </c:pt>
                <c:pt idx="1">
                  <c:v>River erosion</c:v>
                </c:pt>
                <c:pt idx="2">
                  <c:v>Soil fertility decline</c:v>
                </c:pt>
                <c:pt idx="3">
                  <c:v>Dpeletion of soil organic matter</c:v>
                </c:pt>
                <c:pt idx="4">
                  <c:v>Water logging</c:v>
                </c:pt>
                <c:pt idx="5">
                  <c:v>Soil salinity</c:v>
                </c:pt>
                <c:pt idx="6">
                  <c:v>Pan formation</c:v>
                </c:pt>
                <c:pt idx="7">
                  <c:v>Acidification</c:v>
                </c:pt>
                <c:pt idx="8">
                  <c:v>Deforestation</c:v>
                </c:pt>
              </c:strCache>
            </c:strRef>
          </c:cat>
          <c:val>
            <c:numRef>
              <c:f>Sheet1!$D$19:$D$27</c:f>
              <c:numCache>
                <c:formatCode>General</c:formatCode>
                <c:ptCount val="9"/>
                <c:pt idx="0">
                  <c:v>1.7</c:v>
                </c:pt>
                <c:pt idx="1">
                  <c:v>1.7</c:v>
                </c:pt>
                <c:pt idx="2">
                  <c:v>8</c:v>
                </c:pt>
                <c:pt idx="3">
                  <c:v>7.5</c:v>
                </c:pt>
                <c:pt idx="4">
                  <c:v>0.70000000000000062</c:v>
                </c:pt>
                <c:pt idx="5">
                  <c:v>0.84000000000000064</c:v>
                </c:pt>
                <c:pt idx="6">
                  <c:v>2.82</c:v>
                </c:pt>
                <c:pt idx="7">
                  <c:v>6.0000000000000032E-2</c:v>
                </c:pt>
                <c:pt idx="8">
                  <c:v>0.30000000000000032</c:v>
                </c:pt>
              </c:numCache>
            </c:numRef>
          </c:val>
          <c:extLst>
            <c:ext xmlns:c16="http://schemas.microsoft.com/office/drawing/2014/chart" uri="{C3380CC4-5D6E-409C-BE32-E72D297353CC}">
              <c16:uniqueId val="{00000000-60F4-4703-ABB7-CF522C8E41C6}"/>
            </c:ext>
          </c:extLst>
        </c:ser>
        <c:dLbls>
          <c:showLegendKey val="0"/>
          <c:showVal val="0"/>
          <c:showCatName val="0"/>
          <c:showSerName val="0"/>
          <c:showPercent val="0"/>
          <c:showBubbleSize val="0"/>
        </c:dLbls>
        <c:gapWidth val="150"/>
        <c:axId val="619845112"/>
        <c:axId val="619845504"/>
      </c:barChart>
      <c:catAx>
        <c:axId val="619845112"/>
        <c:scaling>
          <c:orientation val="minMax"/>
        </c:scaling>
        <c:delete val="0"/>
        <c:axPos val="b"/>
        <c:numFmt formatCode="General" sourceLinked="0"/>
        <c:majorTickMark val="out"/>
        <c:minorTickMark val="none"/>
        <c:tickLblPos val="nextTo"/>
        <c:crossAx val="619845504"/>
        <c:crosses val="autoZero"/>
        <c:auto val="1"/>
        <c:lblAlgn val="ctr"/>
        <c:lblOffset val="100"/>
        <c:noMultiLvlLbl val="0"/>
      </c:catAx>
      <c:valAx>
        <c:axId val="619845504"/>
        <c:scaling>
          <c:orientation val="minMax"/>
        </c:scaling>
        <c:delete val="0"/>
        <c:axPos val="l"/>
        <c:majorGridlines/>
        <c:title>
          <c:tx>
            <c:rich>
              <a:bodyPr rot="0" vert="horz"/>
              <a:lstStyle/>
              <a:p>
                <a:pPr>
                  <a:defRPr/>
                </a:pPr>
                <a:r>
                  <a:rPr lang="en-US"/>
                  <a:t>Affected area in Million ha</a:t>
                </a:r>
              </a:p>
            </c:rich>
          </c:tx>
          <c:overlay val="0"/>
        </c:title>
        <c:numFmt formatCode="General" sourceLinked="1"/>
        <c:majorTickMark val="out"/>
        <c:minorTickMark val="none"/>
        <c:tickLblPos val="nextTo"/>
        <c:crossAx val="6198451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16426071741344"/>
          <c:y val="0.18097222222222642"/>
          <c:w val="0.78582677165354364"/>
          <c:h val="0.47884076990377722"/>
        </c:manualLayout>
      </c:layout>
      <c:lineChart>
        <c:grouping val="standard"/>
        <c:varyColors val="0"/>
        <c:ser>
          <c:idx val="0"/>
          <c:order val="0"/>
          <c:tx>
            <c:strRef>
              <c:f>variets!$C$43</c:f>
              <c:strCache>
                <c:ptCount val="1"/>
                <c:pt idx="0">
                  <c:v>All varieties</c:v>
                </c:pt>
              </c:strCache>
            </c:strRef>
          </c:tx>
          <c:spPr>
            <a:ln w="28575" cap="rnd">
              <a:solidFill>
                <a:schemeClr val="accent1"/>
              </a:solidFill>
              <a:round/>
            </a:ln>
            <a:effectLst/>
          </c:spPr>
          <c:marker>
            <c:symbol val="circle"/>
            <c:size val="5"/>
            <c:spPr>
              <a:solidFill>
                <a:srgbClr val="FF0000"/>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cat>
            <c:strRef>
              <c:f>variets!$B$44:$B$59</c:f>
              <c:strCache>
                <c:ptCount val="16"/>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strCache>
            </c:strRef>
          </c:cat>
          <c:val>
            <c:numRef>
              <c:f>variets!$C$44:$C$59</c:f>
              <c:numCache>
                <c:formatCode>General</c:formatCode>
                <c:ptCount val="16"/>
                <c:pt idx="0">
                  <c:v>18025</c:v>
                </c:pt>
                <c:pt idx="1">
                  <c:v>18882</c:v>
                </c:pt>
                <c:pt idx="2">
                  <c:v>18861</c:v>
                </c:pt>
                <c:pt idx="3">
                  <c:v>19905</c:v>
                </c:pt>
                <c:pt idx="4">
                  <c:v>23067</c:v>
                </c:pt>
                <c:pt idx="5">
                  <c:v>25086</c:v>
                </c:pt>
                <c:pt idx="6">
                  <c:v>24300</c:v>
                </c:pt>
                <c:pt idx="7">
                  <c:v>25187</c:v>
                </c:pt>
                <c:pt idx="8">
                  <c:v>26190</c:v>
                </c:pt>
                <c:pt idx="9">
                  <c:v>25156</c:v>
                </c:pt>
                <c:pt idx="10">
                  <c:v>26530</c:v>
                </c:pt>
                <c:pt idx="11">
                  <c:v>27318</c:v>
                </c:pt>
                <c:pt idx="12">
                  <c:v>28931</c:v>
                </c:pt>
                <c:pt idx="13">
                  <c:v>24389</c:v>
                </c:pt>
                <c:pt idx="14">
                  <c:v>31975</c:v>
                </c:pt>
                <c:pt idx="15">
                  <c:v>33542</c:v>
                </c:pt>
              </c:numCache>
            </c:numRef>
          </c:val>
          <c:smooth val="0"/>
          <c:extLst>
            <c:ext xmlns:c16="http://schemas.microsoft.com/office/drawing/2014/chart" uri="{C3380CC4-5D6E-409C-BE32-E72D297353CC}">
              <c16:uniqueId val="{00000000-7BE1-4BE0-B79B-2F8E9F920FC0}"/>
            </c:ext>
          </c:extLst>
        </c:ser>
        <c:dLbls>
          <c:showLegendKey val="0"/>
          <c:showVal val="0"/>
          <c:showCatName val="0"/>
          <c:showSerName val="0"/>
          <c:showPercent val="0"/>
          <c:showBubbleSize val="0"/>
        </c:dLbls>
        <c:marker val="1"/>
        <c:smooth val="0"/>
        <c:axId val="451290664"/>
        <c:axId val="451291056"/>
      </c:lineChart>
      <c:catAx>
        <c:axId val="451290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manualLayout>
              <c:xMode val="edge"/>
              <c:yMode val="edge"/>
              <c:x val="0.41785983868804732"/>
              <c:y val="0.8416433362496539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451291056"/>
        <c:crosses val="autoZero"/>
        <c:auto val="1"/>
        <c:lblAlgn val="ctr"/>
        <c:lblOffset val="100"/>
        <c:noMultiLvlLbl val="0"/>
      </c:catAx>
      <c:valAx>
        <c:axId val="45129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Production</a:t>
                </a:r>
              </a:p>
              <a:p>
                <a:pPr>
                  <a:defRPr sz="1000" b="0" i="0" u="none" strike="noStrike" kern="1200" baseline="0">
                    <a:solidFill>
                      <a:schemeClr val="tx1">
                        <a:lumMod val="65000"/>
                        <a:lumOff val="35000"/>
                      </a:schemeClr>
                    </a:solidFill>
                    <a:latin typeface="+mn-lt"/>
                    <a:ea typeface="+mn-ea"/>
                    <a:cs typeface="+mn-cs"/>
                  </a:defRPr>
                </a:pPr>
                <a:r>
                  <a:rPr lang="en-US"/>
                  <a:t>'000M.tons</a:t>
                </a:r>
              </a:p>
            </c:rich>
          </c:tx>
          <c:layout>
            <c:manualLayout>
              <c:xMode val="edge"/>
              <c:yMode val="edge"/>
              <c:x val="3.2137096001685919E-2"/>
              <c:y val="0.2785407553222618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29066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27750410509434"/>
          <c:y val="0.22077922077922091"/>
          <c:w val="0.8045977011494253"/>
          <c:h val="0.43722943722945079"/>
        </c:manualLayout>
      </c:layout>
      <c:lineChart>
        <c:grouping val="standard"/>
        <c:varyColors val="0"/>
        <c:ser>
          <c:idx val="0"/>
          <c:order val="0"/>
          <c:tx>
            <c:strRef>
              <c:f>variets!$C$22</c:f>
              <c:strCache>
                <c:ptCount val="1"/>
                <c:pt idx="0">
                  <c:v>Aman</c:v>
                </c:pt>
              </c:strCache>
            </c:strRef>
          </c:tx>
          <c:spPr>
            <a:ln w="28120" cap="rnd">
              <a:solidFill>
                <a:schemeClr val="accent1"/>
              </a:solidFill>
              <a:round/>
            </a:ln>
            <a:effectLst/>
          </c:spPr>
          <c:marker>
            <c:symbol val="circle"/>
            <c:size val="2"/>
            <c:spPr>
              <a:solidFill>
                <a:schemeClr val="accent1"/>
              </a:solidFill>
              <a:ln w="9374">
                <a:solidFill>
                  <a:schemeClr val="accent1"/>
                </a:solidFill>
              </a:ln>
              <a:effectLst/>
            </c:spPr>
          </c:marker>
          <c:trendline>
            <c:spPr>
              <a:ln w="18747" cap="rnd">
                <a:solidFill>
                  <a:schemeClr val="accent1"/>
                </a:solidFill>
                <a:prstDash val="sysDot"/>
              </a:ln>
              <a:effectLst/>
            </c:spPr>
            <c:trendlineType val="linear"/>
            <c:dispRSqr val="0"/>
            <c:dispEq val="0"/>
          </c:trendline>
          <c:cat>
            <c:strRef>
              <c:f>variets!$B$23:$B$38</c:f>
              <c:strCache>
                <c:ptCount val="16"/>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strCache>
            </c:strRef>
          </c:cat>
          <c:val>
            <c:numRef>
              <c:f>variets!$C$23:$C$38</c:f>
              <c:numCache>
                <c:formatCode>General</c:formatCode>
                <c:ptCount val="16"/>
                <c:pt idx="0">
                  <c:v>9127</c:v>
                </c:pt>
                <c:pt idx="1">
                  <c:v>9552</c:v>
                </c:pt>
                <c:pt idx="2">
                  <c:v>8850</c:v>
                </c:pt>
                <c:pt idx="3">
                  <c:v>7736</c:v>
                </c:pt>
                <c:pt idx="4">
                  <c:v>10306</c:v>
                </c:pt>
                <c:pt idx="5">
                  <c:v>11249</c:v>
                </c:pt>
                <c:pt idx="6">
                  <c:v>10726</c:v>
                </c:pt>
                <c:pt idx="7">
                  <c:v>11114</c:v>
                </c:pt>
                <c:pt idx="8">
                  <c:v>11520</c:v>
                </c:pt>
                <c:pt idx="9">
                  <c:v>9819</c:v>
                </c:pt>
                <c:pt idx="10">
                  <c:v>10810</c:v>
                </c:pt>
                <c:pt idx="11">
                  <c:v>10841</c:v>
                </c:pt>
                <c:pt idx="12">
                  <c:v>9662</c:v>
                </c:pt>
                <c:pt idx="13">
                  <c:v>11613</c:v>
                </c:pt>
                <c:pt idx="14">
                  <c:v>12207</c:v>
                </c:pt>
                <c:pt idx="15">
                  <c:v>12792</c:v>
                </c:pt>
              </c:numCache>
            </c:numRef>
          </c:val>
          <c:smooth val="0"/>
          <c:extLst>
            <c:ext xmlns:c16="http://schemas.microsoft.com/office/drawing/2014/chart" uri="{C3380CC4-5D6E-409C-BE32-E72D297353CC}">
              <c16:uniqueId val="{00000001-37FB-460C-BC06-7A1256E929E1}"/>
            </c:ext>
          </c:extLst>
        </c:ser>
        <c:ser>
          <c:idx val="1"/>
          <c:order val="1"/>
          <c:tx>
            <c:strRef>
              <c:f>variets!$D$22</c:f>
              <c:strCache>
                <c:ptCount val="1"/>
                <c:pt idx="0">
                  <c:v>Aus</c:v>
                </c:pt>
              </c:strCache>
            </c:strRef>
          </c:tx>
          <c:spPr>
            <a:ln w="28120" cap="rnd">
              <a:solidFill>
                <a:schemeClr val="accent2"/>
              </a:solidFill>
              <a:round/>
            </a:ln>
            <a:effectLst/>
          </c:spPr>
          <c:marker>
            <c:symbol val="circle"/>
            <c:size val="2"/>
            <c:spPr>
              <a:solidFill>
                <a:schemeClr val="accent1"/>
              </a:solidFill>
              <a:ln w="9374">
                <a:solidFill>
                  <a:schemeClr val="accent2"/>
                </a:solidFill>
              </a:ln>
              <a:effectLst/>
            </c:spPr>
          </c:marker>
          <c:trendline>
            <c:spPr>
              <a:ln w="18747" cap="rnd">
                <a:solidFill>
                  <a:schemeClr val="accent2"/>
                </a:solidFill>
                <a:prstDash val="sysDot"/>
              </a:ln>
              <a:effectLst/>
            </c:spPr>
            <c:trendlineType val="linear"/>
            <c:dispRSqr val="0"/>
            <c:dispEq val="0"/>
          </c:trendline>
          <c:cat>
            <c:strRef>
              <c:f>variets!$B$23:$B$38</c:f>
              <c:strCache>
                <c:ptCount val="16"/>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strCache>
            </c:strRef>
          </c:cat>
          <c:val>
            <c:numRef>
              <c:f>variets!$D$23:$D$38</c:f>
              <c:numCache>
                <c:formatCode>General</c:formatCode>
                <c:ptCount val="16"/>
                <c:pt idx="0">
                  <c:v>1676</c:v>
                </c:pt>
                <c:pt idx="1">
                  <c:v>1874</c:v>
                </c:pt>
                <c:pt idx="2">
                  <c:v>1874</c:v>
                </c:pt>
                <c:pt idx="3">
                  <c:v>1617</c:v>
                </c:pt>
                <c:pt idx="4">
                  <c:v>1725</c:v>
                </c:pt>
                <c:pt idx="5">
                  <c:v>1916</c:v>
                </c:pt>
                <c:pt idx="6">
                  <c:v>1808</c:v>
                </c:pt>
                <c:pt idx="7">
                  <c:v>1850</c:v>
                </c:pt>
                <c:pt idx="8">
                  <c:v>1832</c:v>
                </c:pt>
                <c:pt idx="9">
                  <c:v>1500</c:v>
                </c:pt>
                <c:pt idx="10">
                  <c:v>1745</c:v>
                </c:pt>
                <c:pt idx="11">
                  <c:v>1512</c:v>
                </c:pt>
                <c:pt idx="12">
                  <c:v>1507</c:v>
                </c:pt>
                <c:pt idx="13">
                  <c:v>2395</c:v>
                </c:pt>
                <c:pt idx="14">
                  <c:v>1709</c:v>
                </c:pt>
                <c:pt idx="15">
                  <c:v>2133</c:v>
                </c:pt>
              </c:numCache>
            </c:numRef>
          </c:val>
          <c:smooth val="0"/>
          <c:extLst>
            <c:ext xmlns:c16="http://schemas.microsoft.com/office/drawing/2014/chart" uri="{C3380CC4-5D6E-409C-BE32-E72D297353CC}">
              <c16:uniqueId val="{00000003-37FB-460C-BC06-7A1256E929E1}"/>
            </c:ext>
          </c:extLst>
        </c:ser>
        <c:ser>
          <c:idx val="2"/>
          <c:order val="2"/>
          <c:tx>
            <c:strRef>
              <c:f>variets!$E$22</c:f>
              <c:strCache>
                <c:ptCount val="1"/>
                <c:pt idx="0">
                  <c:v>Boro</c:v>
                </c:pt>
              </c:strCache>
            </c:strRef>
          </c:tx>
          <c:spPr>
            <a:ln w="28120" cap="rnd">
              <a:solidFill>
                <a:schemeClr val="accent3"/>
              </a:solidFill>
              <a:round/>
            </a:ln>
            <a:effectLst/>
          </c:spPr>
          <c:marker>
            <c:symbol val="circle"/>
            <c:size val="2"/>
            <c:spPr>
              <a:solidFill>
                <a:schemeClr val="accent2">
                  <a:lumMod val="60000"/>
                  <a:lumOff val="40000"/>
                </a:schemeClr>
              </a:solidFill>
              <a:ln w="9374">
                <a:solidFill>
                  <a:schemeClr val="accent3"/>
                </a:solidFill>
              </a:ln>
              <a:effectLst/>
            </c:spPr>
          </c:marker>
          <c:trendline>
            <c:spPr>
              <a:ln w="18747" cap="rnd">
                <a:solidFill>
                  <a:schemeClr val="accent3"/>
                </a:solidFill>
                <a:prstDash val="sysDot"/>
              </a:ln>
              <a:effectLst/>
            </c:spPr>
            <c:trendlineType val="linear"/>
            <c:dispRSqr val="0"/>
            <c:dispEq val="0"/>
          </c:trendline>
          <c:cat>
            <c:strRef>
              <c:f>variets!$B$23:$B$38</c:f>
              <c:strCache>
                <c:ptCount val="16"/>
                <c:pt idx="0">
                  <c:v>1995-96</c:v>
                </c:pt>
                <c:pt idx="1">
                  <c:v>1996-97</c:v>
                </c:pt>
                <c:pt idx="2">
                  <c:v>1997-98</c:v>
                </c:pt>
                <c:pt idx="3">
                  <c:v>1998-99</c:v>
                </c:pt>
                <c:pt idx="4">
                  <c:v>1999-00</c:v>
                </c:pt>
                <c:pt idx="5">
                  <c:v>2000-01</c:v>
                </c:pt>
                <c:pt idx="6">
                  <c:v>2001-02</c:v>
                </c:pt>
                <c:pt idx="7">
                  <c:v>2002-03</c:v>
                </c:pt>
                <c:pt idx="8">
                  <c:v>2003-04</c:v>
                </c:pt>
                <c:pt idx="9">
                  <c:v>2004-05</c:v>
                </c:pt>
                <c:pt idx="10">
                  <c:v>2005-06</c:v>
                </c:pt>
                <c:pt idx="11">
                  <c:v>2006-07</c:v>
                </c:pt>
                <c:pt idx="12">
                  <c:v>2007-08</c:v>
                </c:pt>
                <c:pt idx="13">
                  <c:v>2008-09</c:v>
                </c:pt>
                <c:pt idx="14">
                  <c:v>2009-10</c:v>
                </c:pt>
                <c:pt idx="15">
                  <c:v>2010-11</c:v>
                </c:pt>
              </c:strCache>
            </c:strRef>
          </c:cat>
          <c:val>
            <c:numRef>
              <c:f>variets!$E$23:$E$38</c:f>
              <c:numCache>
                <c:formatCode>General</c:formatCode>
                <c:ptCount val="16"/>
                <c:pt idx="0">
                  <c:v>7222</c:v>
                </c:pt>
                <c:pt idx="1">
                  <c:v>7460</c:v>
                </c:pt>
                <c:pt idx="2">
                  <c:v>8137</c:v>
                </c:pt>
                <c:pt idx="3">
                  <c:v>10552</c:v>
                </c:pt>
                <c:pt idx="4">
                  <c:v>11027</c:v>
                </c:pt>
                <c:pt idx="5">
                  <c:v>11921</c:v>
                </c:pt>
                <c:pt idx="6">
                  <c:v>11766</c:v>
                </c:pt>
                <c:pt idx="7">
                  <c:v>12223</c:v>
                </c:pt>
                <c:pt idx="8">
                  <c:v>12838</c:v>
                </c:pt>
                <c:pt idx="9">
                  <c:v>13838</c:v>
                </c:pt>
                <c:pt idx="10">
                  <c:v>13975</c:v>
                </c:pt>
                <c:pt idx="11">
                  <c:v>14965</c:v>
                </c:pt>
                <c:pt idx="12">
                  <c:v>13777</c:v>
                </c:pt>
                <c:pt idx="13">
                  <c:v>13084</c:v>
                </c:pt>
                <c:pt idx="14">
                  <c:v>18059</c:v>
                </c:pt>
                <c:pt idx="15">
                  <c:v>15491</c:v>
                </c:pt>
              </c:numCache>
            </c:numRef>
          </c:val>
          <c:smooth val="0"/>
          <c:extLst>
            <c:ext xmlns:c16="http://schemas.microsoft.com/office/drawing/2014/chart" uri="{C3380CC4-5D6E-409C-BE32-E72D297353CC}">
              <c16:uniqueId val="{00000005-37FB-460C-BC06-7A1256E929E1}"/>
            </c:ext>
          </c:extLst>
        </c:ser>
        <c:dLbls>
          <c:showLegendKey val="0"/>
          <c:showVal val="0"/>
          <c:showCatName val="0"/>
          <c:showSerName val="0"/>
          <c:showPercent val="0"/>
          <c:showBubbleSize val="0"/>
        </c:dLbls>
        <c:marker val="1"/>
        <c:smooth val="0"/>
        <c:axId val="451291840"/>
        <c:axId val="451292232"/>
      </c:lineChart>
      <c:catAx>
        <c:axId val="451291840"/>
        <c:scaling>
          <c:orientation val="minMax"/>
        </c:scaling>
        <c:delete val="0"/>
        <c:axPos val="b"/>
        <c:title>
          <c:tx>
            <c:rich>
              <a:bodyPr/>
              <a:lstStyle/>
              <a:p>
                <a:pPr>
                  <a:defRPr sz="1173" b="0" i="0" u="none" strike="noStrike" baseline="0">
                    <a:solidFill>
                      <a:srgbClr val="333333"/>
                    </a:solidFill>
                    <a:latin typeface="Calibri"/>
                    <a:ea typeface="Calibri"/>
                    <a:cs typeface="Calibri"/>
                  </a:defRPr>
                </a:pPr>
                <a:r>
                  <a:rPr lang="en-US"/>
                  <a:t>Year</a:t>
                </a:r>
              </a:p>
            </c:rich>
          </c:tx>
          <c:layout>
            <c:manualLayout>
              <c:xMode val="edge"/>
              <c:yMode val="edge"/>
              <c:x val="0.44740278154885965"/>
              <c:y val="0.80765796837379"/>
            </c:manualLayout>
          </c:layout>
          <c:overlay val="0"/>
          <c:spPr>
            <a:noFill/>
            <a:ln w="25249">
              <a:noFill/>
            </a:ln>
          </c:spPr>
        </c:title>
        <c:numFmt formatCode="General" sourceLinked="1"/>
        <c:majorTickMark val="none"/>
        <c:minorTickMark val="none"/>
        <c:tickLblPos val="nextTo"/>
        <c:spPr>
          <a:noFill/>
          <a:ln w="9374" cap="flat" cmpd="sng" algn="ctr">
            <a:solidFill>
              <a:schemeClr val="tx1">
                <a:lumMod val="15000"/>
                <a:lumOff val="85000"/>
              </a:schemeClr>
            </a:solidFill>
            <a:round/>
          </a:ln>
          <a:effectLst/>
        </c:spPr>
        <c:txPr>
          <a:bodyPr rot="-60000000" spcFirstLastPara="1" vertOverflow="ellipsis" vert="horz" wrap="square" anchor="ctr" anchorCtr="1"/>
          <a:lstStyle/>
          <a:p>
            <a:pPr>
              <a:defRPr sz="596" b="0" i="0" u="none" strike="noStrike" kern="1200" baseline="0">
                <a:solidFill>
                  <a:schemeClr val="tx1">
                    <a:lumMod val="65000"/>
                    <a:lumOff val="35000"/>
                  </a:schemeClr>
                </a:solidFill>
                <a:latin typeface="+mn-lt"/>
                <a:ea typeface="+mn-ea"/>
                <a:cs typeface="+mn-cs"/>
              </a:defRPr>
            </a:pPr>
            <a:endParaRPr lang="en-US"/>
          </a:p>
        </c:txPr>
        <c:crossAx val="451292232"/>
        <c:crosses val="autoZero"/>
        <c:auto val="1"/>
        <c:lblAlgn val="ctr"/>
        <c:lblOffset val="100"/>
        <c:noMultiLvlLbl val="0"/>
      </c:catAx>
      <c:valAx>
        <c:axId val="451292232"/>
        <c:scaling>
          <c:orientation val="minMax"/>
        </c:scaling>
        <c:delete val="0"/>
        <c:axPos val="l"/>
        <c:majorGridlines>
          <c:spPr>
            <a:ln w="9374" cap="flat" cmpd="sng" algn="ctr">
              <a:solidFill>
                <a:schemeClr val="tx1">
                  <a:lumMod val="15000"/>
                  <a:lumOff val="85000"/>
                </a:schemeClr>
              </a:solidFill>
              <a:round/>
            </a:ln>
            <a:effectLst/>
          </c:spPr>
        </c:majorGridlines>
        <c:title>
          <c:tx>
            <c:rich>
              <a:bodyPr/>
              <a:lstStyle/>
              <a:p>
                <a:pPr>
                  <a:defRPr sz="1086" b="0" i="0" u="none" strike="noStrike" baseline="0">
                    <a:solidFill>
                      <a:srgbClr val="000000"/>
                    </a:solidFill>
                    <a:latin typeface="Calibri"/>
                    <a:ea typeface="Calibri"/>
                    <a:cs typeface="Calibri"/>
                  </a:defRPr>
                </a:pPr>
                <a:r>
                  <a:rPr lang="en-US" sz="979" b="0" i="0" strike="noStrike">
                    <a:solidFill>
                      <a:srgbClr val="333333"/>
                    </a:solidFill>
                    <a:latin typeface="Calibri"/>
                  </a:rPr>
                  <a:t>Production in </a:t>
                </a:r>
              </a:p>
              <a:p>
                <a:pPr>
                  <a:defRPr sz="1086" b="0" i="0" u="none" strike="noStrike" baseline="0">
                    <a:solidFill>
                      <a:srgbClr val="000000"/>
                    </a:solidFill>
                    <a:latin typeface="Calibri"/>
                    <a:ea typeface="Calibri"/>
                    <a:cs typeface="Calibri"/>
                  </a:defRPr>
                </a:pPr>
                <a:r>
                  <a:rPr lang="en-US" sz="979" b="0" i="0" strike="noStrike">
                    <a:solidFill>
                      <a:srgbClr val="333333"/>
                    </a:solidFill>
                    <a:latin typeface="Calibri"/>
                  </a:rPr>
                  <a:t>'000Mtons</a:t>
                </a:r>
              </a:p>
            </c:rich>
          </c:tx>
          <c:layout>
            <c:manualLayout>
              <c:xMode val="edge"/>
              <c:yMode val="edge"/>
              <c:x val="1.3304170312044379E-2"/>
              <c:y val="0.31680527537363812"/>
            </c:manualLayout>
          </c:layout>
          <c:overlay val="0"/>
          <c:spPr>
            <a:noFill/>
            <a:ln w="25249">
              <a:noFill/>
            </a:ln>
          </c:spPr>
        </c:title>
        <c:numFmt formatCode="General" sourceLinked="1"/>
        <c:majorTickMark val="none"/>
        <c:minorTickMark val="none"/>
        <c:tickLblPos val="nextTo"/>
        <c:spPr>
          <a:ln w="6309">
            <a:noFill/>
          </a:ln>
        </c:spPr>
        <c:txPr>
          <a:bodyPr rot="-60000000" spcFirstLastPara="1" vertOverflow="ellipsis" vert="horz" wrap="square" anchor="ctr" anchorCtr="1"/>
          <a:lstStyle/>
          <a:p>
            <a:pPr>
              <a:defRPr sz="886" b="0" i="0" u="none" strike="noStrike" kern="1200" baseline="0">
                <a:solidFill>
                  <a:schemeClr val="tx1">
                    <a:lumMod val="65000"/>
                    <a:lumOff val="35000"/>
                  </a:schemeClr>
                </a:solidFill>
                <a:latin typeface="+mn-lt"/>
                <a:ea typeface="+mn-ea"/>
                <a:cs typeface="+mn-cs"/>
              </a:defRPr>
            </a:pPr>
            <a:endParaRPr lang="en-US"/>
          </a:p>
        </c:txPr>
        <c:crossAx val="451291840"/>
        <c:crosses val="autoZero"/>
        <c:crossBetween val="between"/>
      </c:valAx>
      <c:spPr>
        <a:noFill/>
        <a:ln w="25249">
          <a:noFill/>
        </a:ln>
      </c:spPr>
    </c:plotArea>
    <c:legend>
      <c:legendPos val="b"/>
      <c:layout>
        <c:manualLayout>
          <c:xMode val="edge"/>
          <c:yMode val="edge"/>
          <c:x val="0.15090415422210227"/>
          <c:y val="3.2985835448255091E-2"/>
          <c:w val="0.8268323930773015"/>
          <c:h val="0.10590312574564567"/>
        </c:manualLayout>
      </c:layout>
      <c:overlay val="0"/>
      <c:spPr>
        <a:noFill/>
        <a:ln w="25235">
          <a:noFill/>
        </a:ln>
      </c:spPr>
      <c:txPr>
        <a:bodyPr rot="0" spcFirstLastPara="1" vertOverflow="ellipsis" vert="horz" wrap="square" anchor="ctr" anchorCtr="1"/>
        <a:lstStyle/>
        <a:p>
          <a:pPr>
            <a:defRPr sz="886"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37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Sheet1!$I$5</c:f>
              <c:strCache>
                <c:ptCount val="1"/>
                <c:pt idx="0">
                  <c:v>Labour used (md/ha) in 2004</c:v>
                </c:pt>
              </c:strCache>
            </c:strRef>
          </c:tx>
          <c:invertIfNegative val="0"/>
          <c:cat>
            <c:strRef>
              <c:f>Sheet1!$J$4:$L$4</c:f>
              <c:strCache>
                <c:ptCount val="3"/>
                <c:pt idx="0">
                  <c:v>MV AUS</c:v>
                </c:pt>
                <c:pt idx="1">
                  <c:v>MV AMAN</c:v>
                </c:pt>
                <c:pt idx="2">
                  <c:v>MV BORO</c:v>
                </c:pt>
              </c:strCache>
            </c:strRef>
          </c:cat>
          <c:val>
            <c:numRef>
              <c:f>Sheet1!$J$5:$L$5</c:f>
              <c:numCache>
                <c:formatCode>0</c:formatCode>
                <c:ptCount val="3"/>
                <c:pt idx="0">
                  <c:v>124.86999999999999</c:v>
                </c:pt>
                <c:pt idx="1">
                  <c:v>109.4</c:v>
                </c:pt>
                <c:pt idx="2">
                  <c:v>130.88000000000127</c:v>
                </c:pt>
              </c:numCache>
            </c:numRef>
          </c:val>
          <c:extLst>
            <c:ext xmlns:c16="http://schemas.microsoft.com/office/drawing/2014/chart" uri="{C3380CC4-5D6E-409C-BE32-E72D297353CC}">
              <c16:uniqueId val="{00000000-48C1-458D-9847-038FCF81C438}"/>
            </c:ext>
          </c:extLst>
        </c:ser>
        <c:ser>
          <c:idx val="1"/>
          <c:order val="1"/>
          <c:tx>
            <c:strRef>
              <c:f>Sheet1!$I$6</c:f>
              <c:strCache>
                <c:ptCount val="1"/>
                <c:pt idx="0">
                  <c:v>Labour use(md/ha) in 2014</c:v>
                </c:pt>
              </c:strCache>
            </c:strRef>
          </c:tx>
          <c:invertIfNegative val="0"/>
          <c:cat>
            <c:strRef>
              <c:f>Sheet1!$J$4:$L$4</c:f>
              <c:strCache>
                <c:ptCount val="3"/>
                <c:pt idx="0">
                  <c:v>MV AUS</c:v>
                </c:pt>
                <c:pt idx="1">
                  <c:v>MV AMAN</c:v>
                </c:pt>
                <c:pt idx="2">
                  <c:v>MV BORO</c:v>
                </c:pt>
              </c:strCache>
            </c:strRef>
          </c:cat>
          <c:val>
            <c:numRef>
              <c:f>Sheet1!$J$6:$L$6</c:f>
              <c:numCache>
                <c:formatCode>0</c:formatCode>
                <c:ptCount val="3"/>
                <c:pt idx="0">
                  <c:v>116.08695652173915</c:v>
                </c:pt>
                <c:pt idx="1">
                  <c:v>87.765267175572504</c:v>
                </c:pt>
                <c:pt idx="2">
                  <c:v>98.452307692307713</c:v>
                </c:pt>
              </c:numCache>
            </c:numRef>
          </c:val>
          <c:extLst>
            <c:ext xmlns:c16="http://schemas.microsoft.com/office/drawing/2014/chart" uri="{C3380CC4-5D6E-409C-BE32-E72D297353CC}">
              <c16:uniqueId val="{00000001-48C1-458D-9847-038FCF81C438}"/>
            </c:ext>
          </c:extLst>
        </c:ser>
        <c:dLbls>
          <c:showLegendKey val="0"/>
          <c:showVal val="0"/>
          <c:showCatName val="0"/>
          <c:showSerName val="0"/>
          <c:showPercent val="0"/>
          <c:showBubbleSize val="0"/>
        </c:dLbls>
        <c:gapWidth val="150"/>
        <c:shape val="cylinder"/>
        <c:axId val="451293016"/>
        <c:axId val="451293408"/>
        <c:axId val="0"/>
      </c:bar3DChart>
      <c:catAx>
        <c:axId val="451293016"/>
        <c:scaling>
          <c:orientation val="minMax"/>
        </c:scaling>
        <c:delete val="0"/>
        <c:axPos val="b"/>
        <c:numFmt formatCode="General" sourceLinked="0"/>
        <c:majorTickMark val="out"/>
        <c:minorTickMark val="none"/>
        <c:tickLblPos val="nextTo"/>
        <c:crossAx val="451293408"/>
        <c:crosses val="autoZero"/>
        <c:auto val="1"/>
        <c:lblAlgn val="ctr"/>
        <c:lblOffset val="100"/>
        <c:noMultiLvlLbl val="0"/>
      </c:catAx>
      <c:valAx>
        <c:axId val="451293408"/>
        <c:scaling>
          <c:orientation val="minMax"/>
        </c:scaling>
        <c:delete val="0"/>
        <c:axPos val="l"/>
        <c:majorGridlines/>
        <c:numFmt formatCode="0" sourceLinked="1"/>
        <c:majorTickMark val="out"/>
        <c:minorTickMark val="none"/>
        <c:tickLblPos val="nextTo"/>
        <c:crossAx val="4512930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Sheet1!$Q$5</c:f>
              <c:strCache>
                <c:ptCount val="1"/>
                <c:pt idx="0">
                  <c:v>Fertilizer cost(Tk/ha) in 2004</c:v>
                </c:pt>
              </c:strCache>
            </c:strRef>
          </c:tx>
          <c:invertIfNegative val="0"/>
          <c:cat>
            <c:strRef>
              <c:f>Sheet1!$R$4:$T$4</c:f>
              <c:strCache>
                <c:ptCount val="3"/>
                <c:pt idx="0">
                  <c:v>MV AUS</c:v>
                </c:pt>
                <c:pt idx="1">
                  <c:v>MV AMAN</c:v>
                </c:pt>
                <c:pt idx="2">
                  <c:v>MV BORO</c:v>
                </c:pt>
              </c:strCache>
            </c:strRef>
          </c:cat>
          <c:val>
            <c:numRef>
              <c:f>Sheet1!$R$5:$T$5</c:f>
              <c:numCache>
                <c:formatCode>0</c:formatCode>
                <c:ptCount val="3"/>
                <c:pt idx="0">
                  <c:v>1942.79</c:v>
                </c:pt>
                <c:pt idx="1">
                  <c:v>1909.28</c:v>
                </c:pt>
                <c:pt idx="2">
                  <c:v>3510.75</c:v>
                </c:pt>
              </c:numCache>
            </c:numRef>
          </c:val>
          <c:extLst>
            <c:ext xmlns:c16="http://schemas.microsoft.com/office/drawing/2014/chart" uri="{C3380CC4-5D6E-409C-BE32-E72D297353CC}">
              <c16:uniqueId val="{00000000-3D77-4338-BAD5-1C34052CF8DA}"/>
            </c:ext>
          </c:extLst>
        </c:ser>
        <c:ser>
          <c:idx val="1"/>
          <c:order val="1"/>
          <c:tx>
            <c:strRef>
              <c:f>Sheet1!$Q$6</c:f>
              <c:strCache>
                <c:ptCount val="1"/>
                <c:pt idx="0">
                  <c:v>Fertiliser cost(Tk/ha in 2014</c:v>
                </c:pt>
              </c:strCache>
            </c:strRef>
          </c:tx>
          <c:invertIfNegative val="0"/>
          <c:cat>
            <c:strRef>
              <c:f>Sheet1!$R$4:$T$4</c:f>
              <c:strCache>
                <c:ptCount val="3"/>
                <c:pt idx="0">
                  <c:v>MV AUS</c:v>
                </c:pt>
                <c:pt idx="1">
                  <c:v>MV AMAN</c:v>
                </c:pt>
                <c:pt idx="2">
                  <c:v>MV BORO</c:v>
                </c:pt>
              </c:strCache>
            </c:strRef>
          </c:cat>
          <c:val>
            <c:numRef>
              <c:f>Sheet1!$R$6:$T$6</c:f>
              <c:numCache>
                <c:formatCode>0</c:formatCode>
                <c:ptCount val="3"/>
                <c:pt idx="0">
                  <c:v>7365.0745689152536</c:v>
                </c:pt>
                <c:pt idx="1">
                  <c:v>5537.2889289768364</c:v>
                </c:pt>
                <c:pt idx="2">
                  <c:v>8855.241533602999</c:v>
                </c:pt>
              </c:numCache>
            </c:numRef>
          </c:val>
          <c:extLst>
            <c:ext xmlns:c16="http://schemas.microsoft.com/office/drawing/2014/chart" uri="{C3380CC4-5D6E-409C-BE32-E72D297353CC}">
              <c16:uniqueId val="{00000001-3D77-4338-BAD5-1C34052CF8DA}"/>
            </c:ext>
          </c:extLst>
        </c:ser>
        <c:dLbls>
          <c:showLegendKey val="0"/>
          <c:showVal val="0"/>
          <c:showCatName val="0"/>
          <c:showSerName val="0"/>
          <c:showPercent val="0"/>
          <c:showBubbleSize val="0"/>
        </c:dLbls>
        <c:gapWidth val="150"/>
        <c:shape val="cylinder"/>
        <c:axId val="611534912"/>
        <c:axId val="611535304"/>
        <c:axId val="0"/>
      </c:bar3DChart>
      <c:catAx>
        <c:axId val="611534912"/>
        <c:scaling>
          <c:orientation val="minMax"/>
        </c:scaling>
        <c:delete val="0"/>
        <c:axPos val="b"/>
        <c:numFmt formatCode="General" sourceLinked="0"/>
        <c:majorTickMark val="out"/>
        <c:minorTickMark val="none"/>
        <c:tickLblPos val="nextTo"/>
        <c:crossAx val="611535304"/>
        <c:crosses val="autoZero"/>
        <c:auto val="1"/>
        <c:lblAlgn val="ctr"/>
        <c:lblOffset val="100"/>
        <c:noMultiLvlLbl val="0"/>
      </c:catAx>
      <c:valAx>
        <c:axId val="611535304"/>
        <c:scaling>
          <c:orientation val="minMax"/>
        </c:scaling>
        <c:delete val="0"/>
        <c:axPos val="l"/>
        <c:majorGridlines/>
        <c:numFmt formatCode="0" sourceLinked="1"/>
        <c:majorTickMark val="out"/>
        <c:minorTickMark val="none"/>
        <c:tickLblPos val="nextTo"/>
        <c:crossAx val="61153491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b="0" baseline="0"/>
              <a:t>Fig 4.5 Farm specific mean technical efficiency of sample farmers</a:t>
            </a:r>
          </a:p>
        </c:rich>
      </c:tx>
      <c:layout>
        <c:manualLayout>
          <c:xMode val="edge"/>
          <c:yMode val="edge"/>
          <c:x val="0.16742824871806136"/>
          <c:y val="5.6683836710612898E-4"/>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Sheet1!$M$2</c:f>
              <c:strCache>
                <c:ptCount val="1"/>
                <c:pt idx="0">
                  <c:v>Technical Efficiency (%)</c:v>
                </c:pt>
              </c:strCache>
            </c:strRef>
          </c:tx>
          <c:invertIfNegative val="0"/>
          <c:dLbls>
            <c:dLbl>
              <c:idx val="0"/>
              <c:spPr>
                <a:solidFill>
                  <a:srgbClr val="FFFF00"/>
                </a:solidFill>
              </c:spPr>
              <c:txPr>
                <a:bodyPr rot="120000"/>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0-BDA1-4588-A9B4-C4FBDDC7CC5C}"/>
                </c:ext>
              </c:extLst>
            </c:dLbl>
            <c:spPr>
              <a:solidFill>
                <a:srgbClr val="FFFF00"/>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Sheet1!$L$3:$L$4</c:f>
              <c:numCache>
                <c:formatCode>General</c:formatCode>
                <c:ptCount val="2"/>
                <c:pt idx="0">
                  <c:v>2004</c:v>
                </c:pt>
                <c:pt idx="1">
                  <c:v>2014</c:v>
                </c:pt>
              </c:numCache>
            </c:numRef>
          </c:cat>
          <c:val>
            <c:numRef>
              <c:f>Sheet1!$M$3:$M$4</c:f>
              <c:numCache>
                <c:formatCode>General</c:formatCode>
                <c:ptCount val="2"/>
                <c:pt idx="0">
                  <c:v>68</c:v>
                </c:pt>
                <c:pt idx="1">
                  <c:v>80</c:v>
                </c:pt>
              </c:numCache>
            </c:numRef>
          </c:val>
          <c:extLst>
            <c:ext xmlns:c16="http://schemas.microsoft.com/office/drawing/2014/chart" uri="{C3380CC4-5D6E-409C-BE32-E72D297353CC}">
              <c16:uniqueId val="{00000001-90D0-4127-9C79-055884C0F86D}"/>
            </c:ext>
          </c:extLst>
        </c:ser>
        <c:dLbls>
          <c:showLegendKey val="0"/>
          <c:showVal val="0"/>
          <c:showCatName val="0"/>
          <c:showSerName val="0"/>
          <c:showPercent val="0"/>
          <c:showBubbleSize val="0"/>
        </c:dLbls>
        <c:gapWidth val="150"/>
        <c:shape val="box"/>
        <c:axId val="611536088"/>
        <c:axId val="611536480"/>
        <c:axId val="0"/>
      </c:bar3DChart>
      <c:catAx>
        <c:axId val="611536088"/>
        <c:scaling>
          <c:orientation val="minMax"/>
        </c:scaling>
        <c:delete val="0"/>
        <c:axPos val="b"/>
        <c:numFmt formatCode="General" sourceLinked="1"/>
        <c:majorTickMark val="out"/>
        <c:minorTickMark val="none"/>
        <c:tickLblPos val="nextTo"/>
        <c:crossAx val="611536480"/>
        <c:crosses val="autoZero"/>
        <c:auto val="1"/>
        <c:lblAlgn val="ctr"/>
        <c:lblOffset val="100"/>
        <c:noMultiLvlLbl val="0"/>
      </c:catAx>
      <c:valAx>
        <c:axId val="611536480"/>
        <c:scaling>
          <c:orientation val="minMax"/>
          <c:min val="30"/>
        </c:scaling>
        <c:delete val="0"/>
        <c:axPos val="l"/>
        <c:majorGridlines/>
        <c:title>
          <c:tx>
            <c:rich>
              <a:bodyPr rot="0" vert="horz"/>
              <a:lstStyle/>
              <a:p>
                <a:pPr>
                  <a:defRPr/>
                </a:pPr>
                <a:r>
                  <a:rPr lang="en-US"/>
                  <a:t>Technical efficiency (%)</a:t>
                </a:r>
              </a:p>
            </c:rich>
          </c:tx>
          <c:overlay val="0"/>
        </c:title>
        <c:numFmt formatCode="General" sourceLinked="1"/>
        <c:majorTickMark val="out"/>
        <c:minorTickMark val="none"/>
        <c:tickLblPos val="nextTo"/>
        <c:crossAx val="6115360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'TFP graph'!$Z$35</c:f>
              <c:strCache>
                <c:ptCount val="1"/>
                <c:pt idx="0">
                  <c:v>Milk </c:v>
                </c:pt>
              </c:strCache>
            </c:strRef>
          </c:tx>
          <c:marker>
            <c:symbol val="none"/>
          </c:marker>
          <c:trendline>
            <c:trendlineType val="linear"/>
            <c:dispRSqr val="0"/>
            <c:dispEq val="0"/>
          </c:trendline>
          <c:cat>
            <c:strRef>
              <c:f>'TFP graph'!$AA$34:$AG$34</c:f>
              <c:strCache>
                <c:ptCount val="7"/>
                <c:pt idx="0">
                  <c:v>2005-06</c:v>
                </c:pt>
                <c:pt idx="1">
                  <c:v>2006-07</c:v>
                </c:pt>
                <c:pt idx="2">
                  <c:v>2007-08 </c:v>
                </c:pt>
                <c:pt idx="3">
                  <c:v>2008-09 </c:v>
                </c:pt>
                <c:pt idx="4">
                  <c:v>2009-10 </c:v>
                </c:pt>
                <c:pt idx="5">
                  <c:v>2010-11 </c:v>
                </c:pt>
                <c:pt idx="6">
                  <c:v>2011-12</c:v>
                </c:pt>
              </c:strCache>
            </c:strRef>
          </c:cat>
          <c:val>
            <c:numRef>
              <c:f>'TFP graph'!$AA$35:$AG$35</c:f>
              <c:numCache>
                <c:formatCode>General</c:formatCode>
                <c:ptCount val="7"/>
                <c:pt idx="0">
                  <c:v>2.27</c:v>
                </c:pt>
                <c:pt idx="1">
                  <c:v>2.2800000000000002</c:v>
                </c:pt>
                <c:pt idx="2">
                  <c:v>2.65</c:v>
                </c:pt>
                <c:pt idx="3">
                  <c:v>2.286</c:v>
                </c:pt>
                <c:pt idx="4">
                  <c:v>2.3649999999999998</c:v>
                </c:pt>
                <c:pt idx="5">
                  <c:v>2.9470000000000001</c:v>
                </c:pt>
                <c:pt idx="6">
                  <c:v>3.4630000000000001</c:v>
                </c:pt>
              </c:numCache>
            </c:numRef>
          </c:val>
          <c:smooth val="0"/>
          <c:extLst>
            <c:ext xmlns:c16="http://schemas.microsoft.com/office/drawing/2014/chart" uri="{C3380CC4-5D6E-409C-BE32-E72D297353CC}">
              <c16:uniqueId val="{00000000-A7E1-4D8E-8FD0-66D531090DBF}"/>
            </c:ext>
          </c:extLst>
        </c:ser>
        <c:ser>
          <c:idx val="1"/>
          <c:order val="1"/>
          <c:tx>
            <c:strRef>
              <c:f>'TFP graph'!$Z$36</c:f>
              <c:strCache>
                <c:ptCount val="1"/>
                <c:pt idx="0">
                  <c:v>Meat </c:v>
                </c:pt>
              </c:strCache>
            </c:strRef>
          </c:tx>
          <c:marker>
            <c:symbol val="none"/>
          </c:marker>
          <c:trendline>
            <c:trendlineType val="linear"/>
            <c:dispRSqr val="0"/>
            <c:dispEq val="0"/>
          </c:trendline>
          <c:val>
            <c:numRef>
              <c:f>'TFP graph'!$AA$36:$AG$36</c:f>
              <c:numCache>
                <c:formatCode>General</c:formatCode>
                <c:ptCount val="7"/>
                <c:pt idx="0">
                  <c:v>1.1300000000000001</c:v>
                </c:pt>
                <c:pt idx="1">
                  <c:v>1.04</c:v>
                </c:pt>
                <c:pt idx="2">
                  <c:v>1.04</c:v>
                </c:pt>
                <c:pt idx="3">
                  <c:v>1.0840000000000001</c:v>
                </c:pt>
                <c:pt idx="4">
                  <c:v>1.264</c:v>
                </c:pt>
                <c:pt idx="5">
                  <c:v>1.9860000000000237</c:v>
                </c:pt>
                <c:pt idx="6">
                  <c:v>2.3319999999999967</c:v>
                </c:pt>
              </c:numCache>
            </c:numRef>
          </c:val>
          <c:smooth val="0"/>
          <c:extLst>
            <c:ext xmlns:c16="http://schemas.microsoft.com/office/drawing/2014/chart" uri="{C3380CC4-5D6E-409C-BE32-E72D297353CC}">
              <c16:uniqueId val="{00000001-A7E1-4D8E-8FD0-66D531090DBF}"/>
            </c:ext>
          </c:extLst>
        </c:ser>
        <c:dLbls>
          <c:showLegendKey val="0"/>
          <c:showVal val="0"/>
          <c:showCatName val="0"/>
          <c:showSerName val="0"/>
          <c:showPercent val="0"/>
          <c:showBubbleSize val="0"/>
        </c:dLbls>
        <c:smooth val="0"/>
        <c:axId val="611537264"/>
        <c:axId val="611537656"/>
      </c:lineChart>
      <c:catAx>
        <c:axId val="611537264"/>
        <c:scaling>
          <c:orientation val="minMax"/>
        </c:scaling>
        <c:delete val="0"/>
        <c:axPos val="b"/>
        <c:numFmt formatCode="General" sourceLinked="0"/>
        <c:majorTickMark val="out"/>
        <c:minorTickMark val="none"/>
        <c:tickLblPos val="nextTo"/>
        <c:txPr>
          <a:bodyPr rot="5400000" vert="horz"/>
          <a:lstStyle/>
          <a:p>
            <a:pPr>
              <a:defRPr sz="1010" baseline="0"/>
            </a:pPr>
            <a:endParaRPr lang="en-US"/>
          </a:p>
        </c:txPr>
        <c:crossAx val="611537656"/>
        <c:crosses val="autoZero"/>
        <c:auto val="1"/>
        <c:lblAlgn val="ctr"/>
        <c:lblOffset val="100"/>
        <c:noMultiLvlLbl val="0"/>
      </c:catAx>
      <c:valAx>
        <c:axId val="611537656"/>
        <c:scaling>
          <c:orientation val="minMax"/>
        </c:scaling>
        <c:delete val="0"/>
        <c:axPos val="l"/>
        <c:majorGridlines/>
        <c:title>
          <c:tx>
            <c:rich>
              <a:bodyPr rot="-5400000" vert="horz"/>
              <a:lstStyle/>
              <a:p>
                <a:pPr>
                  <a:defRPr/>
                </a:pPr>
                <a:r>
                  <a:rPr lang="en-US"/>
                  <a:t>Million ton </a:t>
                </a:r>
              </a:p>
            </c:rich>
          </c:tx>
          <c:overlay val="0"/>
        </c:title>
        <c:numFmt formatCode="General" sourceLinked="1"/>
        <c:majorTickMark val="out"/>
        <c:minorTickMark val="none"/>
        <c:tickLblPos val="nextTo"/>
        <c:crossAx val="611537264"/>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'TFP graph'!$Z$40</c:f>
              <c:strCache>
                <c:ptCount val="1"/>
                <c:pt idx="0">
                  <c:v>Eggs </c:v>
                </c:pt>
              </c:strCache>
            </c:strRef>
          </c:tx>
          <c:marker>
            <c:symbol val="none"/>
          </c:marker>
          <c:trendline>
            <c:trendlineType val="linear"/>
            <c:dispRSqr val="0"/>
            <c:dispEq val="0"/>
          </c:trendline>
          <c:cat>
            <c:strRef>
              <c:f>'TFP graph'!$AA$39:$AG$39</c:f>
              <c:strCache>
                <c:ptCount val="7"/>
                <c:pt idx="0">
                  <c:v>2005-06</c:v>
                </c:pt>
                <c:pt idx="1">
                  <c:v>2006-07</c:v>
                </c:pt>
                <c:pt idx="2">
                  <c:v>2007-08 </c:v>
                </c:pt>
                <c:pt idx="3">
                  <c:v>2008-09 </c:v>
                </c:pt>
                <c:pt idx="4">
                  <c:v>2009-10 </c:v>
                </c:pt>
                <c:pt idx="5">
                  <c:v>2010-11 </c:v>
                </c:pt>
                <c:pt idx="6">
                  <c:v>2011-12</c:v>
                </c:pt>
              </c:strCache>
            </c:strRef>
          </c:cat>
          <c:val>
            <c:numRef>
              <c:f>'TFP graph'!$AA$40:$AG$40</c:f>
              <c:numCache>
                <c:formatCode>General</c:formatCode>
                <c:ptCount val="7"/>
                <c:pt idx="0">
                  <c:v>5422</c:v>
                </c:pt>
                <c:pt idx="1">
                  <c:v>5369</c:v>
                </c:pt>
                <c:pt idx="2">
                  <c:v>5653.2</c:v>
                </c:pt>
                <c:pt idx="3">
                  <c:v>4692</c:v>
                </c:pt>
                <c:pt idx="4">
                  <c:v>5742.4</c:v>
                </c:pt>
                <c:pt idx="5">
                  <c:v>6078.5</c:v>
                </c:pt>
                <c:pt idx="6">
                  <c:v>7303.8899999999994</c:v>
                </c:pt>
              </c:numCache>
            </c:numRef>
          </c:val>
          <c:smooth val="0"/>
          <c:extLst>
            <c:ext xmlns:c16="http://schemas.microsoft.com/office/drawing/2014/chart" uri="{C3380CC4-5D6E-409C-BE32-E72D297353CC}">
              <c16:uniqueId val="{00000000-642C-4C72-92D9-0F15ACB5BB86}"/>
            </c:ext>
          </c:extLst>
        </c:ser>
        <c:dLbls>
          <c:showLegendKey val="0"/>
          <c:showVal val="0"/>
          <c:showCatName val="0"/>
          <c:showSerName val="0"/>
          <c:showPercent val="0"/>
          <c:showBubbleSize val="0"/>
        </c:dLbls>
        <c:smooth val="0"/>
        <c:axId val="611538440"/>
        <c:axId val="611763840"/>
      </c:lineChart>
      <c:catAx>
        <c:axId val="611538440"/>
        <c:scaling>
          <c:orientation val="minMax"/>
        </c:scaling>
        <c:delete val="0"/>
        <c:axPos val="b"/>
        <c:numFmt formatCode="General" sourceLinked="0"/>
        <c:majorTickMark val="out"/>
        <c:minorTickMark val="none"/>
        <c:tickLblPos val="nextTo"/>
        <c:txPr>
          <a:bodyPr rot="5400000" vert="horz"/>
          <a:lstStyle/>
          <a:p>
            <a:pPr>
              <a:defRPr sz="800" baseline="0"/>
            </a:pPr>
            <a:endParaRPr lang="en-US"/>
          </a:p>
        </c:txPr>
        <c:crossAx val="611763840"/>
        <c:crosses val="autoZero"/>
        <c:auto val="1"/>
        <c:lblAlgn val="ctr"/>
        <c:lblOffset val="100"/>
        <c:noMultiLvlLbl val="0"/>
      </c:catAx>
      <c:valAx>
        <c:axId val="611763840"/>
        <c:scaling>
          <c:orientation val="minMax"/>
        </c:scaling>
        <c:delete val="0"/>
        <c:axPos val="l"/>
        <c:majorGridlines/>
        <c:title>
          <c:tx>
            <c:rich>
              <a:bodyPr rot="-5400000" vert="horz"/>
              <a:lstStyle/>
              <a:p>
                <a:pPr>
                  <a:defRPr/>
                </a:pPr>
                <a:r>
                  <a:rPr lang="en-US"/>
                  <a:t>Million piece</a:t>
                </a:r>
              </a:p>
            </c:rich>
          </c:tx>
          <c:overlay val="0"/>
        </c:title>
        <c:numFmt formatCode="General" sourceLinked="1"/>
        <c:majorTickMark val="out"/>
        <c:minorTickMark val="none"/>
        <c:tickLblPos val="nextTo"/>
        <c:txPr>
          <a:bodyPr/>
          <a:lstStyle/>
          <a:p>
            <a:pPr>
              <a:defRPr sz="800" baseline="0"/>
            </a:pPr>
            <a:endParaRPr lang="en-US"/>
          </a:p>
        </c:txPr>
        <c:crossAx val="611538440"/>
        <c:crosses val="autoZero"/>
        <c:crossBetween val="between"/>
      </c:valAx>
    </c:plotArea>
    <c:legend>
      <c:legendPos val="r"/>
      <c:layout>
        <c:manualLayout>
          <c:xMode val="edge"/>
          <c:yMode val="edge"/>
          <c:x val="0.70450848030999669"/>
          <c:y val="0.13925432091790374"/>
          <c:w val="0.27596297264466979"/>
          <c:h val="0.72149041653132373"/>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'Fisheries productivity'!$Z$24</c:f>
              <c:strCache>
                <c:ptCount val="1"/>
                <c:pt idx="0">
                  <c:v>Total Fisheries production (lakh ton)</c:v>
                </c:pt>
              </c:strCache>
            </c:strRef>
          </c:tx>
          <c:marker>
            <c:symbol val="none"/>
          </c:marker>
          <c:cat>
            <c:strRef>
              <c:f>'Fisheries productivity'!$AA$23:$AK$23</c:f>
              <c:strCache>
                <c:ptCount val="11"/>
                <c:pt idx="0">
                  <c:v>2003-04 </c:v>
                </c:pt>
                <c:pt idx="1">
                  <c:v>2004-05 </c:v>
                </c:pt>
                <c:pt idx="2">
                  <c:v>2005-06 </c:v>
                </c:pt>
                <c:pt idx="3">
                  <c:v>2006-07 </c:v>
                </c:pt>
                <c:pt idx="4">
                  <c:v>2007-08 </c:v>
                </c:pt>
                <c:pt idx="5">
                  <c:v>2008-09 </c:v>
                </c:pt>
                <c:pt idx="6">
                  <c:v>2009-10 </c:v>
                </c:pt>
                <c:pt idx="7">
                  <c:v>2010-11</c:v>
                </c:pt>
                <c:pt idx="8">
                  <c:v>2011-12</c:v>
                </c:pt>
                <c:pt idx="9">
                  <c:v>2012-13</c:v>
                </c:pt>
                <c:pt idx="10">
                  <c:v>2013-14</c:v>
                </c:pt>
              </c:strCache>
            </c:strRef>
          </c:cat>
          <c:val>
            <c:numRef>
              <c:f>'Fisheries productivity'!$AA$24:$AK$24</c:f>
              <c:numCache>
                <c:formatCode>General</c:formatCode>
                <c:ptCount val="11"/>
                <c:pt idx="0">
                  <c:v>21.02</c:v>
                </c:pt>
                <c:pt idx="1">
                  <c:v>22.16</c:v>
                </c:pt>
                <c:pt idx="2">
                  <c:v>23.29</c:v>
                </c:pt>
                <c:pt idx="3">
                  <c:v>24.4</c:v>
                </c:pt>
                <c:pt idx="4">
                  <c:v>25.630000000000031</c:v>
                </c:pt>
                <c:pt idx="5">
                  <c:v>27.01</c:v>
                </c:pt>
                <c:pt idx="6">
                  <c:v>28.99</c:v>
                </c:pt>
                <c:pt idx="7">
                  <c:v>30.62</c:v>
                </c:pt>
                <c:pt idx="8">
                  <c:v>32.620000000000012</c:v>
                </c:pt>
                <c:pt idx="9">
                  <c:v>34.1</c:v>
                </c:pt>
                <c:pt idx="10">
                  <c:v>35.47</c:v>
                </c:pt>
              </c:numCache>
            </c:numRef>
          </c:val>
          <c:smooth val="0"/>
          <c:extLst>
            <c:ext xmlns:c16="http://schemas.microsoft.com/office/drawing/2014/chart" uri="{C3380CC4-5D6E-409C-BE32-E72D297353CC}">
              <c16:uniqueId val="{00000000-3980-471C-B0D1-7373CF56CDF4}"/>
            </c:ext>
          </c:extLst>
        </c:ser>
        <c:dLbls>
          <c:showLegendKey val="0"/>
          <c:showVal val="0"/>
          <c:showCatName val="0"/>
          <c:showSerName val="0"/>
          <c:showPercent val="0"/>
          <c:showBubbleSize val="0"/>
        </c:dLbls>
        <c:smooth val="0"/>
        <c:axId val="611764624"/>
        <c:axId val="611765016"/>
      </c:lineChart>
      <c:catAx>
        <c:axId val="611764624"/>
        <c:scaling>
          <c:orientation val="minMax"/>
        </c:scaling>
        <c:delete val="0"/>
        <c:axPos val="b"/>
        <c:numFmt formatCode="General" sourceLinked="0"/>
        <c:majorTickMark val="out"/>
        <c:minorTickMark val="none"/>
        <c:tickLblPos val="nextTo"/>
        <c:crossAx val="611765016"/>
        <c:crosses val="autoZero"/>
        <c:auto val="1"/>
        <c:lblAlgn val="ctr"/>
        <c:lblOffset val="100"/>
        <c:noMultiLvlLbl val="0"/>
      </c:catAx>
      <c:valAx>
        <c:axId val="611765016"/>
        <c:scaling>
          <c:orientation val="minMax"/>
        </c:scaling>
        <c:delete val="0"/>
        <c:axPos val="l"/>
        <c:majorGridlines/>
        <c:title>
          <c:tx>
            <c:rich>
              <a:bodyPr rot="0" vert="wordArtVert"/>
              <a:lstStyle/>
              <a:p>
                <a:pPr>
                  <a:defRPr/>
                </a:pPr>
                <a:r>
                  <a:rPr lang="en-US"/>
                  <a:t>100 Thousand MT</a:t>
                </a:r>
              </a:p>
            </c:rich>
          </c:tx>
          <c:overlay val="0"/>
        </c:title>
        <c:numFmt formatCode="General" sourceLinked="1"/>
        <c:majorTickMark val="out"/>
        <c:minorTickMark val="none"/>
        <c:tickLblPos val="nextTo"/>
        <c:crossAx val="611764624"/>
        <c:crosses val="autoZero"/>
        <c:crossBetween val="between"/>
      </c:valAx>
    </c:plotArea>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3761905" cy="201904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9</Pages>
  <Words>30257</Words>
  <Characters>172469</Characters>
  <Application>Microsoft Office Word</Application>
  <DocSecurity>0</DocSecurity>
  <Lines>1437</Lines>
  <Paragraphs>404</Paragraphs>
  <ScaleCrop>false</ScaleCrop>
  <HeadingPairs>
    <vt:vector size="2" baseType="variant">
      <vt:variant>
        <vt:lpstr>Title</vt:lpstr>
      </vt:variant>
      <vt:variant>
        <vt:i4>1</vt:i4>
      </vt:variant>
    </vt:vector>
  </HeadingPairs>
  <TitlesOfParts>
    <vt:vector size="1" baseType="lpstr">
      <vt:lpstr>Strategies for a paradigm shift in agriculture, aquaculture, animal husbandry and forestry for food security and nutrition in Bangladesh</vt:lpstr>
    </vt:vector>
  </TitlesOfParts>
  <Company/>
  <LinksUpToDate>false</LinksUpToDate>
  <CharactersWithSpaces>202322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a paradigm shift in agriculture, aquaculture, animal husbandry and forestry for food security and nutrition in Bangladesh</dc:title>
  <dc:creator>October, 2017</dc:creator>
  <cp:lastModifiedBy>DELL</cp:lastModifiedBy>
  <cp:revision>2</cp:revision>
  <dcterms:created xsi:type="dcterms:W3CDTF">2018-07-30T03:54:00Z</dcterms:created>
  <dcterms:modified xsi:type="dcterms:W3CDTF">2018-07-30T03:54:00Z</dcterms:modified>
</cp:coreProperties>
</file>