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C7" w:rsidRPr="005B5EE8" w:rsidRDefault="00A31EC7">
      <w:pPr>
        <w:spacing w:after="160" w:line="259" w:lineRule="auto"/>
        <w:rPr>
          <w:rFonts w:ascii="Times New Roman" w:hAnsi="Times New Roman"/>
          <w:b/>
          <w:bCs/>
          <w:lang w:val="en-GB"/>
        </w:rPr>
      </w:pPr>
      <w:bookmarkStart w:id="0" w:name="_GoBack"/>
      <w:bookmarkEnd w:id="0"/>
    </w:p>
    <w:p w:rsidR="00A31EC7" w:rsidRPr="00A825E4" w:rsidRDefault="007321B2" w:rsidP="00A825E4">
      <w:pPr>
        <w:spacing w:after="0" w:line="240" w:lineRule="auto"/>
        <w:jc w:val="right"/>
        <w:rPr>
          <w:rFonts w:ascii="Times New Roman" w:hAnsi="Times New Roman"/>
          <w:b/>
          <w:bCs/>
          <w:i/>
          <w:iCs/>
          <w:sz w:val="28"/>
          <w:szCs w:val="28"/>
          <w:lang w:val="en-GB"/>
        </w:rPr>
      </w:pPr>
      <w:r w:rsidRPr="00A825E4">
        <w:rPr>
          <w:rFonts w:ascii="Times New Roman" w:hAnsi="Times New Roman"/>
          <w:b/>
          <w:bCs/>
          <w:i/>
          <w:iCs/>
          <w:sz w:val="28"/>
          <w:szCs w:val="28"/>
          <w:lang w:val="en-GB"/>
        </w:rPr>
        <w:t xml:space="preserve">Rev 1: </w:t>
      </w:r>
      <w:r w:rsidR="00046D0D">
        <w:rPr>
          <w:rFonts w:ascii="Times New Roman" w:hAnsi="Times New Roman"/>
          <w:b/>
          <w:bCs/>
          <w:i/>
          <w:iCs/>
          <w:sz w:val="28"/>
          <w:szCs w:val="28"/>
          <w:lang w:val="en-GB"/>
        </w:rPr>
        <w:t>27</w:t>
      </w:r>
      <w:r w:rsidRPr="00A825E4">
        <w:rPr>
          <w:rFonts w:ascii="Times New Roman" w:hAnsi="Times New Roman"/>
          <w:b/>
          <w:bCs/>
          <w:i/>
          <w:iCs/>
          <w:sz w:val="28"/>
          <w:szCs w:val="28"/>
          <w:lang w:val="en-GB"/>
        </w:rPr>
        <w:t xml:space="preserve"> November 2017</w:t>
      </w:r>
      <w:r w:rsidR="00A825E4" w:rsidRPr="00A825E4">
        <w:rPr>
          <w:rStyle w:val="FootnoteReference"/>
          <w:rFonts w:ascii="Times New Roman" w:hAnsi="Times New Roman"/>
          <w:b/>
          <w:bCs/>
          <w:i/>
          <w:iCs/>
          <w:sz w:val="28"/>
          <w:szCs w:val="28"/>
          <w:lang w:val="en-GB"/>
        </w:rPr>
        <w:footnoteReference w:id="1"/>
      </w:r>
    </w:p>
    <w:p w:rsidR="00A31EC7" w:rsidRPr="005B5EE8" w:rsidRDefault="00A31EC7" w:rsidP="00A31EC7">
      <w:pPr>
        <w:spacing w:after="0" w:line="240" w:lineRule="auto"/>
        <w:jc w:val="right"/>
        <w:rPr>
          <w:rFonts w:ascii="Times New Roman" w:hAnsi="Times New Roman"/>
          <w:i/>
          <w:iCs/>
          <w:lang w:val="en-GB"/>
        </w:rPr>
      </w:pPr>
    </w:p>
    <w:p w:rsidR="00A31EC7" w:rsidRPr="005B5EE8" w:rsidRDefault="00A31EC7" w:rsidP="00A31EC7">
      <w:pPr>
        <w:jc w:val="center"/>
        <w:rPr>
          <w:rFonts w:ascii="Times New Roman" w:hAnsi="Times New Roman"/>
          <w:b/>
          <w:bCs/>
          <w:sz w:val="44"/>
          <w:szCs w:val="44"/>
          <w:lang w:val="en-GB"/>
        </w:rPr>
      </w:pPr>
    </w:p>
    <w:p w:rsidR="00A31EC7" w:rsidRPr="005B5EE8" w:rsidRDefault="00A31EC7" w:rsidP="00A31EC7">
      <w:pPr>
        <w:jc w:val="center"/>
        <w:rPr>
          <w:rFonts w:ascii="Times New Roman" w:hAnsi="Times New Roman"/>
          <w:b/>
          <w:bCs/>
          <w:sz w:val="44"/>
          <w:szCs w:val="44"/>
          <w:lang w:val="en-GB"/>
        </w:rPr>
      </w:pPr>
    </w:p>
    <w:p w:rsidR="00A31EC7" w:rsidRPr="005B5EE8" w:rsidRDefault="00A31EC7" w:rsidP="00A31EC7">
      <w:pPr>
        <w:jc w:val="center"/>
        <w:rPr>
          <w:rFonts w:ascii="Times New Roman" w:hAnsi="Times New Roman"/>
          <w:b/>
          <w:bCs/>
          <w:sz w:val="44"/>
          <w:szCs w:val="44"/>
          <w:lang w:val="en-GB"/>
        </w:rPr>
      </w:pPr>
      <w:r w:rsidRPr="005B5EE8">
        <w:rPr>
          <w:rFonts w:ascii="Times New Roman" w:hAnsi="Times New Roman"/>
          <w:b/>
          <w:bCs/>
          <w:sz w:val="44"/>
          <w:szCs w:val="44"/>
          <w:lang w:val="en-GB"/>
        </w:rPr>
        <w:t>Bangladesh 2041 Study: Employment and Labour Market Policies for a Maturing Economy</w:t>
      </w:r>
    </w:p>
    <w:p w:rsidR="00A31EC7" w:rsidRPr="005B5EE8" w:rsidRDefault="00A31EC7" w:rsidP="00A31EC7">
      <w:pPr>
        <w:jc w:val="center"/>
        <w:rPr>
          <w:rFonts w:ascii="Times New Roman" w:hAnsi="Times New Roman"/>
          <w:b/>
          <w:bCs/>
          <w:sz w:val="44"/>
          <w:szCs w:val="44"/>
          <w:lang w:val="en-GB"/>
        </w:rPr>
      </w:pPr>
      <w:r w:rsidRPr="005B5EE8">
        <w:rPr>
          <w:rFonts w:ascii="Times New Roman" w:hAnsi="Times New Roman"/>
          <w:b/>
          <w:bCs/>
          <w:sz w:val="44"/>
          <w:szCs w:val="44"/>
          <w:lang w:val="en-GB"/>
        </w:rPr>
        <w:t xml:space="preserve">By </w:t>
      </w:r>
    </w:p>
    <w:p w:rsidR="00A31EC7" w:rsidRPr="005B5EE8" w:rsidRDefault="00A31EC7" w:rsidP="00A31EC7">
      <w:pPr>
        <w:jc w:val="center"/>
        <w:rPr>
          <w:rFonts w:ascii="Times New Roman" w:hAnsi="Times New Roman"/>
          <w:b/>
          <w:bCs/>
          <w:sz w:val="44"/>
          <w:szCs w:val="44"/>
          <w:lang w:val="en-GB"/>
        </w:rPr>
      </w:pPr>
      <w:r w:rsidRPr="005B5EE8">
        <w:rPr>
          <w:rFonts w:ascii="Times New Roman" w:hAnsi="Times New Roman"/>
          <w:b/>
          <w:bCs/>
          <w:sz w:val="44"/>
          <w:szCs w:val="44"/>
          <w:lang w:val="en-GB"/>
        </w:rPr>
        <w:t>Rizwanul Islam</w:t>
      </w:r>
    </w:p>
    <w:p w:rsidR="00A31EC7" w:rsidRPr="005B5EE8" w:rsidRDefault="00A31EC7" w:rsidP="00A31EC7">
      <w:pPr>
        <w:jc w:val="center"/>
        <w:rPr>
          <w:rFonts w:ascii="Times New Roman" w:hAnsi="Times New Roman"/>
          <w:b/>
          <w:bCs/>
          <w:sz w:val="44"/>
          <w:szCs w:val="44"/>
          <w:lang w:val="en-GB"/>
        </w:rPr>
      </w:pPr>
    </w:p>
    <w:p w:rsidR="00A31EC7" w:rsidRPr="005B5EE8" w:rsidRDefault="00A31EC7" w:rsidP="00A31EC7">
      <w:pPr>
        <w:jc w:val="center"/>
        <w:rPr>
          <w:rFonts w:ascii="Times New Roman" w:hAnsi="Times New Roman"/>
          <w:b/>
          <w:bCs/>
          <w:sz w:val="44"/>
          <w:szCs w:val="44"/>
          <w:lang w:val="en-GB"/>
        </w:rPr>
      </w:pPr>
    </w:p>
    <w:p w:rsidR="00A31EC7" w:rsidRPr="005B5EE8" w:rsidRDefault="00A31EC7" w:rsidP="00A31EC7">
      <w:pPr>
        <w:jc w:val="center"/>
        <w:rPr>
          <w:rFonts w:ascii="Times New Roman" w:hAnsi="Times New Roman"/>
          <w:b/>
          <w:bCs/>
          <w:sz w:val="44"/>
          <w:szCs w:val="56"/>
          <w:lang w:val="en-US" w:bidi="bn-IN"/>
        </w:rPr>
      </w:pPr>
      <w:r w:rsidRPr="005B5EE8">
        <w:rPr>
          <w:rFonts w:ascii="Times New Roman" w:hAnsi="Times New Roman"/>
          <w:b/>
          <w:bCs/>
          <w:sz w:val="44"/>
          <w:szCs w:val="56"/>
          <w:lang w:val="en-US" w:bidi="bn-IN"/>
        </w:rPr>
        <w:t>[A Paper Prepared for the Planning Commission, Government of Bangladesh]</w:t>
      </w:r>
    </w:p>
    <w:p w:rsidR="00A31EC7" w:rsidRPr="005B5EE8" w:rsidRDefault="00A31EC7">
      <w:pPr>
        <w:spacing w:after="160" w:line="259" w:lineRule="auto"/>
        <w:rPr>
          <w:rFonts w:ascii="Times New Roman" w:hAnsi="Times New Roman"/>
          <w:b/>
          <w:bCs/>
          <w:lang w:val="en-US"/>
        </w:rPr>
      </w:pPr>
    </w:p>
    <w:p w:rsidR="00A31EC7" w:rsidRPr="00373C92" w:rsidRDefault="00A31EC7" w:rsidP="006A0538">
      <w:pPr>
        <w:spacing w:after="160" w:line="259" w:lineRule="auto"/>
        <w:jc w:val="center"/>
        <w:rPr>
          <w:rFonts w:ascii="Times New Roman" w:hAnsi="Times New Roman"/>
          <w:b/>
          <w:bCs/>
          <w:sz w:val="36"/>
          <w:szCs w:val="36"/>
          <w:lang w:val="en-GB"/>
        </w:rPr>
      </w:pPr>
      <w:r w:rsidRPr="00373C92">
        <w:rPr>
          <w:rFonts w:ascii="Times New Roman" w:hAnsi="Times New Roman"/>
          <w:b/>
          <w:bCs/>
          <w:sz w:val="36"/>
          <w:szCs w:val="36"/>
          <w:lang w:val="en-GB"/>
        </w:rPr>
        <w:br w:type="page"/>
      </w:r>
    </w:p>
    <w:p w:rsidR="006A0538" w:rsidRPr="00373C92" w:rsidRDefault="006A0538" w:rsidP="006A0538">
      <w:pPr>
        <w:spacing w:after="160" w:line="259" w:lineRule="auto"/>
        <w:jc w:val="center"/>
        <w:rPr>
          <w:rFonts w:ascii="Times New Roman" w:hAnsi="Times New Roman"/>
          <w:b/>
          <w:bCs/>
          <w:sz w:val="36"/>
          <w:szCs w:val="36"/>
          <w:lang w:val="en-GB"/>
        </w:rPr>
      </w:pPr>
      <w:r w:rsidRPr="00373C92">
        <w:rPr>
          <w:rFonts w:ascii="Times New Roman" w:hAnsi="Times New Roman"/>
          <w:b/>
          <w:bCs/>
          <w:sz w:val="36"/>
          <w:szCs w:val="36"/>
          <w:lang w:val="en-GB"/>
        </w:rPr>
        <w:lastRenderedPageBreak/>
        <w:t>Contents</w:t>
      </w:r>
    </w:p>
    <w:p w:rsidR="006A0538" w:rsidRDefault="006A0538" w:rsidP="006A0538">
      <w:pPr>
        <w:spacing w:after="160" w:line="259" w:lineRule="auto"/>
        <w:rPr>
          <w:b/>
          <w:bCs/>
          <w:lang w:val="en-GB"/>
        </w:rPr>
      </w:pPr>
    </w:p>
    <w:p w:rsidR="006A0538" w:rsidRPr="005B5EE8" w:rsidRDefault="006A0538" w:rsidP="006A0538">
      <w:pPr>
        <w:spacing w:after="160" w:line="259" w:lineRule="auto"/>
        <w:rPr>
          <w:rFonts w:ascii="Times New Roman" w:hAnsi="Times New Roman"/>
          <w:sz w:val="24"/>
          <w:szCs w:val="24"/>
          <w:lang w:val="en-GB"/>
        </w:rPr>
      </w:pPr>
      <w:r w:rsidRPr="005B5EE8">
        <w:rPr>
          <w:rFonts w:ascii="Times New Roman" w:hAnsi="Times New Roman"/>
          <w:sz w:val="24"/>
          <w:szCs w:val="24"/>
          <w:lang w:val="en-GB"/>
        </w:rPr>
        <w:t>Executive Summary</w:t>
      </w:r>
    </w:p>
    <w:p w:rsidR="006A0538" w:rsidRPr="005B5EE8" w:rsidRDefault="006A0538" w:rsidP="006A0538">
      <w:pPr>
        <w:spacing w:after="160" w:line="259" w:lineRule="auto"/>
        <w:rPr>
          <w:rFonts w:ascii="Times New Roman" w:hAnsi="Times New Roman"/>
          <w:sz w:val="24"/>
          <w:szCs w:val="24"/>
          <w:lang w:val="en-GB"/>
        </w:rPr>
      </w:pPr>
      <w:r w:rsidRPr="005B5EE8">
        <w:rPr>
          <w:rFonts w:ascii="Times New Roman" w:hAnsi="Times New Roman"/>
          <w:sz w:val="24"/>
          <w:szCs w:val="24"/>
          <w:lang w:val="en-GB"/>
        </w:rPr>
        <w:t>1.</w:t>
      </w:r>
      <w:r w:rsidR="00CD1FA6" w:rsidRPr="005B5EE8">
        <w:rPr>
          <w:rFonts w:ascii="Times New Roman" w:hAnsi="Times New Roman"/>
          <w:sz w:val="24"/>
          <w:szCs w:val="24"/>
          <w:lang w:val="en-GB"/>
        </w:rPr>
        <w:t xml:space="preserve"> I</w:t>
      </w:r>
      <w:r w:rsidRPr="005B5EE8">
        <w:rPr>
          <w:rFonts w:ascii="Times New Roman" w:hAnsi="Times New Roman"/>
          <w:sz w:val="24"/>
          <w:szCs w:val="24"/>
          <w:lang w:val="en-GB"/>
        </w:rPr>
        <w:t>ntroduction</w:t>
      </w:r>
    </w:p>
    <w:p w:rsidR="006A0538" w:rsidRPr="005B5EE8" w:rsidRDefault="006A0538" w:rsidP="006A0538">
      <w:pPr>
        <w:spacing w:after="0" w:line="240" w:lineRule="auto"/>
        <w:rPr>
          <w:rFonts w:ascii="Times New Roman" w:hAnsi="Times New Roman"/>
          <w:b/>
          <w:bCs/>
          <w:sz w:val="24"/>
          <w:szCs w:val="24"/>
          <w:u w:val="single"/>
          <w:lang w:val="en-GB"/>
        </w:rPr>
      </w:pPr>
      <w:r w:rsidRPr="005B5EE8">
        <w:rPr>
          <w:rFonts w:ascii="Times New Roman" w:hAnsi="Times New Roman"/>
          <w:b/>
          <w:bCs/>
          <w:sz w:val="24"/>
          <w:szCs w:val="24"/>
          <w:u w:val="single"/>
          <w:lang w:val="en-GB"/>
        </w:rPr>
        <w:t>Part 1: An Overview of the Employment and Labour Market Situation</w:t>
      </w:r>
    </w:p>
    <w:p w:rsidR="006A0538" w:rsidRPr="005B5EE8" w:rsidRDefault="006A0538" w:rsidP="006A0538">
      <w:pPr>
        <w:spacing w:after="0" w:line="240" w:lineRule="auto"/>
        <w:rPr>
          <w:rFonts w:ascii="Times New Roman" w:hAnsi="Times New Roman"/>
          <w:b/>
          <w:bCs/>
          <w:sz w:val="24"/>
          <w:szCs w:val="24"/>
          <w:lang w:val="en-GB"/>
        </w:rPr>
      </w:pPr>
    </w:p>
    <w:p w:rsidR="006A0538" w:rsidRPr="005B5EE8" w:rsidRDefault="006A0538" w:rsidP="006A0538">
      <w:pPr>
        <w:spacing w:after="0" w:line="240" w:lineRule="auto"/>
        <w:rPr>
          <w:rFonts w:ascii="Times New Roman" w:hAnsi="Times New Roman"/>
          <w:sz w:val="24"/>
          <w:szCs w:val="24"/>
          <w:lang w:val="en-GB"/>
        </w:rPr>
      </w:pPr>
      <w:r w:rsidRPr="005B5EE8">
        <w:rPr>
          <w:rFonts w:ascii="Times New Roman" w:hAnsi="Times New Roman"/>
          <w:sz w:val="24"/>
          <w:szCs w:val="24"/>
          <w:lang w:val="en-GB"/>
        </w:rPr>
        <w:t>2. The Supply Side: Demographic and Labour Force Situation</w:t>
      </w:r>
    </w:p>
    <w:p w:rsidR="006A0538" w:rsidRPr="005B5EE8" w:rsidRDefault="006A0538" w:rsidP="006A0538">
      <w:pPr>
        <w:spacing w:after="0" w:line="240" w:lineRule="auto"/>
        <w:rPr>
          <w:rFonts w:ascii="Times New Roman" w:hAnsi="Times New Roman"/>
          <w:sz w:val="24"/>
          <w:szCs w:val="24"/>
          <w:lang w:val="en-GB"/>
        </w:rPr>
      </w:pPr>
    </w:p>
    <w:p w:rsidR="006A0538" w:rsidRPr="005B5EE8" w:rsidRDefault="006A0538" w:rsidP="006A0538">
      <w:pPr>
        <w:spacing w:after="160" w:line="259" w:lineRule="auto"/>
        <w:rPr>
          <w:rFonts w:ascii="Times New Roman" w:hAnsi="Times New Roman"/>
          <w:sz w:val="24"/>
          <w:szCs w:val="24"/>
          <w:lang w:val="en-GB"/>
        </w:rPr>
      </w:pPr>
      <w:r w:rsidRPr="005B5EE8">
        <w:rPr>
          <w:rFonts w:ascii="Times New Roman" w:hAnsi="Times New Roman"/>
          <w:sz w:val="24"/>
          <w:szCs w:val="24"/>
          <w:lang w:val="en-GB"/>
        </w:rPr>
        <w:t xml:space="preserve">3. </w:t>
      </w:r>
      <w:r w:rsidRPr="005B5EE8">
        <w:rPr>
          <w:rFonts w:ascii="Times New Roman" w:hAnsi="Times New Roman"/>
          <w:sz w:val="24"/>
          <w:szCs w:val="24"/>
          <w:lang w:val="en-US"/>
        </w:rPr>
        <w:t>The Employment Situation: An Overview</w:t>
      </w:r>
      <w:r w:rsidRPr="005B5EE8">
        <w:rPr>
          <w:rFonts w:ascii="Times New Roman" w:hAnsi="Times New Roman"/>
          <w:sz w:val="24"/>
          <w:szCs w:val="24"/>
          <w:lang w:val="en-GB"/>
        </w:rPr>
        <w:t xml:space="preserve"> </w:t>
      </w:r>
    </w:p>
    <w:p w:rsidR="00CD1FA6" w:rsidRPr="005B5EE8" w:rsidRDefault="00CD1FA6" w:rsidP="00CD1FA6">
      <w:pPr>
        <w:rPr>
          <w:rFonts w:ascii="Times New Roman" w:hAnsi="Times New Roman"/>
          <w:noProof/>
          <w:sz w:val="24"/>
          <w:szCs w:val="24"/>
          <w:lang w:val="en-GB" w:eastAsia="fr-CH"/>
        </w:rPr>
      </w:pPr>
      <w:r w:rsidRPr="005B5EE8">
        <w:rPr>
          <w:rFonts w:ascii="Times New Roman" w:hAnsi="Times New Roman"/>
          <w:sz w:val="24"/>
          <w:szCs w:val="24"/>
          <w:lang w:val="en-GB"/>
        </w:rPr>
        <w:t>4. Youth Unemployment and Unemployment of the Educated</w:t>
      </w:r>
    </w:p>
    <w:p w:rsidR="00CD1FA6" w:rsidRPr="005B5EE8" w:rsidRDefault="00CD1FA6" w:rsidP="006A0538">
      <w:pPr>
        <w:spacing w:after="160" w:line="259" w:lineRule="auto"/>
        <w:rPr>
          <w:rFonts w:ascii="Times New Roman" w:hAnsi="Times New Roman"/>
          <w:sz w:val="24"/>
          <w:szCs w:val="24"/>
          <w:lang w:val="en-GB"/>
        </w:rPr>
      </w:pPr>
      <w:r w:rsidRPr="005B5EE8">
        <w:rPr>
          <w:rFonts w:ascii="Times New Roman" w:hAnsi="Times New Roman"/>
          <w:sz w:val="24"/>
          <w:szCs w:val="24"/>
          <w:lang w:val="en-GB"/>
        </w:rPr>
        <w:t>5: Overseas Employment: Trends, Prospects and Challenges</w:t>
      </w:r>
    </w:p>
    <w:p w:rsidR="00CD1FA6" w:rsidRPr="005B5EE8" w:rsidRDefault="00CD1FA6" w:rsidP="00CD1FA6">
      <w:pPr>
        <w:rPr>
          <w:rFonts w:ascii="Times New Roman" w:hAnsi="Times New Roman"/>
          <w:sz w:val="24"/>
          <w:szCs w:val="24"/>
          <w:lang w:val="en-GB"/>
        </w:rPr>
      </w:pPr>
      <w:r w:rsidRPr="005B5EE8">
        <w:rPr>
          <w:rFonts w:ascii="Times New Roman" w:hAnsi="Times New Roman"/>
          <w:sz w:val="24"/>
          <w:szCs w:val="24"/>
          <w:lang w:val="en-GB"/>
        </w:rPr>
        <w:t>6. The Employment and Labour Market Situation: A Summing Up</w:t>
      </w:r>
    </w:p>
    <w:p w:rsidR="00CD1FA6" w:rsidRPr="005B5EE8" w:rsidRDefault="00CD1FA6" w:rsidP="00CD1FA6">
      <w:pPr>
        <w:rPr>
          <w:rFonts w:ascii="Times New Roman" w:hAnsi="Times New Roman"/>
          <w:b/>
          <w:bCs/>
          <w:sz w:val="24"/>
          <w:szCs w:val="24"/>
          <w:lang w:val="en-GB"/>
        </w:rPr>
      </w:pPr>
      <w:r w:rsidRPr="005B5EE8">
        <w:rPr>
          <w:rFonts w:ascii="Times New Roman" w:hAnsi="Times New Roman"/>
          <w:b/>
          <w:bCs/>
          <w:sz w:val="24"/>
          <w:szCs w:val="24"/>
          <w:u w:val="single"/>
          <w:lang w:val="en-GB"/>
        </w:rPr>
        <w:t>Part 2: Looking at the Future: Projections of Employment</w:t>
      </w:r>
    </w:p>
    <w:p w:rsidR="00CD1FA6" w:rsidRPr="005B5EE8" w:rsidRDefault="00CD1FA6" w:rsidP="00CD1FA6">
      <w:pPr>
        <w:spacing w:after="160" w:line="259" w:lineRule="auto"/>
        <w:rPr>
          <w:rFonts w:ascii="Times New Roman" w:hAnsi="Times New Roman"/>
          <w:sz w:val="24"/>
          <w:szCs w:val="24"/>
          <w:lang w:val="en-GB"/>
        </w:rPr>
      </w:pPr>
      <w:r w:rsidRPr="005B5EE8">
        <w:rPr>
          <w:rFonts w:ascii="Times New Roman" w:hAnsi="Times New Roman"/>
          <w:sz w:val="24"/>
          <w:szCs w:val="24"/>
          <w:lang w:val="en-GB"/>
        </w:rPr>
        <w:t>7. Employment Projection and Prospects</w:t>
      </w:r>
    </w:p>
    <w:p w:rsidR="00CD1FA6" w:rsidRPr="005B5EE8" w:rsidRDefault="00CD1FA6" w:rsidP="00CD1FA6">
      <w:pPr>
        <w:rPr>
          <w:rFonts w:ascii="Times New Roman" w:hAnsi="Times New Roman"/>
          <w:b/>
          <w:bCs/>
          <w:sz w:val="24"/>
          <w:szCs w:val="24"/>
          <w:u w:val="single"/>
          <w:lang w:val="en-GB"/>
        </w:rPr>
      </w:pPr>
      <w:r w:rsidRPr="005B5EE8">
        <w:rPr>
          <w:rFonts w:ascii="Times New Roman" w:hAnsi="Times New Roman"/>
          <w:b/>
          <w:bCs/>
          <w:sz w:val="24"/>
          <w:szCs w:val="24"/>
          <w:u w:val="single"/>
          <w:lang w:val="en-GB"/>
        </w:rPr>
        <w:t>Part 3: Strategies and Policies for Employment</w:t>
      </w:r>
    </w:p>
    <w:p w:rsidR="00CD1FA6" w:rsidRPr="005B5EE8" w:rsidRDefault="00CD1FA6" w:rsidP="00CD1FA6">
      <w:pPr>
        <w:spacing w:after="160" w:line="259" w:lineRule="auto"/>
        <w:rPr>
          <w:rFonts w:ascii="Times New Roman" w:hAnsi="Times New Roman"/>
          <w:sz w:val="24"/>
          <w:szCs w:val="24"/>
          <w:lang w:val="en-GB"/>
        </w:rPr>
      </w:pPr>
      <w:r w:rsidRPr="005B5EE8">
        <w:rPr>
          <w:rFonts w:ascii="Times New Roman" w:hAnsi="Times New Roman"/>
          <w:sz w:val="24"/>
          <w:szCs w:val="24"/>
          <w:lang w:val="en-GB"/>
        </w:rPr>
        <w:t>8. An Overview of Employment Strategies and Policies</w:t>
      </w:r>
    </w:p>
    <w:p w:rsidR="00CD1FA6" w:rsidRPr="005B5EE8" w:rsidRDefault="00CD1FA6" w:rsidP="00CD1FA6">
      <w:pPr>
        <w:spacing w:after="160" w:line="259" w:lineRule="auto"/>
        <w:rPr>
          <w:rFonts w:ascii="Times New Roman" w:hAnsi="Times New Roman"/>
          <w:sz w:val="24"/>
          <w:szCs w:val="24"/>
          <w:lang w:val="en-GB"/>
        </w:rPr>
      </w:pPr>
      <w:r w:rsidRPr="005B5EE8">
        <w:rPr>
          <w:rFonts w:ascii="Times New Roman" w:hAnsi="Times New Roman"/>
          <w:sz w:val="24"/>
          <w:szCs w:val="24"/>
          <w:lang w:val="en-GB"/>
        </w:rPr>
        <w:t>9. Towards an Employment Strategy</w:t>
      </w:r>
    </w:p>
    <w:p w:rsidR="00CD1FA6" w:rsidRPr="005B5EE8" w:rsidRDefault="00CD1FA6" w:rsidP="00CD1FA6">
      <w:pPr>
        <w:rPr>
          <w:rFonts w:ascii="Times New Roman" w:hAnsi="Times New Roman"/>
          <w:b/>
          <w:bCs/>
          <w:sz w:val="24"/>
          <w:szCs w:val="24"/>
          <w:lang w:val="en-GB"/>
        </w:rPr>
      </w:pPr>
    </w:p>
    <w:p w:rsidR="00CD1FA6" w:rsidRPr="005B5EE8" w:rsidRDefault="00CD1FA6" w:rsidP="00CD1FA6">
      <w:pPr>
        <w:rPr>
          <w:rFonts w:ascii="Times New Roman" w:hAnsi="Times New Roman"/>
          <w:b/>
          <w:bCs/>
          <w:lang w:val="en-GB"/>
        </w:rPr>
      </w:pPr>
    </w:p>
    <w:p w:rsidR="006A0538" w:rsidRPr="005B5EE8" w:rsidRDefault="006A0538" w:rsidP="006A0538">
      <w:pPr>
        <w:spacing w:after="160" w:line="259" w:lineRule="auto"/>
        <w:rPr>
          <w:rFonts w:ascii="Times New Roman" w:hAnsi="Times New Roman"/>
          <w:b/>
          <w:bCs/>
          <w:lang w:val="en-GB"/>
        </w:rPr>
      </w:pPr>
      <w:r w:rsidRPr="005B5EE8">
        <w:rPr>
          <w:rFonts w:ascii="Times New Roman" w:hAnsi="Times New Roman"/>
          <w:b/>
          <w:bCs/>
          <w:lang w:val="en-GB"/>
        </w:rPr>
        <w:br w:type="page"/>
      </w:r>
    </w:p>
    <w:p w:rsidR="00A31EC7" w:rsidRPr="00373C92" w:rsidRDefault="00A31EC7" w:rsidP="00A31EC7">
      <w:pPr>
        <w:spacing w:after="160" w:line="259" w:lineRule="auto"/>
        <w:jc w:val="center"/>
        <w:rPr>
          <w:rFonts w:ascii="Times New Roman" w:hAnsi="Times New Roman"/>
          <w:b/>
          <w:bCs/>
          <w:sz w:val="24"/>
          <w:szCs w:val="24"/>
          <w:lang w:val="en-GB"/>
        </w:rPr>
      </w:pPr>
      <w:r w:rsidRPr="00373C92">
        <w:rPr>
          <w:rFonts w:ascii="Times New Roman" w:hAnsi="Times New Roman"/>
          <w:b/>
          <w:bCs/>
          <w:sz w:val="24"/>
          <w:szCs w:val="24"/>
          <w:lang w:val="en-GB"/>
        </w:rPr>
        <w:lastRenderedPageBreak/>
        <w:t>Executive Summary</w:t>
      </w:r>
    </w:p>
    <w:p w:rsidR="00A31EC7" w:rsidRPr="00373C92" w:rsidRDefault="00A31EC7" w:rsidP="00A31EC7">
      <w:pPr>
        <w:jc w:val="center"/>
        <w:rPr>
          <w:rFonts w:ascii="Times New Roman" w:hAnsi="Times New Roman"/>
          <w:b/>
          <w:bCs/>
          <w:sz w:val="24"/>
          <w:szCs w:val="24"/>
          <w:lang w:val="en-GB"/>
        </w:rPr>
      </w:pPr>
    </w:p>
    <w:p w:rsidR="00A31EC7" w:rsidRPr="00373C92" w:rsidRDefault="00A31EC7" w:rsidP="00A31EC7">
      <w:pPr>
        <w:rPr>
          <w:rFonts w:ascii="Times New Roman" w:hAnsi="Times New Roman"/>
          <w:b/>
          <w:bCs/>
          <w:sz w:val="24"/>
          <w:szCs w:val="24"/>
          <w:lang w:val="en-GB"/>
        </w:rPr>
      </w:pPr>
      <w:r w:rsidRPr="00373C92">
        <w:rPr>
          <w:rFonts w:ascii="Times New Roman" w:hAnsi="Times New Roman"/>
          <w:b/>
          <w:bCs/>
          <w:sz w:val="24"/>
          <w:szCs w:val="24"/>
          <w:lang w:val="en-GB"/>
        </w:rPr>
        <w:t>Objectives</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 xml:space="preserve">The basic objective of the present study is to develop a long-term strategy for productive employment in Bangladesh within the framework of the Perspective Plan for 2041. The study includes the following:  </w:t>
      </w:r>
    </w:p>
    <w:p w:rsidR="00A31EC7" w:rsidRPr="00373C92" w:rsidRDefault="00A31EC7" w:rsidP="00A31EC7">
      <w:pPr>
        <w:pStyle w:val="ListParagraph"/>
        <w:numPr>
          <w:ilvl w:val="0"/>
          <w:numId w:val="20"/>
        </w:numPr>
        <w:spacing w:after="160"/>
        <w:rPr>
          <w:rFonts w:ascii="Times New Roman" w:hAnsi="Times New Roman"/>
          <w:sz w:val="24"/>
          <w:szCs w:val="24"/>
          <w:lang w:val="en-GB"/>
        </w:rPr>
      </w:pPr>
      <w:r w:rsidRPr="00373C92">
        <w:rPr>
          <w:rFonts w:ascii="Times New Roman" w:hAnsi="Times New Roman"/>
          <w:sz w:val="24"/>
          <w:szCs w:val="24"/>
          <w:lang w:val="en-GB"/>
        </w:rPr>
        <w:t>Quantitative estimates of possible employment creation that would be associated with the envisaged output growth;</w:t>
      </w:r>
    </w:p>
    <w:p w:rsidR="00A31EC7" w:rsidRPr="00373C92" w:rsidRDefault="00A31EC7" w:rsidP="00A31EC7">
      <w:pPr>
        <w:pStyle w:val="ListParagraph"/>
        <w:numPr>
          <w:ilvl w:val="0"/>
          <w:numId w:val="20"/>
        </w:numPr>
        <w:spacing w:after="160"/>
        <w:rPr>
          <w:rFonts w:ascii="Times New Roman" w:hAnsi="Times New Roman"/>
          <w:sz w:val="24"/>
          <w:szCs w:val="24"/>
          <w:lang w:val="en-GB"/>
        </w:rPr>
      </w:pPr>
      <w:r w:rsidRPr="00373C92">
        <w:rPr>
          <w:rFonts w:ascii="Times New Roman" w:hAnsi="Times New Roman"/>
          <w:sz w:val="24"/>
          <w:szCs w:val="24"/>
          <w:lang w:val="en-GB"/>
        </w:rPr>
        <w:t>Strategies and policies needed to make economic growth more employment oriented – at least over the period when surplus labour will continue to exist in the economy;</w:t>
      </w:r>
    </w:p>
    <w:p w:rsidR="00A31EC7" w:rsidRPr="00373C92" w:rsidRDefault="00A31EC7" w:rsidP="00A31EC7">
      <w:pPr>
        <w:pStyle w:val="ListParagraph"/>
        <w:numPr>
          <w:ilvl w:val="0"/>
          <w:numId w:val="20"/>
        </w:numPr>
        <w:spacing w:after="160"/>
        <w:rPr>
          <w:rFonts w:ascii="Times New Roman" w:hAnsi="Times New Roman"/>
          <w:sz w:val="24"/>
          <w:szCs w:val="24"/>
          <w:lang w:val="en-GB"/>
        </w:rPr>
      </w:pPr>
      <w:r w:rsidRPr="00373C92">
        <w:rPr>
          <w:rFonts w:ascii="Times New Roman" w:hAnsi="Times New Roman"/>
          <w:sz w:val="24"/>
          <w:szCs w:val="24"/>
          <w:lang w:val="en-GB"/>
        </w:rPr>
        <w:t xml:space="preserve">A strategy for making employment more productive and for improving the quality of jobs when a large informal economy continues to persist; and </w:t>
      </w:r>
    </w:p>
    <w:p w:rsidR="00A31EC7" w:rsidRPr="00373C92" w:rsidRDefault="00A31EC7" w:rsidP="00A31EC7">
      <w:pPr>
        <w:pStyle w:val="ListParagraph"/>
        <w:numPr>
          <w:ilvl w:val="0"/>
          <w:numId w:val="20"/>
        </w:numPr>
        <w:spacing w:after="160"/>
        <w:rPr>
          <w:rFonts w:ascii="Times New Roman" w:hAnsi="Times New Roman"/>
          <w:sz w:val="24"/>
          <w:szCs w:val="24"/>
          <w:lang w:val="en-GB"/>
        </w:rPr>
      </w:pPr>
      <w:r w:rsidRPr="00373C92">
        <w:rPr>
          <w:rFonts w:ascii="Times New Roman" w:hAnsi="Times New Roman"/>
          <w:sz w:val="24"/>
          <w:szCs w:val="24"/>
          <w:lang w:val="en-GB"/>
        </w:rPr>
        <w:t>An outline of a strategy for building human capital needed for the changing economic landscape</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The above is built on an analytical review of the employment and labour market situation in the country. While gender issue is used as a cross-cutting theme, particular attention is given to youth employment.</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The paper is presented in three broad parts. While Part 1 provides an overview of the employment and labour market situation in the country, Part 2 looks at the future and presents projections of employment. Part 3 is devoted to developing strategies and policies for employment.</w:t>
      </w:r>
    </w:p>
    <w:p w:rsidR="00A31EC7" w:rsidRPr="00373C92" w:rsidRDefault="00A31EC7" w:rsidP="00A31EC7">
      <w:pPr>
        <w:rPr>
          <w:rFonts w:ascii="Times New Roman" w:hAnsi="Times New Roman"/>
          <w:b/>
          <w:bCs/>
          <w:sz w:val="24"/>
          <w:szCs w:val="24"/>
          <w:lang w:val="en-GB"/>
        </w:rPr>
      </w:pPr>
      <w:r w:rsidRPr="00373C92">
        <w:rPr>
          <w:rFonts w:ascii="Times New Roman" w:hAnsi="Times New Roman"/>
          <w:b/>
          <w:bCs/>
          <w:sz w:val="24"/>
          <w:szCs w:val="24"/>
          <w:lang w:val="en-GB"/>
        </w:rPr>
        <w:t>An Overview of the Employment and Labour Market Situation</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u w:val="single"/>
          <w:lang w:val="en-GB"/>
        </w:rPr>
        <w:t>Labour force</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 xml:space="preserve">The overview of the employment and labour market situation shows a mix of good and bad news. The share of working age population in total population increased up to 2013 and declined after that (i.e., between 2013 and 2015-16). This is surprising because according to the projection of population made by the Bureau of Statistics, this proportion is expected to increase till 2041. </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 xml:space="preserve">There was acceleration in the growth of labour force between 2000 and 2010, after which the rate of growth declined. That has happened despite increase in female labour force participation rate. There has been a gradual increase in female labour force participation rate. Although the trend was disrupted in 2013, data from the labour force survey of 2015-16 shows that it is rising again. If the overall trend continues, this can be positive factor for future economic growth of the country. </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 xml:space="preserve">Although projections of population show that the share of working age population is expected to increase till 2041, the observed decline in the share and deceleration in the growth of labour force raise the possibility that the advantage of demographic dividend may come to an end earlier than expected. Another unknown factor in this respect is what is going to happen to enrolment in education. </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 xml:space="preserve">Another piece of good news from the supply side is the improvement in the level of education of the labour force. This is evidenced from the decline on the proportion with no education and increase in the proportion with primary and secondary education. </w:t>
      </w:r>
    </w:p>
    <w:p w:rsidR="00A31EC7" w:rsidRPr="00373C92" w:rsidRDefault="00A31EC7" w:rsidP="00A31EC7">
      <w:pPr>
        <w:rPr>
          <w:rFonts w:ascii="Times New Roman" w:hAnsi="Times New Roman"/>
          <w:sz w:val="24"/>
          <w:szCs w:val="24"/>
          <w:u w:val="single"/>
          <w:lang w:val="en-GB"/>
        </w:rPr>
      </w:pPr>
      <w:r w:rsidRPr="00373C92">
        <w:rPr>
          <w:rFonts w:ascii="Times New Roman" w:hAnsi="Times New Roman"/>
          <w:sz w:val="24"/>
          <w:szCs w:val="24"/>
          <w:u w:val="single"/>
          <w:lang w:val="en-GB"/>
        </w:rPr>
        <w:t>Employment</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 xml:space="preserve">The good news here is a rise in the growth of employment in manufacturing between 2010 and 2013. Although this came at the cost of falling labour productivity, it created an expectation that labour-intensive industrialization could serve as a mechanism for absorbing surplus labour in the country. However, that good news did not last long; data from the LFS of 2015-16 shows a decline in the absolute numbers employed in the sector. So, one is left to wonder as to what is happening to growth and employment in the sector. While official statistics indicate decent output growth, the most recent data on employment point to the possibility that output growth has not been accompanied by growth in employment. </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 xml:space="preserve">There was a rise in the real wages of workers – till about 2010-11. And it is interesting that the rise was more pronounced for the agriculture sector. The rise in real wages coupled with a rise in the growth of manufacturing employment during 2010-13 created an impression that surplus labour may have been exhausted. However, data from various sources including the labour survey of 2015-16, the website of BGMEA, and data on wages and prices from the Bureau of Statistics (and Ministry of Finance) show that the good news on employment and real wages did not last long. </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The disappointing news on employment starts from the fact that the overall elasticity of employment with respect to output (i.e., GDP) has been declining over time. One might, of course, argue that that this is natural in a developing economy and should be indicative of improvement in labour productivity. Indeed, growth of employment relative to output growth should leave room for improvement labour productivity. However, one needs to worry when there is a trade-off between growth in productivity and employment</w:t>
      </w:r>
      <w:r w:rsidRPr="00373C92">
        <w:rPr>
          <w:rStyle w:val="FootnoteReference"/>
          <w:rFonts w:ascii="Times New Roman" w:hAnsi="Times New Roman"/>
          <w:sz w:val="24"/>
          <w:szCs w:val="24"/>
          <w:lang w:val="en-GB"/>
        </w:rPr>
        <w:footnoteReference w:id="2"/>
      </w:r>
      <w:r w:rsidRPr="00373C92">
        <w:rPr>
          <w:rFonts w:ascii="Times New Roman" w:hAnsi="Times New Roman"/>
          <w:sz w:val="24"/>
          <w:szCs w:val="24"/>
          <w:lang w:val="en-GB"/>
        </w:rPr>
        <w:t xml:space="preserve">, and the latter is insufficient to absorb surplus labour at a sufficiently fast pace.  The sharp decline in overall employment elasticity and a decline in manufacturing employment observed after 2013 give rise to such worry. Moreover, since this has been happening at a time when output growth has been high, one wonders whether the country has been going through a period of jobless growth. </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 xml:space="preserve">Apart from slow growth of employment, a particular cause of concern is high rate of unemployment among the youth. While this represents a waste from the point of utilization of an important factor of production, it is also worrisome from a social point of view. What is also noteworthy is that education is not helping the youth in finding jobs – as is indicated by the direct relationship between education and unemployment. This is an area that requires particular attention. </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 xml:space="preserve">Another point of concern – especially from the point of view of the relationship between economic growth, employment and poverty and inequality - is the stagnation (if not a decline) in real wages of workers. Although real wages increased for a few years after 2008, the trend did not continue. If growth in money wage rates and consumer prices are any indicators, there appears to have been a decline in real wages in recent years. Policy makers need to worry about it, especially if real wages are looked at as a means of reducing poverty and improving income distribution. </w:t>
      </w:r>
    </w:p>
    <w:p w:rsidR="00A31EC7" w:rsidRPr="00373C92" w:rsidRDefault="00A31EC7" w:rsidP="00A31EC7">
      <w:pPr>
        <w:rPr>
          <w:rFonts w:ascii="Times New Roman" w:hAnsi="Times New Roman"/>
          <w:sz w:val="24"/>
          <w:szCs w:val="24"/>
          <w:lang w:val="en-GB"/>
        </w:rPr>
      </w:pPr>
      <w:r w:rsidRPr="00373C92">
        <w:rPr>
          <w:rFonts w:ascii="Times New Roman" w:hAnsi="Times New Roman"/>
          <w:sz w:val="24"/>
          <w:szCs w:val="24"/>
          <w:lang w:val="en-GB"/>
        </w:rPr>
        <w:t>On the external side, there was a substantial increase in the number of workers finding overseas employment in 2016. Although the external demand for workers is subject to fluctuations in changes in economic and other conditions in the destination markets, increase in overseas employment helps relieve the pressure on the domestic labour market (and also contributes to the foreign exchange earnings of the country). In addition to the rise in numbers, there was a gradual increase in the share of skilled workers in the total number of overseas employment – thus indicating the possibility of a change in the skill composition of such jobs. However, Bangladesh is still looked at by the receiving countries primarily as a supplier of unskilled and low skilled workers. There are a number of challenges that policy makers still face in this field. They include the following:</w:t>
      </w:r>
    </w:p>
    <w:p w:rsidR="00A31EC7" w:rsidRPr="00373C92" w:rsidRDefault="00A31EC7" w:rsidP="00A31EC7">
      <w:pPr>
        <w:pStyle w:val="ListParagraph"/>
        <w:numPr>
          <w:ilvl w:val="0"/>
          <w:numId w:val="33"/>
        </w:numPr>
        <w:rPr>
          <w:rFonts w:ascii="Times New Roman" w:hAnsi="Times New Roman"/>
          <w:sz w:val="24"/>
          <w:szCs w:val="24"/>
          <w:lang w:val="en-GB"/>
        </w:rPr>
      </w:pPr>
      <w:r w:rsidRPr="00373C92">
        <w:rPr>
          <w:rFonts w:ascii="Times New Roman" w:hAnsi="Times New Roman"/>
          <w:sz w:val="24"/>
          <w:szCs w:val="24"/>
          <w:lang w:val="en-GB"/>
        </w:rPr>
        <w:t>A much better understanding and monitoring of markets would be needed, and the overseas employment strategy will have to be geared accordingly.</w:t>
      </w:r>
    </w:p>
    <w:p w:rsidR="00A31EC7" w:rsidRPr="00373C92" w:rsidRDefault="00A31EC7" w:rsidP="00A31EC7">
      <w:pPr>
        <w:pStyle w:val="ListParagraph"/>
        <w:numPr>
          <w:ilvl w:val="0"/>
          <w:numId w:val="19"/>
        </w:numPr>
        <w:rPr>
          <w:rFonts w:ascii="Times New Roman" w:hAnsi="Times New Roman"/>
          <w:sz w:val="24"/>
          <w:szCs w:val="24"/>
          <w:lang w:val="en-GB"/>
        </w:rPr>
      </w:pPr>
      <w:r w:rsidRPr="00373C92">
        <w:rPr>
          <w:rFonts w:ascii="Times New Roman" w:hAnsi="Times New Roman"/>
          <w:sz w:val="24"/>
          <w:szCs w:val="24"/>
          <w:lang w:val="en-GB"/>
        </w:rPr>
        <w:t>Once the surplus labour available in the country is exhausted and workers with low education and skills will no longer be available (or availability will decline sharply), the strategy will have to change in a substantial way. Preparations for such changes will have to start during the next five to ten years.</w:t>
      </w:r>
    </w:p>
    <w:p w:rsidR="00A31EC7" w:rsidRPr="00373C92" w:rsidRDefault="00A31EC7" w:rsidP="00A31EC7">
      <w:pPr>
        <w:pStyle w:val="ListParagraph"/>
        <w:numPr>
          <w:ilvl w:val="0"/>
          <w:numId w:val="19"/>
        </w:numPr>
        <w:rPr>
          <w:rFonts w:ascii="Times New Roman" w:hAnsi="Times New Roman"/>
          <w:sz w:val="24"/>
          <w:szCs w:val="24"/>
          <w:lang w:val="en-GB"/>
        </w:rPr>
      </w:pPr>
      <w:r w:rsidRPr="00373C92">
        <w:rPr>
          <w:rFonts w:ascii="Times New Roman" w:hAnsi="Times New Roman"/>
          <w:sz w:val="24"/>
          <w:szCs w:val="24"/>
          <w:lang w:val="en-GB"/>
        </w:rPr>
        <w:t>The perception in receiving countries about Bangladesh as a supplier of only low skilled workers will have to be changed.</w:t>
      </w:r>
    </w:p>
    <w:p w:rsidR="00A31EC7" w:rsidRPr="00373C92" w:rsidRDefault="00A31EC7" w:rsidP="00A31EC7">
      <w:pPr>
        <w:pStyle w:val="ListParagraph"/>
        <w:numPr>
          <w:ilvl w:val="0"/>
          <w:numId w:val="19"/>
        </w:numPr>
        <w:rPr>
          <w:rFonts w:ascii="Times New Roman" w:hAnsi="Times New Roman"/>
          <w:sz w:val="24"/>
          <w:szCs w:val="24"/>
          <w:lang w:val="en-GB"/>
        </w:rPr>
      </w:pPr>
      <w:r w:rsidRPr="00373C92">
        <w:rPr>
          <w:rFonts w:ascii="Times New Roman" w:hAnsi="Times New Roman"/>
          <w:sz w:val="24"/>
          <w:szCs w:val="24"/>
          <w:lang w:val="en-GB"/>
        </w:rPr>
        <w:t>Preventing abuses of migrant workers at both the sending and receiving ends</w:t>
      </w:r>
      <w:r w:rsidRPr="00373C92">
        <w:rPr>
          <w:rFonts w:ascii="Times New Roman" w:hAnsi="Times New Roman"/>
          <w:sz w:val="24"/>
          <w:szCs w:val="24"/>
          <w:cs/>
          <w:lang w:val="en-GB" w:bidi="bn-IN"/>
        </w:rPr>
        <w:t xml:space="preserve">, </w:t>
      </w:r>
      <w:r w:rsidRPr="00373C92">
        <w:rPr>
          <w:rFonts w:ascii="Times New Roman" w:hAnsi="Times New Roman"/>
          <w:sz w:val="24"/>
          <w:szCs w:val="24"/>
          <w:lang w:val="en-US" w:bidi="bn-IN"/>
        </w:rPr>
        <w:t xml:space="preserve">guaranteeing their rights and ensuring their welfare </w:t>
      </w:r>
      <w:r w:rsidRPr="00373C92">
        <w:rPr>
          <w:rFonts w:ascii="Times New Roman" w:hAnsi="Times New Roman"/>
          <w:sz w:val="24"/>
          <w:szCs w:val="24"/>
          <w:lang w:val="en-GB"/>
        </w:rPr>
        <w:t>remain major challenges.</w:t>
      </w:r>
      <w:r w:rsidRPr="00373C92">
        <w:rPr>
          <w:rFonts w:ascii="Times New Roman" w:hAnsi="Times New Roman"/>
          <w:sz w:val="24"/>
          <w:szCs w:val="24"/>
          <w:cs/>
          <w:lang w:val="en-GB" w:bidi="bn-IN"/>
        </w:rPr>
        <w:t xml:space="preserve"> </w:t>
      </w:r>
    </w:p>
    <w:p w:rsidR="00A31EC7" w:rsidRPr="00373C92" w:rsidRDefault="00A31EC7" w:rsidP="00A31EC7">
      <w:pPr>
        <w:pStyle w:val="ListParagraph"/>
        <w:numPr>
          <w:ilvl w:val="0"/>
          <w:numId w:val="19"/>
        </w:numPr>
        <w:rPr>
          <w:rFonts w:ascii="Times New Roman" w:hAnsi="Times New Roman"/>
          <w:b/>
          <w:bCs/>
          <w:sz w:val="24"/>
          <w:szCs w:val="24"/>
          <w:lang w:val="en-GB"/>
        </w:rPr>
      </w:pPr>
      <w:r w:rsidRPr="00373C92">
        <w:rPr>
          <w:rFonts w:ascii="Times New Roman" w:hAnsi="Times New Roman"/>
          <w:sz w:val="24"/>
          <w:szCs w:val="24"/>
          <w:lang w:val="en-GB"/>
        </w:rPr>
        <w:t>High cost of migration is a serious problem. More disconcerting is that much of the excess cost does not reflect the true expenses of travel and related costs. Payments to intermediaries represent a large part of the total costs of migration. This needs to change, and the cost needs to be aligned more closely to actual costs.</w:t>
      </w:r>
    </w:p>
    <w:p w:rsidR="00A31EC7" w:rsidRPr="00373C92" w:rsidRDefault="00A31EC7" w:rsidP="00A31EC7">
      <w:pPr>
        <w:spacing w:after="160"/>
        <w:ind w:left="360"/>
        <w:rPr>
          <w:rFonts w:ascii="Times New Roman" w:hAnsi="Times New Roman"/>
          <w:b/>
          <w:bCs/>
          <w:sz w:val="24"/>
          <w:szCs w:val="24"/>
          <w:lang w:val="en-GB"/>
        </w:rPr>
      </w:pPr>
      <w:r w:rsidRPr="00373C92">
        <w:rPr>
          <w:rFonts w:ascii="Times New Roman" w:hAnsi="Times New Roman"/>
          <w:b/>
          <w:bCs/>
          <w:sz w:val="24"/>
          <w:szCs w:val="24"/>
          <w:lang w:val="en-GB"/>
        </w:rPr>
        <w:t>Employment Projection and Prospects</w:t>
      </w:r>
    </w:p>
    <w:p w:rsidR="00A31EC7" w:rsidRPr="00373C92" w:rsidRDefault="00A31EC7" w:rsidP="00A31EC7">
      <w:pPr>
        <w:spacing w:after="160"/>
        <w:ind w:left="360"/>
        <w:rPr>
          <w:rFonts w:ascii="Times New Roman" w:hAnsi="Times New Roman"/>
          <w:sz w:val="24"/>
          <w:szCs w:val="24"/>
          <w:lang w:val="en-GB"/>
        </w:rPr>
      </w:pPr>
      <w:r w:rsidRPr="00373C92">
        <w:rPr>
          <w:rFonts w:ascii="Times New Roman" w:hAnsi="Times New Roman"/>
          <w:sz w:val="24"/>
          <w:szCs w:val="24"/>
          <w:lang w:val="en-GB"/>
        </w:rPr>
        <w:t>For purposes of looking at the future in terms of employment prospects and challenges, the period up to 2041 has been divided into two broad phases: the first phase is expected to last till 2030 while the second phase is expected to start after 2030. It may be recalled that 2030 represents the terminal year for attaining the SDGs of which full and productive employment is one. The present study postulates that attaining this target for the economy of Bangladesh would imply that surplus labour available in the countr</w:t>
      </w:r>
      <w:r w:rsidRPr="00373C92">
        <w:rPr>
          <w:rFonts w:ascii="Times New Roman" w:hAnsi="Times New Roman"/>
          <w:sz w:val="24"/>
          <w:szCs w:val="24"/>
          <w:lang w:val="en-US"/>
        </w:rPr>
        <w:t>y</w:t>
      </w:r>
      <w:r w:rsidRPr="00373C92">
        <w:rPr>
          <w:rFonts w:ascii="Times New Roman" w:hAnsi="Times New Roman"/>
          <w:sz w:val="24"/>
          <w:szCs w:val="24"/>
          <w:lang w:val="en-GB"/>
        </w:rPr>
        <w:t xml:space="preserve"> would be exhausted by then. Growth of employment that would be required to attain that turning point has been projected by using alternative assumptions about GDP growth and the relationship between output and employment growth. </w:t>
      </w:r>
    </w:p>
    <w:p w:rsidR="00A31EC7" w:rsidRPr="00373C92" w:rsidRDefault="00A31EC7" w:rsidP="00A31EC7">
      <w:pPr>
        <w:spacing w:after="160"/>
        <w:ind w:left="360"/>
        <w:rPr>
          <w:rFonts w:ascii="Times New Roman" w:hAnsi="Times New Roman"/>
          <w:sz w:val="24"/>
          <w:szCs w:val="24"/>
          <w:lang w:val="en-GB"/>
        </w:rPr>
      </w:pPr>
      <w:r w:rsidRPr="00373C92">
        <w:rPr>
          <w:rFonts w:ascii="Times New Roman" w:hAnsi="Times New Roman"/>
          <w:sz w:val="24"/>
          <w:szCs w:val="24"/>
          <w:lang w:val="en-GB"/>
        </w:rPr>
        <w:t xml:space="preserve">The second phase of the employment challenge would start after the turning point mentioned above has been attained which is expected to be by 2030. By then, the economy is expected to move to the stage of upper middle income and on the path towards higher income status. The employment challenge for that period (i.e., 2030 to 2041) is analysed in both quantitative and qualitative terms, although no formal projections have been made for that period. </w:t>
      </w:r>
    </w:p>
    <w:p w:rsidR="00A31EC7" w:rsidRPr="00373C92" w:rsidRDefault="00A31EC7" w:rsidP="00A31EC7">
      <w:pPr>
        <w:spacing w:after="160"/>
        <w:ind w:left="360"/>
        <w:rPr>
          <w:rFonts w:ascii="Times New Roman" w:hAnsi="Times New Roman"/>
          <w:sz w:val="24"/>
          <w:szCs w:val="24"/>
          <w:lang w:val="en-GB"/>
        </w:rPr>
      </w:pPr>
      <w:r w:rsidRPr="00373C92">
        <w:rPr>
          <w:rFonts w:ascii="Times New Roman" w:hAnsi="Times New Roman"/>
          <w:sz w:val="24"/>
          <w:szCs w:val="24"/>
          <w:lang w:val="en-GB"/>
        </w:rPr>
        <w:t>The basic results and conclusions based on the projections for the period up to 2029-30 may be summed up as follows:</w:t>
      </w:r>
    </w:p>
    <w:p w:rsidR="00A31EC7" w:rsidRPr="00373C92" w:rsidRDefault="00A31EC7" w:rsidP="00A31EC7">
      <w:pPr>
        <w:pStyle w:val="ListParagraph"/>
        <w:numPr>
          <w:ilvl w:val="0"/>
          <w:numId w:val="34"/>
        </w:numPr>
        <w:spacing w:after="160"/>
        <w:rPr>
          <w:rFonts w:ascii="Times New Roman" w:hAnsi="Times New Roman"/>
          <w:sz w:val="24"/>
          <w:szCs w:val="24"/>
          <w:lang w:val="en-GB"/>
        </w:rPr>
      </w:pPr>
      <w:r w:rsidRPr="00373C92">
        <w:rPr>
          <w:rFonts w:ascii="Times New Roman" w:hAnsi="Times New Roman"/>
          <w:sz w:val="24"/>
          <w:szCs w:val="24"/>
          <w:lang w:val="en-GB"/>
        </w:rPr>
        <w:t>Assuming that (i) labour force will grow at a rate of 2.28 per cent per annum (which is the long-term average growth observed during 2002-03 to 2015-16, (ii) Some half a million workers will find jobs overseas annually, and (ii) full absorption of surplus labour by 2030 will entail the creation of jobs in excess of that required to absorb the new additions to the labour force, it is postulated that the economy will need to create 1.93 million jobs annually during the period of 2015-16 to 2029-30.</w:t>
      </w:r>
    </w:p>
    <w:p w:rsidR="00A31EC7" w:rsidRPr="00373C92" w:rsidRDefault="00A31EC7" w:rsidP="00A31EC7">
      <w:pPr>
        <w:pStyle w:val="ListParagraph"/>
        <w:numPr>
          <w:ilvl w:val="0"/>
          <w:numId w:val="34"/>
        </w:numPr>
        <w:spacing w:after="160"/>
        <w:rPr>
          <w:rFonts w:ascii="Times New Roman" w:hAnsi="Times New Roman"/>
          <w:sz w:val="24"/>
          <w:szCs w:val="24"/>
          <w:lang w:val="en-GB"/>
        </w:rPr>
      </w:pPr>
      <w:r w:rsidRPr="00373C92">
        <w:rPr>
          <w:rFonts w:ascii="Times New Roman" w:hAnsi="Times New Roman"/>
          <w:sz w:val="24"/>
          <w:szCs w:val="24"/>
          <w:lang w:val="en-GB"/>
        </w:rPr>
        <w:t xml:space="preserve">If the economy grows at an annual rate of 8.5 per cent (as projected by the Planning Commission’s Perspective Plan macroeconomic analysis for 2025), the elasticity of employment will have to be in the range of 0.3 in order to attain the employment target mentioned above. </w:t>
      </w:r>
    </w:p>
    <w:p w:rsidR="00A31EC7" w:rsidRPr="00373C92" w:rsidRDefault="00A31EC7" w:rsidP="00A31EC7">
      <w:pPr>
        <w:pStyle w:val="ListParagraph"/>
        <w:numPr>
          <w:ilvl w:val="0"/>
          <w:numId w:val="34"/>
        </w:numPr>
        <w:spacing w:after="160"/>
        <w:rPr>
          <w:rFonts w:ascii="Times New Roman" w:hAnsi="Times New Roman"/>
          <w:sz w:val="24"/>
          <w:szCs w:val="24"/>
          <w:lang w:val="en-GB"/>
        </w:rPr>
      </w:pPr>
      <w:r w:rsidRPr="00373C92">
        <w:rPr>
          <w:rFonts w:ascii="Times New Roman" w:hAnsi="Times New Roman"/>
          <w:sz w:val="24"/>
          <w:szCs w:val="24"/>
          <w:lang w:val="en-GB"/>
        </w:rPr>
        <w:t xml:space="preserve">It may be recalled that during 2013 to 2015-16, the observed employment elasticity was 0.1765. If that pattern of growth continues, even an annual GDP growth of 8.5 per cent will be inadequate for purposes of generating the required growth of employment. If GDP growth turns out to be lower, the pattern of growth will have to change towards more labour absorbing path in order to attain the employment goal. </w:t>
      </w:r>
    </w:p>
    <w:p w:rsidR="00A31EC7" w:rsidRPr="00373C92" w:rsidRDefault="00A31EC7" w:rsidP="00A31EC7">
      <w:pPr>
        <w:pStyle w:val="ListParagraph"/>
        <w:numPr>
          <w:ilvl w:val="0"/>
          <w:numId w:val="34"/>
        </w:numPr>
        <w:spacing w:after="160"/>
        <w:rPr>
          <w:rFonts w:ascii="Times New Roman" w:hAnsi="Times New Roman"/>
          <w:sz w:val="24"/>
          <w:szCs w:val="24"/>
          <w:lang w:val="en-GB"/>
        </w:rPr>
      </w:pPr>
      <w:r w:rsidRPr="00373C92">
        <w:rPr>
          <w:rFonts w:ascii="Times New Roman" w:hAnsi="Times New Roman"/>
          <w:sz w:val="24"/>
          <w:szCs w:val="24"/>
          <w:lang w:val="en-GB"/>
        </w:rPr>
        <w:t xml:space="preserve">The present study argues that with appropriate economic policies, the pattern of growth should be able to continue the labour absorption ability observed till about 2013. And in that case, even with GDP growth of 8 per cent, it should be possible to attain the employment goal mentioned above. </w:t>
      </w:r>
    </w:p>
    <w:p w:rsidR="00A31EC7" w:rsidRPr="00373C92" w:rsidRDefault="00A31EC7" w:rsidP="00A31EC7">
      <w:pPr>
        <w:pStyle w:val="ListParagraph"/>
        <w:numPr>
          <w:ilvl w:val="0"/>
          <w:numId w:val="34"/>
        </w:numPr>
        <w:spacing w:after="160"/>
        <w:rPr>
          <w:rFonts w:ascii="Times New Roman" w:hAnsi="Times New Roman"/>
          <w:sz w:val="24"/>
          <w:szCs w:val="24"/>
          <w:lang w:val="en-GB"/>
        </w:rPr>
      </w:pPr>
      <w:r w:rsidRPr="00373C92">
        <w:rPr>
          <w:rFonts w:ascii="Times New Roman" w:hAnsi="Times New Roman"/>
          <w:sz w:val="24"/>
          <w:szCs w:val="24"/>
          <w:lang w:val="en-GB"/>
        </w:rPr>
        <w:t xml:space="preserve">In real terms, the above would imply that the manufacturing sector will play the role of the real driver of growth with output growth of around 15 per cent per annum and employment growth in the range of 9 per cent per annum. Given the experience of the successful cases of labour-intensive industrialization in East and South East Asia, this should be feasible. The requirement, of course, is a diversification in the composition of the manufacturing sector and much faster growth of a few more labour-intensive industries like shoes (both leather and non-leather), leather products, electronics, furniture, etc. – of course, alongside ready-made garments. </w:t>
      </w:r>
    </w:p>
    <w:p w:rsidR="00A31EC7" w:rsidRPr="00373C92" w:rsidRDefault="00A31EC7" w:rsidP="00A31EC7">
      <w:pPr>
        <w:spacing w:after="160"/>
        <w:rPr>
          <w:rFonts w:ascii="Times New Roman" w:hAnsi="Times New Roman"/>
          <w:sz w:val="24"/>
          <w:szCs w:val="24"/>
          <w:lang w:val="en-GB"/>
        </w:rPr>
      </w:pPr>
      <w:r w:rsidRPr="00373C92">
        <w:rPr>
          <w:rFonts w:ascii="Times New Roman" w:hAnsi="Times New Roman"/>
          <w:sz w:val="24"/>
          <w:szCs w:val="24"/>
          <w:lang w:val="en-GB"/>
        </w:rPr>
        <w:t xml:space="preserve">During the second phase of the period under study, i.e., 2030 to 2041, growth of labour force will decline further. One projection (by BBS) puts it as 0.83 per cent per annum which appears to be unrealistically low. Assuming a labour force growth of 1.5 per cent per annum (which is based on the recent experience) and using 85.2 million as the base figure for 2030 (the figure projected by this study), </w:t>
      </w:r>
      <w:r w:rsidRPr="00373C92">
        <w:rPr>
          <w:rFonts w:ascii="Times New Roman" w:hAnsi="Times New Roman"/>
          <w:sz w:val="24"/>
          <w:szCs w:val="24"/>
          <w:lang w:val="en-US"/>
        </w:rPr>
        <w:t xml:space="preserve">one gets an estimate of 100.36 million for 2041. That would imply an annual addition of 1.38 million from 2030 to 2041. Assuming overseas employment of about 400,000 per year, this indicates an annual job requirement of about one million. </w:t>
      </w:r>
    </w:p>
    <w:p w:rsidR="00A31EC7" w:rsidRPr="00373C92" w:rsidRDefault="00A31EC7" w:rsidP="00A31EC7">
      <w:pPr>
        <w:rPr>
          <w:rFonts w:ascii="Times New Roman" w:hAnsi="Times New Roman"/>
          <w:sz w:val="24"/>
          <w:szCs w:val="24"/>
          <w:lang w:val="en-US"/>
        </w:rPr>
      </w:pPr>
      <w:r w:rsidRPr="00373C92">
        <w:rPr>
          <w:rFonts w:ascii="Times New Roman" w:hAnsi="Times New Roman"/>
          <w:sz w:val="24"/>
          <w:szCs w:val="24"/>
          <w:lang w:val="en-US"/>
        </w:rPr>
        <w:t xml:space="preserve">If a GDP growth of 9 per cent per annum can be attained (as projected by the Planning Commission’s macroeconomic projections), and employment elasticity does not drop below 0.2, the economy would be able to generate around 1.7 million jobs annually (against a requirement of about one million). If that happens, the economy will face a labour shortage. In reality, even when the economy matures, employment elasticity may remain well above 0.2 (possibly in the range of 0.3). In that case, the labour market is likely to become even tighter.  These estimates indicate that it should be possible to maintain full employment with a GDP growth of around 8 per cent per annum.  </w:t>
      </w:r>
    </w:p>
    <w:p w:rsidR="00A31EC7" w:rsidRPr="00373C92" w:rsidRDefault="00A31EC7" w:rsidP="00A31EC7">
      <w:pPr>
        <w:rPr>
          <w:rFonts w:ascii="Times New Roman" w:hAnsi="Times New Roman"/>
          <w:b/>
          <w:bCs/>
          <w:sz w:val="24"/>
          <w:szCs w:val="24"/>
          <w:lang w:val="en-US"/>
        </w:rPr>
      </w:pPr>
      <w:r w:rsidRPr="00373C92">
        <w:rPr>
          <w:rFonts w:ascii="Times New Roman" w:hAnsi="Times New Roman"/>
          <w:b/>
          <w:bCs/>
          <w:sz w:val="24"/>
          <w:szCs w:val="24"/>
          <w:lang w:val="en-US"/>
        </w:rPr>
        <w:t>Towards an Employment Strategy</w:t>
      </w:r>
    </w:p>
    <w:p w:rsidR="007321B2" w:rsidRDefault="00A31EC7" w:rsidP="00A31EC7">
      <w:pPr>
        <w:rPr>
          <w:rFonts w:ascii="Times New Roman" w:hAnsi="Times New Roman"/>
          <w:sz w:val="24"/>
          <w:szCs w:val="24"/>
          <w:lang w:val="en-US"/>
        </w:rPr>
      </w:pPr>
      <w:r w:rsidRPr="00373C92">
        <w:rPr>
          <w:rFonts w:ascii="Times New Roman" w:hAnsi="Times New Roman"/>
          <w:sz w:val="24"/>
          <w:szCs w:val="24"/>
          <w:lang w:val="en-US"/>
        </w:rPr>
        <w:t xml:space="preserve">Mention has already been made above of two phases of the period up to 2041 and differences in the nature of the employment challenge during the two phases. The strategy will naturally have to be different also. While attaining full employment has to be the major focus during the first phase, maintaining it alongside the quality of jobs will be the challenge for the second phase. Accordingly, the emphasis during the early period would have to be on structural transformation in the economy – especially, high growth of manufacturing and transfer of surplus labour to that sector, and reducing underemployment and employment in the informal economy through such a process. Simultaneously, progress has to be made towards improving conditions at work, providing social protection to workers and improving the situation regarding their rights at work. </w:t>
      </w:r>
    </w:p>
    <w:p w:rsidR="00A31EC7" w:rsidRDefault="00A31EC7" w:rsidP="00A31EC7">
      <w:pPr>
        <w:rPr>
          <w:rFonts w:ascii="Times New Roman" w:hAnsi="Times New Roman"/>
          <w:sz w:val="24"/>
          <w:szCs w:val="24"/>
          <w:lang w:val="en-US"/>
        </w:rPr>
      </w:pPr>
      <w:r w:rsidRPr="00373C92">
        <w:rPr>
          <w:rFonts w:ascii="Times New Roman" w:hAnsi="Times New Roman"/>
          <w:sz w:val="24"/>
          <w:szCs w:val="24"/>
          <w:lang w:val="en-US"/>
        </w:rPr>
        <w:t xml:space="preserve">When the economy matures, the qualitative aspects would have to receive greater attention. In other words, full and productive employment and decent work for all on a sustained basis has to become a reality. On the supply side, levels of education and skills of the workforce has to be further improved during the first phase. During the second phase, economic growth will be driven more by factor productivity, and the economy will be much more knowledge and skill-based. Hence, there has to be a much greater qualitative transformation of the workforce. </w:t>
      </w:r>
    </w:p>
    <w:p w:rsidR="007321B2" w:rsidRPr="00046D0D" w:rsidRDefault="007321B2" w:rsidP="00A31EC7">
      <w:pPr>
        <w:rPr>
          <w:rFonts w:ascii="Times New Roman" w:hAnsi="Times New Roman"/>
          <w:color w:val="FF0000"/>
          <w:sz w:val="24"/>
          <w:szCs w:val="24"/>
          <w:lang w:val="en-US"/>
        </w:rPr>
      </w:pPr>
      <w:r w:rsidRPr="00046D0D">
        <w:rPr>
          <w:rFonts w:ascii="Times New Roman" w:hAnsi="Times New Roman"/>
          <w:color w:val="FF0000"/>
          <w:sz w:val="24"/>
          <w:szCs w:val="24"/>
          <w:lang w:val="en-US"/>
        </w:rPr>
        <w:t>The issue of technological progress and the possibility of automation will also have to be taken into account in formulating a longer</w:t>
      </w:r>
      <w:r w:rsidR="00C01FD4" w:rsidRPr="00046D0D">
        <w:rPr>
          <w:rFonts w:ascii="Times New Roman" w:hAnsi="Times New Roman"/>
          <w:color w:val="FF0000"/>
          <w:sz w:val="24"/>
          <w:szCs w:val="24"/>
          <w:lang w:val="en-US"/>
        </w:rPr>
        <w:t>-</w:t>
      </w:r>
      <w:r w:rsidRPr="00046D0D">
        <w:rPr>
          <w:rFonts w:ascii="Times New Roman" w:hAnsi="Times New Roman"/>
          <w:color w:val="FF0000"/>
          <w:sz w:val="24"/>
          <w:szCs w:val="24"/>
          <w:lang w:val="en-US"/>
        </w:rPr>
        <w:t xml:space="preserve">term employment strategy. However, rather than taking a pessimistic view of the danger of job destruction, </w:t>
      </w:r>
      <w:r w:rsidR="00C01FD4" w:rsidRPr="00046D0D">
        <w:rPr>
          <w:rFonts w:ascii="Times New Roman" w:hAnsi="Times New Roman"/>
          <w:color w:val="FF0000"/>
          <w:sz w:val="24"/>
          <w:szCs w:val="24"/>
          <w:lang w:val="en-US"/>
        </w:rPr>
        <w:t>it would be advisable to adopt a pro-active policy so that the economy can benefit from the positive aspects of new and better jobs</w:t>
      </w:r>
      <w:r w:rsidR="006D109E" w:rsidRPr="00046D0D">
        <w:rPr>
          <w:rFonts w:ascii="Times New Roman" w:hAnsi="Times New Roman"/>
          <w:color w:val="FF0000"/>
          <w:sz w:val="24"/>
          <w:szCs w:val="24"/>
          <w:lang w:val="en-US"/>
        </w:rPr>
        <w:t xml:space="preserve">. </w:t>
      </w:r>
    </w:p>
    <w:p w:rsidR="00A31EC7" w:rsidRPr="00373C92" w:rsidRDefault="00A31EC7" w:rsidP="00A31EC7">
      <w:pPr>
        <w:spacing w:after="160"/>
        <w:rPr>
          <w:rFonts w:ascii="Times New Roman" w:hAnsi="Times New Roman"/>
          <w:sz w:val="24"/>
          <w:szCs w:val="24"/>
          <w:lang w:val="en-GB"/>
        </w:rPr>
      </w:pPr>
      <w:r w:rsidRPr="00373C92">
        <w:rPr>
          <w:rFonts w:ascii="Times New Roman" w:hAnsi="Times New Roman"/>
          <w:sz w:val="24"/>
          <w:szCs w:val="24"/>
          <w:lang w:val="en-GB"/>
        </w:rPr>
        <w:t xml:space="preserve">As for the </w:t>
      </w:r>
      <w:r w:rsidRPr="00373C92">
        <w:rPr>
          <w:rFonts w:ascii="Times New Roman" w:hAnsi="Times New Roman"/>
          <w:b/>
          <w:bCs/>
          <w:sz w:val="24"/>
          <w:szCs w:val="24"/>
          <w:lang w:val="en-GB"/>
        </w:rPr>
        <w:t>informal sector</w:t>
      </w:r>
      <w:r w:rsidRPr="00373C92">
        <w:rPr>
          <w:rFonts w:ascii="Times New Roman" w:hAnsi="Times New Roman"/>
          <w:sz w:val="24"/>
          <w:szCs w:val="24"/>
          <w:lang w:val="en-GB"/>
        </w:rPr>
        <w:t xml:space="preserve">, there are three aspects that need attention: (i) productivity, wages and earnings, (ii) obstacles and barriers faced by the informal sector enterprises, and (iii) conditions of work and social protection. During the first phase of labour absorption, more emphasis will have to be given to the first two issues, though the third should not be neglected altogether. However, as the economy attains the upper middle-income status, the quality of jobs with respect to conditions in which work is carried out and social protection of workers will have to reach a level that is commensurate with its income status. And work in that direction has to be initiated now. A beginning can be made with innovative measures for protection against ill health and old age. </w:t>
      </w:r>
    </w:p>
    <w:p w:rsidR="00A31EC7" w:rsidRPr="00373C92" w:rsidRDefault="00A31EC7" w:rsidP="00A31EC7">
      <w:pPr>
        <w:spacing w:after="160"/>
        <w:rPr>
          <w:rFonts w:ascii="Times New Roman" w:hAnsi="Times New Roman"/>
          <w:sz w:val="24"/>
          <w:szCs w:val="24"/>
          <w:lang w:val="en-GB"/>
        </w:rPr>
      </w:pPr>
      <w:r w:rsidRPr="00373C92">
        <w:rPr>
          <w:rFonts w:ascii="Times New Roman" w:hAnsi="Times New Roman"/>
          <w:sz w:val="24"/>
          <w:szCs w:val="24"/>
          <w:lang w:val="en-GB"/>
        </w:rPr>
        <w:t xml:space="preserve">Although the employment challenge needs to addressed in a general manner, the </w:t>
      </w:r>
      <w:r w:rsidRPr="00373C92">
        <w:rPr>
          <w:rFonts w:ascii="Times New Roman" w:hAnsi="Times New Roman"/>
          <w:b/>
          <w:bCs/>
          <w:sz w:val="24"/>
          <w:szCs w:val="24"/>
          <w:lang w:val="en-GB"/>
        </w:rPr>
        <w:t>youth</w:t>
      </w:r>
      <w:r w:rsidRPr="00373C92">
        <w:rPr>
          <w:rFonts w:ascii="Times New Roman" w:hAnsi="Times New Roman"/>
          <w:sz w:val="24"/>
          <w:szCs w:val="24"/>
          <w:lang w:val="en-GB"/>
        </w:rPr>
        <w:t xml:space="preserve"> deserve specific attention for a variety of reasons – not least because their unemployment represents a greater waste of resources and is socially more dangerous, and they face difficulties that are specific to the group. While overall economic and employment growth are critical, the difficulties faced by the youth in accessing their first job and in becoming self-employed need to be addressed. Other serious problems include the mismatch between skills obtained in the world of learning and those required in the world of work. Experience, especially of countries with lower youth unemployment indicates the importance of carefully calibrating the education and skill development system to the needs of the labour market, a strong apprenticeship system, packaging entrepreneurship development programmes with credit and marketing support, and labour market intermediation to match job-seekers and employers. Special employment programmes may also be conceived for the youth by drawing on ideas from public works programmes but changing the types of jobs to suit the qualifications of job-seekers. It would be useful to package all such measures through what is known as active labour market policies (ALMPs). This class of measures would become more important as the economy matures, but a beginning has to be made now.  </w:t>
      </w:r>
    </w:p>
    <w:p w:rsidR="00A31EC7" w:rsidRPr="00373C92" w:rsidRDefault="00A31EC7" w:rsidP="00A31EC7">
      <w:pPr>
        <w:spacing w:after="160"/>
        <w:rPr>
          <w:rFonts w:ascii="Times New Roman" w:hAnsi="Times New Roman"/>
          <w:sz w:val="24"/>
          <w:szCs w:val="24"/>
          <w:lang w:val="en-GB"/>
        </w:rPr>
      </w:pPr>
      <w:r w:rsidRPr="00373C92">
        <w:rPr>
          <w:rFonts w:ascii="Times New Roman" w:hAnsi="Times New Roman"/>
          <w:sz w:val="24"/>
          <w:szCs w:val="24"/>
          <w:lang w:val="en-GB"/>
        </w:rPr>
        <w:t xml:space="preserve">As for the employment of </w:t>
      </w:r>
      <w:r w:rsidRPr="00373C92">
        <w:rPr>
          <w:rFonts w:ascii="Times New Roman" w:hAnsi="Times New Roman"/>
          <w:b/>
          <w:bCs/>
          <w:sz w:val="24"/>
          <w:szCs w:val="24"/>
          <w:lang w:val="en-GB"/>
        </w:rPr>
        <w:t>women</w:t>
      </w:r>
      <w:r w:rsidRPr="00373C92">
        <w:rPr>
          <w:rFonts w:ascii="Times New Roman" w:hAnsi="Times New Roman"/>
          <w:sz w:val="24"/>
          <w:szCs w:val="24"/>
          <w:lang w:val="en-GB"/>
        </w:rPr>
        <w:t xml:space="preserve">, the challenge at the present stage of the economy remains one of raising the rate of their participation in the labour force which, in turn, would need a combination of measures ranging from promoting the growth of sectors that are more amenable to their employment (e.g., labour intensive industries like garments, shoes, electronics, etc.) to removing barriers to their employment and establishing infrastructure to facilitate their employment. </w:t>
      </w:r>
    </w:p>
    <w:p w:rsidR="00A31EC7" w:rsidRPr="00373C92" w:rsidRDefault="00A31EC7" w:rsidP="00A31EC7">
      <w:pPr>
        <w:spacing w:after="0"/>
        <w:rPr>
          <w:rFonts w:ascii="Times New Roman" w:eastAsiaTheme="minorHAnsi" w:hAnsi="Times New Roman"/>
          <w:sz w:val="24"/>
          <w:szCs w:val="24"/>
          <w:lang w:val="en-GB" w:eastAsia="en-GB"/>
        </w:rPr>
      </w:pPr>
      <w:r w:rsidRPr="00373C92">
        <w:rPr>
          <w:rFonts w:ascii="Times New Roman" w:hAnsi="Times New Roman"/>
          <w:sz w:val="24"/>
          <w:szCs w:val="24"/>
          <w:lang w:val="en-GB" w:eastAsia="en-GB"/>
        </w:rPr>
        <w:t xml:space="preserve">In addition to activities that are women-friendly, there are variables that influence female participation in the labour force; they include education, fertility rate, affirmative action and direct intervention, and other measures like maternity leave. </w:t>
      </w:r>
    </w:p>
    <w:p w:rsidR="00A31EC7" w:rsidRPr="00373C92" w:rsidRDefault="00A31EC7" w:rsidP="00A31EC7">
      <w:pPr>
        <w:pStyle w:val="ListParagraph"/>
        <w:numPr>
          <w:ilvl w:val="0"/>
          <w:numId w:val="28"/>
        </w:numPr>
        <w:spacing w:after="0" w:line="256" w:lineRule="auto"/>
        <w:rPr>
          <w:rFonts w:ascii="Times New Roman" w:hAnsi="Times New Roman"/>
          <w:sz w:val="24"/>
          <w:szCs w:val="24"/>
          <w:lang w:val="en-GB" w:eastAsia="en-GB"/>
        </w:rPr>
      </w:pPr>
      <w:r w:rsidRPr="00373C92">
        <w:rPr>
          <w:rFonts w:ascii="Times New Roman" w:hAnsi="Times New Roman"/>
          <w:sz w:val="24"/>
          <w:szCs w:val="24"/>
          <w:lang w:val="en-GB" w:eastAsia="en-GB"/>
        </w:rPr>
        <w:t xml:space="preserve">As female participation in labour force is seen to be related positively to education, spread of education, especially of technical education among women would be a good policy. </w:t>
      </w:r>
    </w:p>
    <w:p w:rsidR="00A31EC7" w:rsidRPr="00373C92" w:rsidRDefault="00A31EC7" w:rsidP="00A31EC7">
      <w:pPr>
        <w:pStyle w:val="ListParagraph"/>
        <w:numPr>
          <w:ilvl w:val="0"/>
          <w:numId w:val="28"/>
        </w:numPr>
        <w:spacing w:after="0" w:line="256" w:lineRule="auto"/>
        <w:rPr>
          <w:rFonts w:ascii="Times New Roman" w:hAnsi="Times New Roman"/>
          <w:sz w:val="24"/>
          <w:szCs w:val="24"/>
          <w:lang w:val="en-GB" w:eastAsia="en-GB"/>
        </w:rPr>
      </w:pPr>
      <w:r w:rsidRPr="00373C92">
        <w:rPr>
          <w:rFonts w:ascii="Times New Roman" w:hAnsi="Times New Roman"/>
          <w:sz w:val="24"/>
          <w:szCs w:val="24"/>
          <w:lang w:val="en-GB" w:eastAsia="en-GB"/>
        </w:rPr>
        <w:t xml:space="preserve">Likewise, making family planning services more easily available would be helpful. </w:t>
      </w:r>
    </w:p>
    <w:p w:rsidR="00A31EC7" w:rsidRPr="00373C92" w:rsidRDefault="00A31EC7" w:rsidP="00A31EC7">
      <w:pPr>
        <w:pStyle w:val="ListParagraph"/>
        <w:numPr>
          <w:ilvl w:val="0"/>
          <w:numId w:val="28"/>
        </w:numPr>
        <w:spacing w:after="0" w:line="256" w:lineRule="auto"/>
        <w:rPr>
          <w:rFonts w:ascii="Times New Roman" w:hAnsi="Times New Roman"/>
          <w:sz w:val="24"/>
          <w:szCs w:val="24"/>
          <w:lang w:val="en-GB" w:eastAsia="en-GB"/>
        </w:rPr>
      </w:pPr>
      <w:r w:rsidRPr="00373C92">
        <w:rPr>
          <w:rFonts w:ascii="Times New Roman" w:hAnsi="Times New Roman"/>
          <w:sz w:val="24"/>
          <w:szCs w:val="24"/>
          <w:lang w:val="en-GB" w:eastAsia="en-GB"/>
        </w:rPr>
        <w:t xml:space="preserve">The existing policy of reservation of a certain proportion of jobs in the public sector has been useful in increasing women’s participation in the sector. The case for raising the quota may be looked at. </w:t>
      </w:r>
    </w:p>
    <w:p w:rsidR="00A31EC7" w:rsidRPr="00373C92" w:rsidRDefault="00A31EC7" w:rsidP="00A31EC7">
      <w:pPr>
        <w:pStyle w:val="ListParagraph"/>
        <w:numPr>
          <w:ilvl w:val="0"/>
          <w:numId w:val="28"/>
        </w:numPr>
        <w:spacing w:after="0" w:line="256" w:lineRule="auto"/>
        <w:rPr>
          <w:rFonts w:ascii="Times New Roman" w:hAnsi="Times New Roman"/>
          <w:sz w:val="24"/>
          <w:szCs w:val="24"/>
          <w:lang w:val="en-GB" w:eastAsia="en-GB"/>
        </w:rPr>
      </w:pPr>
      <w:r w:rsidRPr="00373C92">
        <w:rPr>
          <w:rFonts w:ascii="Times New Roman" w:hAnsi="Times New Roman"/>
          <w:sz w:val="24"/>
          <w:szCs w:val="24"/>
          <w:lang w:val="en-GB" w:eastAsia="en-GB"/>
        </w:rPr>
        <w:t xml:space="preserve">The implementation of the existing provision for maternity leave needs careful examination.  </w:t>
      </w:r>
    </w:p>
    <w:p w:rsidR="00A31EC7" w:rsidRPr="00373C92" w:rsidRDefault="00A31EC7" w:rsidP="00A31EC7">
      <w:pPr>
        <w:spacing w:after="0"/>
        <w:rPr>
          <w:rFonts w:ascii="Times New Roman" w:hAnsi="Times New Roman"/>
          <w:sz w:val="24"/>
          <w:szCs w:val="24"/>
          <w:lang w:val="en-GB" w:eastAsia="en-GB"/>
        </w:rPr>
      </w:pPr>
    </w:p>
    <w:p w:rsidR="00A31EC7" w:rsidRPr="00373C92" w:rsidRDefault="00A31EC7" w:rsidP="00A31EC7">
      <w:pPr>
        <w:spacing w:after="160"/>
        <w:rPr>
          <w:rFonts w:ascii="Times New Roman" w:hAnsi="Times New Roman"/>
          <w:sz w:val="24"/>
          <w:szCs w:val="24"/>
          <w:lang w:val="en-GB" w:eastAsia="en-GB"/>
        </w:rPr>
      </w:pPr>
      <w:r w:rsidRPr="00373C92">
        <w:rPr>
          <w:rFonts w:ascii="Times New Roman" w:hAnsi="Times New Roman"/>
          <w:sz w:val="24"/>
          <w:szCs w:val="24"/>
          <w:lang w:val="en-GB" w:eastAsia="en-GB"/>
        </w:rPr>
        <w:t xml:space="preserve">Apart from women’s participation in the labour force, their status at the place of work is another major concern. Issues that are relevant in that area include the nature of employment and their vulnerability, differences in wages, working conditions and opportunities for advancement. In order to address these issues, a variety of measures including stronger legislation and better implementation of such legislation, and changes in overall attitude are required.  </w:t>
      </w:r>
    </w:p>
    <w:p w:rsidR="00A31EC7" w:rsidRPr="00373C92" w:rsidRDefault="00A31EC7" w:rsidP="00A31EC7">
      <w:pPr>
        <w:spacing w:after="160"/>
        <w:rPr>
          <w:rFonts w:ascii="Times New Roman" w:hAnsi="Times New Roman"/>
          <w:b/>
          <w:bCs/>
          <w:sz w:val="24"/>
          <w:szCs w:val="24"/>
          <w:lang w:val="en-GB"/>
        </w:rPr>
      </w:pPr>
      <w:r w:rsidRPr="00373C92">
        <w:rPr>
          <w:rFonts w:ascii="Times New Roman" w:hAnsi="Times New Roman"/>
          <w:b/>
          <w:bCs/>
          <w:sz w:val="24"/>
          <w:szCs w:val="24"/>
          <w:lang w:val="en-GB"/>
        </w:rPr>
        <w:t xml:space="preserve">Strategy for Developing Human Capital </w:t>
      </w:r>
    </w:p>
    <w:p w:rsidR="00A31EC7" w:rsidRPr="00373C92" w:rsidRDefault="00A31EC7" w:rsidP="00A31EC7">
      <w:pPr>
        <w:spacing w:after="160"/>
        <w:rPr>
          <w:rFonts w:ascii="Times New Roman" w:hAnsi="Times New Roman"/>
          <w:sz w:val="24"/>
          <w:szCs w:val="24"/>
          <w:lang w:val="en-GB"/>
        </w:rPr>
      </w:pPr>
      <w:r w:rsidRPr="00373C92">
        <w:rPr>
          <w:rFonts w:ascii="Times New Roman" w:hAnsi="Times New Roman"/>
          <w:sz w:val="24"/>
          <w:szCs w:val="24"/>
          <w:lang w:val="en-GB"/>
        </w:rPr>
        <w:t>A comprehensive strategy for developing human capital has to be part of the overall development strategy as well as the employment strategy because human capital is not only an important element in the growth equation but employability would be an important determinant of the success of the employment strategy. Bangladesh has already made important strides in this field as an LDC. However, as the economy moves to the upper middle income status, it would be necessary to focus on the more difficult aspects of human capital development, viz., combining good quality general education that is not only relevant for the labour market but also can lay the foundation for further skill development with technical and vocational education. During the first phase of the employment challenge mentioned earlier, the emphasis now has to be on improving the quality at all levels and types, and further expansion of secondary and technical education. At the same time, the tertiary education system has to gear itself to meeting the requirements of a knowledge-based economy where both mechanical and information and communication technology will be on high demand. While it is not practical to make quantitative projections of the requirement of human resources with such education and skills, the experience of countries that have gone (and are going) through similar paths of growth can provide useful guide. For example, enrolment rate at the tertiary level was 36 per cent in Malaysia in 2011 compare to 13 per cent in Bangladesh in 2015. Likewise, enrolment in technical and vocational education in Bangladesh was 3 per cent in 2015 compared to 12 per cent in the Republic of Korea in 2008. These are the kind of targets that Bangladesh could aim at for 2030.</w:t>
      </w:r>
    </w:p>
    <w:p w:rsidR="00A31EC7" w:rsidRPr="00373C92" w:rsidRDefault="00A31EC7" w:rsidP="00A31EC7">
      <w:pPr>
        <w:spacing w:after="0"/>
        <w:rPr>
          <w:rFonts w:ascii="Times New Roman" w:hAnsi="Times New Roman"/>
          <w:b/>
          <w:sz w:val="24"/>
          <w:szCs w:val="24"/>
          <w:lang w:val="en-GB" w:eastAsia="en-GB"/>
        </w:rPr>
      </w:pPr>
      <w:r w:rsidRPr="00373C92">
        <w:rPr>
          <w:rFonts w:ascii="Times New Roman" w:hAnsi="Times New Roman"/>
          <w:b/>
          <w:sz w:val="24"/>
          <w:szCs w:val="24"/>
          <w:lang w:val="en-GB" w:eastAsia="en-GB"/>
        </w:rPr>
        <w:t>Towards an integrated strategy for employment</w:t>
      </w:r>
    </w:p>
    <w:p w:rsidR="00A31EC7" w:rsidRPr="00373C92" w:rsidRDefault="00A31EC7" w:rsidP="00A31EC7">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Employment has to be looked at as an outcome of economic growth, and hence, a strategy for employment has to be part of the overall growth and development strategy of the country. It would, therefore, be essential to have an integrated employment strategy combining necessary economic and labour market policies. The starting off point for such a policy has to be macroeconomic policies that would look beyond their conventional function of maintaining macroeconomy stability and give due consideration to what happens on the employment front. Coordinated application of monetary, fiscal, trade, exchange rate, and industrial policies is required to attain high rates of economic and employment growth simultaneously. </w:t>
      </w:r>
    </w:p>
    <w:p w:rsidR="00A31EC7" w:rsidRPr="00373C92" w:rsidRDefault="00A31EC7" w:rsidP="00A31EC7">
      <w:pPr>
        <w:spacing w:after="0"/>
        <w:rPr>
          <w:rFonts w:ascii="Times New Roman" w:hAnsi="Times New Roman"/>
          <w:bCs/>
          <w:sz w:val="24"/>
          <w:szCs w:val="24"/>
          <w:lang w:val="en-GB" w:eastAsia="en-GB"/>
        </w:rPr>
      </w:pPr>
    </w:p>
    <w:p w:rsidR="00A31EC7" w:rsidRPr="00373C92" w:rsidRDefault="00A31EC7" w:rsidP="00A31EC7">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Monetary policy has to aim not only at maintaining price stability, but also to attain the desired level of employment growth. This dual mandate of monetary policy, viz., price stability and employment, would be critical especially when the economy moves to a higher level of development. </w:t>
      </w:r>
    </w:p>
    <w:p w:rsidR="00A31EC7" w:rsidRPr="00373C92" w:rsidRDefault="00A31EC7" w:rsidP="00A31EC7">
      <w:pPr>
        <w:spacing w:after="0"/>
        <w:rPr>
          <w:rFonts w:ascii="Times New Roman" w:hAnsi="Times New Roman"/>
          <w:bCs/>
          <w:sz w:val="24"/>
          <w:szCs w:val="24"/>
          <w:lang w:val="en-GB" w:eastAsia="en-GB"/>
        </w:rPr>
      </w:pPr>
    </w:p>
    <w:p w:rsidR="00A31EC7" w:rsidRPr="00373C92" w:rsidRDefault="00A31EC7" w:rsidP="00A31EC7">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Fiscal policy has to be pro-growth, pro-employment and counter-cyclical. A coordinated application of fiscal and monetary policies would be especially important when the economy hits a downturn – something that cannot be ruled out in a market oriented economy. </w:t>
      </w:r>
    </w:p>
    <w:p w:rsidR="00A31EC7" w:rsidRPr="00373C92" w:rsidRDefault="00A31EC7" w:rsidP="00A31EC7">
      <w:pPr>
        <w:spacing w:after="0"/>
        <w:rPr>
          <w:rFonts w:ascii="Times New Roman" w:hAnsi="Times New Roman"/>
          <w:bCs/>
          <w:sz w:val="24"/>
          <w:szCs w:val="24"/>
          <w:lang w:val="en-GB" w:eastAsia="en-GB"/>
        </w:rPr>
      </w:pPr>
    </w:p>
    <w:p w:rsidR="00A31EC7" w:rsidRPr="00373C92" w:rsidRDefault="00A31EC7" w:rsidP="00A31EC7">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In Bangladesh, fiscal measures have played an important role in providing incentives to specific industries. Rather than such ad hoc measures, the entire incentive structure needs to be geared towards attaining a genuinely export-oriented process of industrialization. And that means an incentive structure that would not discriminate between imports and exports and also between different industries. It has long been pointed out and argued that industry-specific ad hoc measures may have succeeded in promoting one or two export-oriented industries, but this kind of discriminatory support cannot engender a real process of export-oriented growth through growth of a range of labour-intensive industries. For the latter, it is essential for the incentive structure to be neutral between exports and imports and for export-oriented sectors to receive ex ante, non-arbitrary and time-bound support. It is, therefore, time that trade, exchange rate and fiscal policies be looked at in an integrated manner to produce a policy regime that would be appropriate for the country. </w:t>
      </w:r>
    </w:p>
    <w:p w:rsidR="00A31EC7" w:rsidRPr="00373C92" w:rsidRDefault="00A31EC7" w:rsidP="00A31EC7">
      <w:pPr>
        <w:spacing w:after="0"/>
        <w:rPr>
          <w:rFonts w:ascii="Times New Roman" w:hAnsi="Times New Roman"/>
          <w:bCs/>
          <w:sz w:val="24"/>
          <w:szCs w:val="24"/>
          <w:lang w:val="en-GB" w:eastAsia="en-GB"/>
        </w:rPr>
      </w:pPr>
    </w:p>
    <w:p w:rsidR="00341A1A" w:rsidRDefault="00A31EC7" w:rsidP="00A31EC7">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Analysis of the supply side of the labour market, especially of education and skills of the workforce, shows that despite considerable improvements in the field of education and ongoing efforts in the area of skill development and vocational training, there is considerable scope for further improvements. As for general education, a sizeable proportion of the employed population is still without any education. At the other end, a very small proportion has tertiary level of education. Even with such low levels of education, unemployment of the educated is a serious problem, and seems to be getting worse. Furthermore, the enrolment ratio in technical and vocational education remains very low. On top of these, there is the issue of quality and relevance to labour market needs for all levels of education and training.  </w:t>
      </w:r>
    </w:p>
    <w:p w:rsidR="00341A1A" w:rsidRDefault="00341A1A" w:rsidP="00A31EC7">
      <w:pPr>
        <w:spacing w:after="0"/>
        <w:rPr>
          <w:rFonts w:ascii="Times New Roman" w:hAnsi="Times New Roman"/>
          <w:bCs/>
          <w:sz w:val="24"/>
          <w:szCs w:val="24"/>
          <w:lang w:val="en-GB" w:eastAsia="en-GB"/>
        </w:rPr>
      </w:pPr>
    </w:p>
    <w:p w:rsidR="00341A1A" w:rsidRPr="00046D0D" w:rsidRDefault="00341A1A" w:rsidP="00A31EC7">
      <w:pPr>
        <w:spacing w:after="0"/>
        <w:rPr>
          <w:rFonts w:ascii="Times New Roman" w:hAnsi="Times New Roman"/>
          <w:bCs/>
          <w:color w:val="FF0000"/>
          <w:sz w:val="24"/>
          <w:szCs w:val="24"/>
          <w:lang w:val="en-GB" w:eastAsia="en-GB"/>
        </w:rPr>
      </w:pPr>
      <w:r w:rsidRPr="00046D0D">
        <w:rPr>
          <w:rFonts w:ascii="Times New Roman" w:hAnsi="Times New Roman"/>
          <w:bCs/>
          <w:color w:val="FF0000"/>
          <w:sz w:val="24"/>
          <w:szCs w:val="24"/>
          <w:lang w:val="en-GB" w:eastAsia="en-GB"/>
        </w:rPr>
        <w:t>During the journey towards attaining the status of a developed and mature economy, policymakers will also have to confront the challenges of technological progress and its impact on the labour market. The education and training system will have to gear itself to meeting such challenges so that the economy as well as members of the workforce can benefit from the positive aspects rather than fall victim to forces of job destruction.</w:t>
      </w:r>
    </w:p>
    <w:p w:rsidR="00341A1A" w:rsidRDefault="00341A1A" w:rsidP="00A31EC7">
      <w:pPr>
        <w:spacing w:after="0"/>
        <w:rPr>
          <w:rFonts w:ascii="Times New Roman" w:hAnsi="Times New Roman"/>
          <w:bCs/>
          <w:sz w:val="24"/>
          <w:szCs w:val="24"/>
          <w:lang w:val="en-GB" w:eastAsia="en-GB"/>
        </w:rPr>
      </w:pPr>
    </w:p>
    <w:p w:rsidR="00A31EC7" w:rsidRPr="00373C92" w:rsidRDefault="00A31EC7" w:rsidP="00A31EC7">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So, the challenge appears to be quite formidable and the agenda of action can be quite long. A strategy for developing human capital (outlined in this report) has to be an integral part of the employment strategy. </w:t>
      </w:r>
    </w:p>
    <w:p w:rsidR="00A31EC7" w:rsidRPr="00373C92" w:rsidRDefault="00A31EC7" w:rsidP="00A31EC7">
      <w:pPr>
        <w:spacing w:after="160"/>
        <w:rPr>
          <w:rFonts w:ascii="Times New Roman" w:hAnsi="Times New Roman"/>
          <w:sz w:val="24"/>
          <w:szCs w:val="24"/>
          <w:lang w:val="en-GB"/>
        </w:rPr>
      </w:pPr>
    </w:p>
    <w:p w:rsidR="00875A6D" w:rsidRPr="00373C92" w:rsidRDefault="007B5B33" w:rsidP="00A31EC7">
      <w:pPr>
        <w:spacing w:after="160" w:line="259" w:lineRule="auto"/>
        <w:rPr>
          <w:rFonts w:ascii="Times New Roman" w:hAnsi="Times New Roman"/>
          <w:i/>
          <w:iCs/>
          <w:sz w:val="24"/>
          <w:szCs w:val="24"/>
          <w:lang w:val="en-GB"/>
        </w:rPr>
      </w:pPr>
      <w:r w:rsidRPr="00373C92">
        <w:rPr>
          <w:rFonts w:ascii="Times New Roman" w:hAnsi="Times New Roman"/>
          <w:i/>
          <w:iCs/>
          <w:sz w:val="24"/>
          <w:szCs w:val="24"/>
          <w:lang w:val="en-GB"/>
        </w:rPr>
        <w:br w:type="page"/>
      </w:r>
    </w:p>
    <w:p w:rsidR="00875A6D" w:rsidRPr="00373C92" w:rsidRDefault="00875A6D" w:rsidP="00875A6D">
      <w:pPr>
        <w:rPr>
          <w:rFonts w:ascii="Times New Roman" w:hAnsi="Times New Roman"/>
          <w:b/>
          <w:sz w:val="24"/>
          <w:szCs w:val="24"/>
          <w:u w:val="single"/>
          <w:lang w:val="en-GB"/>
        </w:rPr>
      </w:pPr>
      <w:r w:rsidRPr="00373C92">
        <w:rPr>
          <w:rFonts w:ascii="Times New Roman" w:hAnsi="Times New Roman"/>
          <w:b/>
          <w:sz w:val="24"/>
          <w:szCs w:val="24"/>
          <w:lang w:val="en-GB"/>
        </w:rPr>
        <w:t>1.</w:t>
      </w:r>
      <w:r w:rsidR="00461123" w:rsidRPr="00373C92">
        <w:rPr>
          <w:rFonts w:ascii="Times New Roman" w:hAnsi="Times New Roman"/>
          <w:b/>
          <w:sz w:val="24"/>
          <w:szCs w:val="24"/>
          <w:lang w:val="en-GB"/>
        </w:rPr>
        <w:t xml:space="preserve"> </w:t>
      </w:r>
      <w:r w:rsidRPr="00373C92">
        <w:rPr>
          <w:rFonts w:ascii="Times New Roman" w:hAnsi="Times New Roman"/>
          <w:b/>
          <w:sz w:val="24"/>
          <w:szCs w:val="24"/>
          <w:lang w:val="en-GB"/>
        </w:rPr>
        <w:t>Introduction</w:t>
      </w:r>
    </w:p>
    <w:p w:rsidR="00461123" w:rsidRPr="00373C92" w:rsidRDefault="00461123" w:rsidP="00461123">
      <w:pPr>
        <w:rPr>
          <w:rFonts w:ascii="Times New Roman" w:hAnsi="Times New Roman"/>
          <w:sz w:val="24"/>
          <w:szCs w:val="24"/>
          <w:u w:val="single"/>
          <w:lang w:val="en-GB"/>
        </w:rPr>
      </w:pPr>
      <w:r w:rsidRPr="00373C92">
        <w:rPr>
          <w:rFonts w:ascii="Times New Roman" w:hAnsi="Times New Roman"/>
          <w:sz w:val="24"/>
          <w:szCs w:val="24"/>
          <w:u w:val="single"/>
          <w:lang w:val="en-GB"/>
        </w:rPr>
        <w:t>1.1. The background and context</w:t>
      </w:r>
    </w:p>
    <w:p w:rsidR="00461123" w:rsidRPr="00373C92" w:rsidRDefault="00461123" w:rsidP="00461123">
      <w:pPr>
        <w:rPr>
          <w:rFonts w:ascii="Times New Roman" w:hAnsi="Times New Roman"/>
          <w:sz w:val="24"/>
          <w:szCs w:val="24"/>
          <w:lang w:val="en-GB"/>
        </w:rPr>
      </w:pPr>
      <w:r w:rsidRPr="00373C92">
        <w:rPr>
          <w:rFonts w:ascii="Times New Roman" w:hAnsi="Times New Roman"/>
          <w:sz w:val="24"/>
          <w:szCs w:val="24"/>
          <w:lang w:val="en-GB"/>
        </w:rPr>
        <w:t>Since the 1990s, the economy of Bangladesh has witnessed acceleration in the rate of economic growth (measured by annual GDP growth). The performance of the country in social development, especially in the areas of education and health has also been quite impressive. But one area of concern is how the fruits of economic growth are being distributed amongst the people. And in that regard, the outcome of growth in terms of employment is important. There are studies pointing out that although economic growth has been satisfactory, performance in the area of employment has been less so – even taking into account the substantial number of employment generated in the export-oriented ready-made garment industry. Since productive employment plays an important role in transmitting the benefits of economic growth into incomes of the poor (and thus, in reducing poverty and improving the distribution of income), it is important to examine the nature and magnitude of the employment challenge faced by the country and to chart out strategies and policies addressing the challenge.</w:t>
      </w:r>
    </w:p>
    <w:p w:rsidR="00461123" w:rsidRPr="00373C92" w:rsidRDefault="00461123" w:rsidP="00461123">
      <w:pPr>
        <w:rPr>
          <w:rFonts w:ascii="Times New Roman" w:hAnsi="Times New Roman"/>
          <w:sz w:val="24"/>
          <w:szCs w:val="24"/>
          <w:lang w:val="en-GB"/>
        </w:rPr>
      </w:pPr>
      <w:r w:rsidRPr="00373C92">
        <w:rPr>
          <w:rFonts w:ascii="Times New Roman" w:hAnsi="Times New Roman"/>
          <w:sz w:val="24"/>
          <w:szCs w:val="24"/>
          <w:lang w:val="en-GB"/>
        </w:rPr>
        <w:t>The employment challenge needs to be looked at not only in terms of overall numbers because an important aspect of the process of economic development is transfer of workers from sectors characterized by low productivity to sectors/activities with higher levels of productivity. It may be recalled that theories of economic development in countries characterized by dual economy (</w:t>
      </w:r>
      <w:r w:rsidRPr="00373C92">
        <w:rPr>
          <w:rFonts w:ascii="Times New Roman" w:hAnsi="Times New Roman"/>
          <w:i/>
          <w:sz w:val="24"/>
          <w:szCs w:val="24"/>
          <w:lang w:val="en-GB"/>
        </w:rPr>
        <w:t>à la</w:t>
      </w:r>
      <w:r w:rsidRPr="00373C92">
        <w:rPr>
          <w:rFonts w:ascii="Times New Roman" w:hAnsi="Times New Roman"/>
          <w:sz w:val="24"/>
          <w:szCs w:val="24"/>
          <w:lang w:val="en-GB"/>
        </w:rPr>
        <w:t xml:space="preserve"> models of Lewis, 1954 and Ranis-Fei, 1961) postulate that the process of development involves a transfer of labour from traditional sectors (e.g., agriculture) where productivity is low to modern sectors (e.g., industry) where productivity and returns are higher. This is also emphasized in the post-MDG development framework articulated in the Sustainable Development Goals (SDGs). The “transformative agenda” mentioned therein needs to be interpreted in terms of a structural transformation of the economy as well as of employment. It may be noted that “Goal 8” of the SDGs emphasizes the importance of combining high economic growth with employment growth. For LDCs (of which Bangladesh is one), a GDP growth of 7 per cent per annum is being recommended while the target for employment (for all countries) is “full and productive employment” by the year 2030. </w:t>
      </w:r>
    </w:p>
    <w:p w:rsidR="00461123" w:rsidRPr="00373C92" w:rsidRDefault="00461123" w:rsidP="00461123">
      <w:pPr>
        <w:rPr>
          <w:rFonts w:ascii="Times New Roman" w:hAnsi="Times New Roman"/>
          <w:sz w:val="24"/>
          <w:szCs w:val="24"/>
          <w:lang w:val="en-GB"/>
        </w:rPr>
      </w:pPr>
      <w:r w:rsidRPr="00373C92">
        <w:rPr>
          <w:rFonts w:ascii="Times New Roman" w:hAnsi="Times New Roman"/>
          <w:sz w:val="24"/>
          <w:szCs w:val="24"/>
          <w:lang w:val="en-GB"/>
        </w:rPr>
        <w:t xml:space="preserve">At the national level, the macroeconomic framework of the Seventh Plan (for the period FY2016-FY2020) projects GDP growth to range from 7 per cent in FY2016 to 8 per cent in the terminal year of the Plan – an average growth of 7.4 per cent per annum during the five-year period. The Plan projects additional job creation ranging from 2.3 million in 2016 to 2.9 million </w:t>
      </w:r>
      <w:r w:rsidR="00DF7119" w:rsidRPr="00373C92">
        <w:rPr>
          <w:rFonts w:ascii="Times New Roman" w:hAnsi="Times New Roman"/>
          <w:sz w:val="24"/>
          <w:szCs w:val="24"/>
          <w:lang w:val="en-GB"/>
        </w:rPr>
        <w:t xml:space="preserve">in </w:t>
      </w:r>
      <w:r w:rsidRPr="00373C92">
        <w:rPr>
          <w:rFonts w:ascii="Times New Roman" w:hAnsi="Times New Roman"/>
          <w:sz w:val="24"/>
          <w:szCs w:val="24"/>
          <w:lang w:val="en-GB"/>
        </w:rPr>
        <w:t xml:space="preserve">2020. The projected addition to employment each year would be higher than the projected addition to labour force, and thus the labour market would continue to tighten. </w:t>
      </w:r>
    </w:p>
    <w:p w:rsidR="00461123" w:rsidRPr="00373C92" w:rsidRDefault="00461123" w:rsidP="00461123">
      <w:pPr>
        <w:rPr>
          <w:rFonts w:ascii="Times New Roman" w:hAnsi="Times New Roman"/>
          <w:sz w:val="24"/>
          <w:szCs w:val="24"/>
          <w:lang w:val="en-GB"/>
        </w:rPr>
      </w:pPr>
      <w:r w:rsidRPr="00373C92">
        <w:rPr>
          <w:rFonts w:ascii="Times New Roman" w:hAnsi="Times New Roman"/>
          <w:sz w:val="24"/>
          <w:szCs w:val="24"/>
          <w:lang w:val="en-GB"/>
        </w:rPr>
        <w:t>The Perspective Plan (PP) of Bangladesh for the period 2010-2021 envisaged raising annual GDP growth to 10 per cent by the year 2021.  Employment promotion and structural transformation were among the six “strategic goals” of the Plan. The PP also envisaged reducing unemployment rate from 30 per cent in 2010 to 15 per cent by 2021</w:t>
      </w:r>
      <w:r w:rsidRPr="00373C92">
        <w:rPr>
          <w:rStyle w:val="FootnoteReference"/>
          <w:rFonts w:ascii="Times New Roman" w:hAnsi="Times New Roman"/>
          <w:sz w:val="24"/>
          <w:szCs w:val="24"/>
        </w:rPr>
        <w:footnoteReference w:id="3"/>
      </w:r>
      <w:r w:rsidRPr="00373C92">
        <w:rPr>
          <w:rFonts w:ascii="Times New Roman" w:hAnsi="Times New Roman"/>
          <w:sz w:val="24"/>
          <w:szCs w:val="24"/>
          <w:lang w:val="en-GB"/>
        </w:rPr>
        <w:t xml:space="preserve">. </w:t>
      </w:r>
    </w:p>
    <w:p w:rsidR="00875A6D" w:rsidRPr="00373C92" w:rsidRDefault="00461123" w:rsidP="00875A6D">
      <w:pPr>
        <w:rPr>
          <w:rFonts w:ascii="Times New Roman" w:hAnsi="Times New Roman"/>
          <w:sz w:val="24"/>
          <w:szCs w:val="24"/>
          <w:lang w:val="en-GB"/>
        </w:rPr>
      </w:pPr>
      <w:r w:rsidRPr="00373C92">
        <w:rPr>
          <w:rFonts w:ascii="Times New Roman" w:hAnsi="Times New Roman"/>
          <w:sz w:val="24"/>
          <w:szCs w:val="24"/>
          <w:lang w:val="en-GB"/>
        </w:rPr>
        <w:t xml:space="preserve">Looking at the longer term future, Bangladesh expects to graduate out of the LDC status by 2021, aspires to attain the status of upper middle income country by 2030, and to become a developed country in the decade of the 2040s. A process of rapid, sustained and inclusive economic growth associated with reduction (and eventual elimination) of poverty is envisaged for this period. Given the importance of productive employment in translating the benefits of economic growth into poverty reduction, the cornerstone of an inclusive development strategy would have to be an effective employment strategy that would include structural transformation and the absorption of surplus labour available in the country. </w:t>
      </w:r>
    </w:p>
    <w:p w:rsidR="00C40ACB" w:rsidRPr="00373C92" w:rsidRDefault="00C40ACB" w:rsidP="00875A6D">
      <w:pPr>
        <w:rPr>
          <w:rFonts w:ascii="Times New Roman" w:hAnsi="Times New Roman"/>
          <w:sz w:val="24"/>
          <w:szCs w:val="24"/>
          <w:u w:val="single"/>
          <w:lang w:val="en-GB"/>
        </w:rPr>
      </w:pPr>
      <w:r w:rsidRPr="00373C92">
        <w:rPr>
          <w:rFonts w:ascii="Times New Roman" w:hAnsi="Times New Roman"/>
          <w:sz w:val="24"/>
          <w:szCs w:val="24"/>
          <w:u w:val="single"/>
          <w:lang w:val="en-GB"/>
        </w:rPr>
        <w:t>1.2. A brief overview of the relevant literature</w:t>
      </w:r>
    </w:p>
    <w:p w:rsidR="00C40ACB" w:rsidRPr="00373C92" w:rsidRDefault="00C40ACB" w:rsidP="00875A6D">
      <w:pPr>
        <w:rPr>
          <w:rFonts w:ascii="Times New Roman" w:hAnsi="Times New Roman"/>
          <w:sz w:val="24"/>
          <w:szCs w:val="24"/>
          <w:lang w:val="en-GB"/>
        </w:rPr>
      </w:pPr>
      <w:r w:rsidRPr="00373C92">
        <w:rPr>
          <w:rFonts w:ascii="Times New Roman" w:hAnsi="Times New Roman"/>
          <w:sz w:val="24"/>
          <w:szCs w:val="24"/>
          <w:lang w:val="en-GB"/>
        </w:rPr>
        <w:t>In recent years, there have been a number of studies dealing with various aspects of employment and labour market in Bangladesh. While some are descriptive and provide a broa</w:t>
      </w:r>
      <w:r w:rsidR="004D01D0">
        <w:rPr>
          <w:rFonts w:ascii="Times New Roman" w:hAnsi="Times New Roman"/>
          <w:sz w:val="24"/>
          <w:szCs w:val="24"/>
          <w:lang w:val="en-GB"/>
        </w:rPr>
        <w:t>d overview (e.g., ADB-ILO, 2016</w:t>
      </w:r>
      <w:r w:rsidRPr="00373C92">
        <w:rPr>
          <w:rFonts w:ascii="Times New Roman" w:hAnsi="Times New Roman"/>
          <w:sz w:val="24"/>
          <w:szCs w:val="24"/>
          <w:lang w:val="en-GB"/>
        </w:rPr>
        <w:t xml:space="preserve">; CDER, 2017; ILO, 2013 a; IILS, 2013; CPD, 2011)), there are others dealing with specific groups like women (e.g., Rahman and Islam, 2013) and the youth (e.g., Toufique, 2014). </w:t>
      </w:r>
    </w:p>
    <w:p w:rsidR="00A1795C" w:rsidRPr="00373C92" w:rsidRDefault="00C40ACB" w:rsidP="00875A6D">
      <w:pPr>
        <w:rPr>
          <w:rFonts w:ascii="Times New Roman" w:hAnsi="Times New Roman"/>
          <w:sz w:val="24"/>
          <w:szCs w:val="24"/>
          <w:lang w:val="en-GB"/>
        </w:rPr>
      </w:pPr>
      <w:r w:rsidRPr="00373C92">
        <w:rPr>
          <w:rFonts w:ascii="Times New Roman" w:hAnsi="Times New Roman"/>
          <w:sz w:val="24"/>
          <w:szCs w:val="24"/>
          <w:lang w:val="en-GB"/>
        </w:rPr>
        <w:t>The most recent and the most comprehensive of the studies mentioned above, viz., ADB-ILO (2016), provides an analy</w:t>
      </w:r>
      <w:r w:rsidR="00A31EC7" w:rsidRPr="00373C92">
        <w:rPr>
          <w:rFonts w:ascii="Times New Roman" w:hAnsi="Times New Roman"/>
          <w:sz w:val="24"/>
          <w:szCs w:val="24"/>
          <w:lang w:val="en-GB"/>
        </w:rPr>
        <w:t xml:space="preserve">sis </w:t>
      </w:r>
      <w:r w:rsidRPr="00373C92">
        <w:rPr>
          <w:rFonts w:ascii="Times New Roman" w:hAnsi="Times New Roman"/>
          <w:sz w:val="24"/>
          <w:szCs w:val="24"/>
          <w:lang w:val="en-GB"/>
        </w:rPr>
        <w:t xml:space="preserve">of a number of issues including economic diversification and structural transformation that is needed as well as issues relating to the employment of women. The study also provides an </w:t>
      </w:r>
      <w:r w:rsidR="00A31EC7" w:rsidRPr="00373C92">
        <w:rPr>
          <w:rFonts w:ascii="Times New Roman" w:hAnsi="Times New Roman"/>
          <w:sz w:val="24"/>
          <w:szCs w:val="24"/>
          <w:lang w:val="en-GB"/>
        </w:rPr>
        <w:t xml:space="preserve">outline </w:t>
      </w:r>
      <w:r w:rsidRPr="00373C92">
        <w:rPr>
          <w:rFonts w:ascii="Times New Roman" w:hAnsi="Times New Roman"/>
          <w:sz w:val="24"/>
          <w:szCs w:val="24"/>
          <w:lang w:val="en-GB"/>
        </w:rPr>
        <w:t>of the quantitative di</w:t>
      </w:r>
      <w:r w:rsidR="000561B5" w:rsidRPr="00373C92">
        <w:rPr>
          <w:rFonts w:ascii="Times New Roman" w:hAnsi="Times New Roman"/>
          <w:sz w:val="24"/>
          <w:szCs w:val="24"/>
          <w:lang w:val="en-GB"/>
        </w:rPr>
        <w:t>mension of the medium</w:t>
      </w:r>
      <w:r w:rsidRPr="00373C92">
        <w:rPr>
          <w:rFonts w:ascii="Times New Roman" w:hAnsi="Times New Roman"/>
          <w:sz w:val="24"/>
          <w:szCs w:val="24"/>
          <w:lang w:val="en-GB"/>
        </w:rPr>
        <w:t xml:space="preserve"> term employment challenge. </w:t>
      </w:r>
    </w:p>
    <w:p w:rsidR="00C40ACB" w:rsidRDefault="00C40ACB" w:rsidP="00875A6D">
      <w:pPr>
        <w:rPr>
          <w:rFonts w:ascii="Times New Roman" w:hAnsi="Times New Roman"/>
          <w:sz w:val="24"/>
          <w:szCs w:val="24"/>
          <w:lang w:val="en-GB"/>
        </w:rPr>
      </w:pPr>
      <w:r w:rsidRPr="00373C92">
        <w:rPr>
          <w:rFonts w:ascii="Times New Roman" w:hAnsi="Times New Roman"/>
          <w:sz w:val="24"/>
          <w:szCs w:val="24"/>
          <w:lang w:val="en-GB"/>
        </w:rPr>
        <w:t xml:space="preserve">Another recent study (CDER, 2017) extends the analysis of the </w:t>
      </w:r>
      <w:r w:rsidR="000561B5" w:rsidRPr="00373C92">
        <w:rPr>
          <w:rFonts w:ascii="Times New Roman" w:hAnsi="Times New Roman"/>
          <w:sz w:val="24"/>
          <w:szCs w:val="24"/>
          <w:lang w:val="en-GB"/>
        </w:rPr>
        <w:t xml:space="preserve">ADB-ILO </w:t>
      </w:r>
      <w:r w:rsidRPr="00373C92">
        <w:rPr>
          <w:rFonts w:ascii="Times New Roman" w:hAnsi="Times New Roman"/>
          <w:sz w:val="24"/>
          <w:szCs w:val="24"/>
          <w:lang w:val="en-GB"/>
        </w:rPr>
        <w:t>report mentioned above and looks</w:t>
      </w:r>
      <w:r w:rsidR="000561B5" w:rsidRPr="00373C92">
        <w:rPr>
          <w:rFonts w:ascii="Times New Roman" w:hAnsi="Times New Roman"/>
          <w:sz w:val="24"/>
          <w:szCs w:val="24"/>
          <w:lang w:val="en-GB"/>
        </w:rPr>
        <w:t xml:space="preserve"> at the challenge of employment in the context of SDGs. That study also looks </w:t>
      </w:r>
      <w:r w:rsidRPr="00373C92">
        <w:rPr>
          <w:rFonts w:ascii="Times New Roman" w:hAnsi="Times New Roman"/>
          <w:sz w:val="24"/>
          <w:szCs w:val="24"/>
          <w:lang w:val="en-GB"/>
        </w:rPr>
        <w:t xml:space="preserve">specifically at </w:t>
      </w:r>
      <w:r w:rsidR="000561B5" w:rsidRPr="00373C92">
        <w:rPr>
          <w:rFonts w:ascii="Times New Roman" w:hAnsi="Times New Roman"/>
          <w:sz w:val="24"/>
          <w:szCs w:val="24"/>
          <w:lang w:val="en-GB"/>
        </w:rPr>
        <w:t xml:space="preserve">the </w:t>
      </w:r>
      <w:r w:rsidRPr="00373C92">
        <w:rPr>
          <w:rFonts w:ascii="Times New Roman" w:hAnsi="Times New Roman"/>
          <w:sz w:val="24"/>
          <w:szCs w:val="24"/>
          <w:lang w:val="en-GB"/>
        </w:rPr>
        <w:t xml:space="preserve">employment </w:t>
      </w:r>
      <w:r w:rsidR="000561B5" w:rsidRPr="00373C92">
        <w:rPr>
          <w:rFonts w:ascii="Times New Roman" w:hAnsi="Times New Roman"/>
          <w:sz w:val="24"/>
          <w:szCs w:val="24"/>
          <w:lang w:val="en-GB"/>
        </w:rPr>
        <w:t>situation in</w:t>
      </w:r>
      <w:r w:rsidRPr="00373C92">
        <w:rPr>
          <w:rFonts w:ascii="Times New Roman" w:hAnsi="Times New Roman"/>
          <w:sz w:val="24"/>
          <w:szCs w:val="24"/>
          <w:lang w:val="en-GB"/>
        </w:rPr>
        <w:t xml:space="preserve"> the ready-made garment industry. On the supply side, </w:t>
      </w:r>
      <w:r w:rsidR="000561B5" w:rsidRPr="00373C92">
        <w:rPr>
          <w:rFonts w:ascii="Times New Roman" w:hAnsi="Times New Roman"/>
          <w:sz w:val="24"/>
          <w:szCs w:val="24"/>
          <w:lang w:val="en-GB"/>
        </w:rPr>
        <w:t xml:space="preserve">it </w:t>
      </w:r>
      <w:r w:rsidRPr="00373C92">
        <w:rPr>
          <w:rFonts w:ascii="Times New Roman" w:hAnsi="Times New Roman"/>
          <w:sz w:val="24"/>
          <w:szCs w:val="24"/>
          <w:lang w:val="en-GB"/>
        </w:rPr>
        <w:t xml:space="preserve">focuses on the challenge of employment faced by the youth.  </w:t>
      </w:r>
    </w:p>
    <w:p w:rsidR="00EF7216" w:rsidRPr="00373C92" w:rsidRDefault="00EF7216" w:rsidP="00875A6D">
      <w:pPr>
        <w:rPr>
          <w:rFonts w:ascii="Times New Roman" w:hAnsi="Times New Roman"/>
          <w:sz w:val="24"/>
          <w:szCs w:val="24"/>
          <w:lang w:val="en-GB"/>
        </w:rPr>
      </w:pPr>
      <w:r>
        <w:rPr>
          <w:rFonts w:ascii="Times New Roman" w:hAnsi="Times New Roman"/>
          <w:sz w:val="24"/>
          <w:szCs w:val="24"/>
          <w:lang w:val="en-GB"/>
        </w:rPr>
        <w:t xml:space="preserve">Bangladesh Institute of Development Studies (BIDS) has undertaken a series of studies </w:t>
      </w:r>
      <w:r w:rsidR="00E05A1D">
        <w:rPr>
          <w:rFonts w:ascii="Times New Roman" w:hAnsi="Times New Roman"/>
          <w:sz w:val="24"/>
          <w:szCs w:val="24"/>
          <w:lang w:val="en-GB"/>
        </w:rPr>
        <w:t xml:space="preserve">to identify skill gaps for selected </w:t>
      </w:r>
      <w:r>
        <w:rPr>
          <w:rFonts w:ascii="Times New Roman" w:hAnsi="Times New Roman"/>
          <w:sz w:val="24"/>
          <w:szCs w:val="24"/>
          <w:lang w:val="en-GB"/>
        </w:rPr>
        <w:t>sectors</w:t>
      </w:r>
      <w:r w:rsidR="00E05A1D">
        <w:rPr>
          <w:rFonts w:ascii="Times New Roman" w:hAnsi="Times New Roman"/>
          <w:sz w:val="24"/>
          <w:szCs w:val="24"/>
          <w:lang w:val="en-GB"/>
        </w:rPr>
        <w:t xml:space="preserve">, viz., agro-food industry, ready-made garments industry, leather products, construction, hotel and tourism, health, light engineering, ICT, and shipbuilding. The study made quantitative assessments of the availability and requirements of skills in these sectors and found that there are shortages in all sectors, although the magnitude and type varies. </w:t>
      </w:r>
    </w:p>
    <w:p w:rsidR="00C40ACB" w:rsidRPr="00373C92" w:rsidRDefault="00C40ACB" w:rsidP="00875A6D">
      <w:pPr>
        <w:rPr>
          <w:rFonts w:ascii="Times New Roman" w:hAnsi="Times New Roman"/>
          <w:sz w:val="24"/>
          <w:szCs w:val="24"/>
          <w:lang w:val="en-GB"/>
        </w:rPr>
      </w:pPr>
      <w:r w:rsidRPr="00373C92">
        <w:rPr>
          <w:rFonts w:ascii="Times New Roman" w:hAnsi="Times New Roman"/>
          <w:sz w:val="24"/>
          <w:szCs w:val="24"/>
          <w:lang w:val="en-GB"/>
        </w:rPr>
        <w:t xml:space="preserve">It may be mentioned in this context that there has not been any study dealing with longer term employment challenges, especially when it comes to considering </w:t>
      </w:r>
      <w:r w:rsidR="000561B5" w:rsidRPr="00373C92">
        <w:rPr>
          <w:rFonts w:ascii="Times New Roman" w:hAnsi="Times New Roman"/>
          <w:sz w:val="24"/>
          <w:szCs w:val="24"/>
          <w:lang w:val="en-GB"/>
        </w:rPr>
        <w:t>challenges likely to emerge in a maturing economy.</w:t>
      </w:r>
      <w:r w:rsidR="00876D78" w:rsidRPr="00373C92">
        <w:rPr>
          <w:rFonts w:ascii="Times New Roman" w:hAnsi="Times New Roman"/>
          <w:sz w:val="24"/>
          <w:szCs w:val="24"/>
          <w:lang w:val="en-GB"/>
        </w:rPr>
        <w:t xml:space="preserve"> </w:t>
      </w:r>
      <w:r w:rsidR="00506FF5" w:rsidRPr="00373C92">
        <w:rPr>
          <w:rFonts w:ascii="Times New Roman" w:hAnsi="Times New Roman"/>
          <w:sz w:val="24"/>
          <w:szCs w:val="24"/>
          <w:lang w:val="en-GB"/>
        </w:rPr>
        <w:t xml:space="preserve">Such an exercise needs to be based on a good analysis and update of the employment and labour market situation. In that respect also, there is a gap in the literature in the sense that the </w:t>
      </w:r>
      <w:r w:rsidR="00A31EC7" w:rsidRPr="00373C92">
        <w:rPr>
          <w:rFonts w:ascii="Times New Roman" w:hAnsi="Times New Roman"/>
          <w:sz w:val="24"/>
          <w:szCs w:val="24"/>
          <w:lang w:val="en-GB"/>
        </w:rPr>
        <w:t>above-mentioned studies were und</w:t>
      </w:r>
      <w:r w:rsidR="00506FF5" w:rsidRPr="00373C92">
        <w:rPr>
          <w:rFonts w:ascii="Times New Roman" w:hAnsi="Times New Roman"/>
          <w:sz w:val="24"/>
          <w:szCs w:val="24"/>
          <w:lang w:val="en-GB"/>
        </w:rPr>
        <w:t>ertaken before the results of the labour force survey of 2015-16 were released. They naturally provide a picture of the labour market situation up to 2013. While data from the latest survey can be used to provide an up to date picture of the labour market situation, a comparison of the data from the survey of 2015-16 with that of the earlier surveys can provide useful insights into the direction in which the em</w:t>
      </w:r>
      <w:r w:rsidR="00A31EC7" w:rsidRPr="00373C92">
        <w:rPr>
          <w:rFonts w:ascii="Times New Roman" w:hAnsi="Times New Roman"/>
          <w:sz w:val="24"/>
          <w:szCs w:val="24"/>
          <w:lang w:val="en-GB"/>
        </w:rPr>
        <w:t>p</w:t>
      </w:r>
      <w:r w:rsidR="00506FF5" w:rsidRPr="00373C92">
        <w:rPr>
          <w:rFonts w:ascii="Times New Roman" w:hAnsi="Times New Roman"/>
          <w:sz w:val="24"/>
          <w:szCs w:val="24"/>
          <w:lang w:val="en-GB"/>
        </w:rPr>
        <w:t xml:space="preserve">loyment situation </w:t>
      </w:r>
      <w:r w:rsidR="00A31EC7" w:rsidRPr="00373C92">
        <w:rPr>
          <w:rFonts w:ascii="Times New Roman" w:hAnsi="Times New Roman"/>
          <w:sz w:val="24"/>
          <w:szCs w:val="24"/>
          <w:lang w:val="en-GB"/>
        </w:rPr>
        <w:t>has been mov</w:t>
      </w:r>
      <w:r w:rsidR="00506FF5" w:rsidRPr="00373C92">
        <w:rPr>
          <w:rFonts w:ascii="Times New Roman" w:hAnsi="Times New Roman"/>
          <w:sz w:val="24"/>
          <w:szCs w:val="24"/>
          <w:lang w:val="en-GB"/>
        </w:rPr>
        <w:t>ing.</w:t>
      </w:r>
    </w:p>
    <w:p w:rsidR="00461123" w:rsidRPr="00373C92" w:rsidRDefault="00461123" w:rsidP="00461123">
      <w:pPr>
        <w:rPr>
          <w:rFonts w:ascii="Times New Roman" w:hAnsi="Times New Roman"/>
          <w:sz w:val="24"/>
          <w:szCs w:val="24"/>
          <w:u w:val="single"/>
          <w:lang w:val="en-GB"/>
        </w:rPr>
      </w:pPr>
      <w:r w:rsidRPr="00373C92">
        <w:rPr>
          <w:rFonts w:ascii="Times New Roman" w:hAnsi="Times New Roman"/>
          <w:sz w:val="24"/>
          <w:szCs w:val="24"/>
          <w:u w:val="single"/>
          <w:lang w:val="en-GB"/>
        </w:rPr>
        <w:t>1.2. Objective and focus of the study</w:t>
      </w:r>
    </w:p>
    <w:p w:rsidR="00461123" w:rsidRPr="00373C92" w:rsidRDefault="00461123" w:rsidP="00461123">
      <w:pPr>
        <w:rPr>
          <w:rFonts w:ascii="Times New Roman" w:hAnsi="Times New Roman"/>
          <w:sz w:val="24"/>
          <w:szCs w:val="24"/>
        </w:rPr>
      </w:pPr>
      <w:r w:rsidRPr="00373C92">
        <w:rPr>
          <w:rFonts w:ascii="Times New Roman" w:hAnsi="Times New Roman"/>
          <w:sz w:val="24"/>
          <w:szCs w:val="24"/>
          <w:lang w:val="en-GB"/>
        </w:rPr>
        <w:t>The basic purpo</w:t>
      </w:r>
      <w:r w:rsidR="00170EF2" w:rsidRPr="00373C92">
        <w:rPr>
          <w:rFonts w:ascii="Times New Roman" w:hAnsi="Times New Roman"/>
          <w:sz w:val="24"/>
          <w:szCs w:val="24"/>
          <w:lang w:val="en-GB"/>
        </w:rPr>
        <w:t>se of the present study is</w:t>
      </w:r>
      <w:r w:rsidRPr="00373C92">
        <w:rPr>
          <w:rFonts w:ascii="Times New Roman" w:hAnsi="Times New Roman"/>
          <w:sz w:val="24"/>
          <w:szCs w:val="24"/>
          <w:lang w:val="en-GB"/>
        </w:rPr>
        <w:t xml:space="preserve"> to develop a long-term strategy for productive employment in the country. In doing so, cognizance will be taken of (i) the SDG 8 which includes the target of full productive employment by 2030; (ii) the likely path of structural transformation in the economy, and (iii) the existence of a very large informal sector despite sustained high rate of economic growth attained over a period of time. </w:t>
      </w:r>
      <w:r w:rsidR="004D01D0">
        <w:rPr>
          <w:rFonts w:ascii="Times New Roman" w:hAnsi="Times New Roman"/>
          <w:sz w:val="24"/>
          <w:szCs w:val="24"/>
        </w:rPr>
        <w:t xml:space="preserve">The study </w:t>
      </w:r>
      <w:r w:rsidRPr="00373C92">
        <w:rPr>
          <w:rFonts w:ascii="Times New Roman" w:hAnsi="Times New Roman"/>
          <w:sz w:val="24"/>
          <w:szCs w:val="24"/>
        </w:rPr>
        <w:t>include</w:t>
      </w:r>
      <w:r w:rsidR="00170EF2" w:rsidRPr="00373C92">
        <w:rPr>
          <w:rFonts w:ascii="Times New Roman" w:hAnsi="Times New Roman"/>
          <w:sz w:val="24"/>
          <w:szCs w:val="24"/>
        </w:rPr>
        <w:t>s</w:t>
      </w:r>
      <w:r w:rsidRPr="00373C92">
        <w:rPr>
          <w:rFonts w:ascii="Times New Roman" w:hAnsi="Times New Roman"/>
          <w:sz w:val="24"/>
          <w:szCs w:val="24"/>
        </w:rPr>
        <w:t xml:space="preserve"> the following</w:t>
      </w:r>
      <w:r w:rsidR="00170EF2" w:rsidRPr="00373C92">
        <w:rPr>
          <w:rFonts w:ascii="Times New Roman" w:hAnsi="Times New Roman"/>
          <w:sz w:val="24"/>
          <w:szCs w:val="24"/>
        </w:rPr>
        <w:t xml:space="preserve">: </w:t>
      </w:r>
      <w:r w:rsidRPr="00373C92">
        <w:rPr>
          <w:rFonts w:ascii="Times New Roman" w:hAnsi="Times New Roman"/>
          <w:sz w:val="24"/>
          <w:szCs w:val="24"/>
        </w:rPr>
        <w:t xml:space="preserve"> </w:t>
      </w:r>
    </w:p>
    <w:p w:rsidR="00461123" w:rsidRPr="00373C92" w:rsidRDefault="00461123" w:rsidP="00461123">
      <w:pPr>
        <w:pStyle w:val="ListParagraph"/>
        <w:numPr>
          <w:ilvl w:val="0"/>
          <w:numId w:val="20"/>
        </w:numPr>
        <w:spacing w:after="160" w:line="259" w:lineRule="auto"/>
        <w:rPr>
          <w:rFonts w:ascii="Times New Roman" w:hAnsi="Times New Roman"/>
          <w:sz w:val="24"/>
          <w:szCs w:val="24"/>
          <w:lang w:val="en-GB"/>
        </w:rPr>
      </w:pPr>
      <w:r w:rsidRPr="00373C92">
        <w:rPr>
          <w:rFonts w:ascii="Times New Roman" w:hAnsi="Times New Roman"/>
          <w:sz w:val="24"/>
          <w:szCs w:val="24"/>
          <w:lang w:val="en-GB"/>
        </w:rPr>
        <w:t>Quantitative estimates of possible employment creation that would be associated with the envisaged output growth;</w:t>
      </w:r>
    </w:p>
    <w:p w:rsidR="00461123" w:rsidRPr="00373C92" w:rsidRDefault="00461123" w:rsidP="00461123">
      <w:pPr>
        <w:pStyle w:val="ListParagraph"/>
        <w:numPr>
          <w:ilvl w:val="0"/>
          <w:numId w:val="20"/>
        </w:numPr>
        <w:spacing w:after="160" w:line="259" w:lineRule="auto"/>
        <w:rPr>
          <w:rFonts w:ascii="Times New Roman" w:hAnsi="Times New Roman"/>
          <w:sz w:val="24"/>
          <w:szCs w:val="24"/>
          <w:lang w:val="en-GB"/>
        </w:rPr>
      </w:pPr>
      <w:r w:rsidRPr="00373C92">
        <w:rPr>
          <w:rFonts w:ascii="Times New Roman" w:hAnsi="Times New Roman"/>
          <w:sz w:val="24"/>
          <w:szCs w:val="24"/>
          <w:lang w:val="en-GB"/>
        </w:rPr>
        <w:t>Strategies and policies needed to make economic growth more employment oriented – at least over the period when surplus labour will continue to exist in the economy;</w:t>
      </w:r>
    </w:p>
    <w:p w:rsidR="00461123" w:rsidRPr="00373C92" w:rsidRDefault="00461123" w:rsidP="00461123">
      <w:pPr>
        <w:pStyle w:val="ListParagraph"/>
        <w:numPr>
          <w:ilvl w:val="0"/>
          <w:numId w:val="20"/>
        </w:num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A strategy for making employment more productive and for improving the quality of jobs when a large informal economy continues to persist; and </w:t>
      </w:r>
    </w:p>
    <w:p w:rsidR="00461123" w:rsidRPr="00373C92" w:rsidRDefault="00461123" w:rsidP="00461123">
      <w:pPr>
        <w:pStyle w:val="ListParagraph"/>
        <w:numPr>
          <w:ilvl w:val="0"/>
          <w:numId w:val="20"/>
        </w:numPr>
        <w:spacing w:after="160" w:line="259" w:lineRule="auto"/>
        <w:rPr>
          <w:rFonts w:ascii="Times New Roman" w:hAnsi="Times New Roman"/>
          <w:sz w:val="24"/>
          <w:szCs w:val="24"/>
          <w:lang w:val="en-GB"/>
        </w:rPr>
      </w:pPr>
      <w:r w:rsidRPr="00373C92">
        <w:rPr>
          <w:rFonts w:ascii="Times New Roman" w:hAnsi="Times New Roman"/>
          <w:sz w:val="24"/>
          <w:szCs w:val="24"/>
          <w:lang w:val="en-GB"/>
        </w:rPr>
        <w:t>An outline of a strategy for building human capital needed for the changing economic landscape</w:t>
      </w:r>
    </w:p>
    <w:p w:rsidR="00461123" w:rsidRPr="00373C92" w:rsidRDefault="00170EF2" w:rsidP="00461123">
      <w:pPr>
        <w:rPr>
          <w:rFonts w:ascii="Times New Roman" w:hAnsi="Times New Roman"/>
          <w:sz w:val="24"/>
          <w:szCs w:val="24"/>
          <w:lang w:val="en-GB"/>
        </w:rPr>
      </w:pPr>
      <w:r w:rsidRPr="00373C92">
        <w:rPr>
          <w:rFonts w:ascii="Times New Roman" w:hAnsi="Times New Roman"/>
          <w:sz w:val="24"/>
          <w:szCs w:val="24"/>
          <w:lang w:val="en-GB"/>
        </w:rPr>
        <w:t>The above is built</w:t>
      </w:r>
      <w:r w:rsidR="00461123" w:rsidRPr="00373C92">
        <w:rPr>
          <w:rFonts w:ascii="Times New Roman" w:hAnsi="Times New Roman"/>
          <w:sz w:val="24"/>
          <w:szCs w:val="24"/>
          <w:lang w:val="en-GB"/>
        </w:rPr>
        <w:t xml:space="preserve"> on an analytical review of the employment and labour market situation in the cou</w:t>
      </w:r>
      <w:r w:rsidRPr="00373C92">
        <w:rPr>
          <w:rFonts w:ascii="Times New Roman" w:hAnsi="Times New Roman"/>
          <w:sz w:val="24"/>
          <w:szCs w:val="24"/>
          <w:lang w:val="en-GB"/>
        </w:rPr>
        <w:t>ntry. While gender issue is</w:t>
      </w:r>
      <w:r w:rsidR="00461123" w:rsidRPr="00373C92">
        <w:rPr>
          <w:rFonts w:ascii="Times New Roman" w:hAnsi="Times New Roman"/>
          <w:sz w:val="24"/>
          <w:szCs w:val="24"/>
          <w:lang w:val="en-GB"/>
        </w:rPr>
        <w:t xml:space="preserve"> used as a cross-cutting the</w:t>
      </w:r>
      <w:r w:rsidRPr="00373C92">
        <w:rPr>
          <w:rFonts w:ascii="Times New Roman" w:hAnsi="Times New Roman"/>
          <w:sz w:val="24"/>
          <w:szCs w:val="24"/>
          <w:lang w:val="en-GB"/>
        </w:rPr>
        <w:t>me, particular attention is</w:t>
      </w:r>
      <w:r w:rsidR="00461123" w:rsidRPr="00373C92">
        <w:rPr>
          <w:rFonts w:ascii="Times New Roman" w:hAnsi="Times New Roman"/>
          <w:sz w:val="24"/>
          <w:szCs w:val="24"/>
          <w:lang w:val="en-GB"/>
        </w:rPr>
        <w:t xml:space="preserve"> given to youth employment.</w:t>
      </w:r>
    </w:p>
    <w:p w:rsidR="00461123" w:rsidRPr="00373C92" w:rsidRDefault="00461123" w:rsidP="00461123">
      <w:pPr>
        <w:rPr>
          <w:rFonts w:ascii="Times New Roman" w:hAnsi="Times New Roman"/>
          <w:sz w:val="24"/>
          <w:szCs w:val="24"/>
          <w:lang w:val="en-GB"/>
        </w:rPr>
      </w:pPr>
      <w:r w:rsidRPr="00373C92">
        <w:rPr>
          <w:rFonts w:ascii="Times New Roman" w:hAnsi="Times New Roman"/>
          <w:sz w:val="24"/>
          <w:szCs w:val="24"/>
          <w:lang w:val="en-GB"/>
        </w:rPr>
        <w:t xml:space="preserve">Taking into account the background, the framework and objectives </w:t>
      </w:r>
      <w:r w:rsidR="00170EF2" w:rsidRPr="00373C92">
        <w:rPr>
          <w:rFonts w:ascii="Times New Roman" w:hAnsi="Times New Roman"/>
          <w:sz w:val="24"/>
          <w:szCs w:val="24"/>
          <w:lang w:val="en-GB"/>
        </w:rPr>
        <w:t>mentioned above, the paper is</w:t>
      </w:r>
      <w:r w:rsidRPr="00373C92">
        <w:rPr>
          <w:rFonts w:ascii="Times New Roman" w:hAnsi="Times New Roman"/>
          <w:sz w:val="24"/>
          <w:szCs w:val="24"/>
          <w:lang w:val="en-GB"/>
        </w:rPr>
        <w:t xml:space="preserve"> presented in three broad parts:</w:t>
      </w:r>
    </w:p>
    <w:p w:rsidR="00461123" w:rsidRPr="00373C92" w:rsidRDefault="00461123" w:rsidP="002968AC">
      <w:pPr>
        <w:spacing w:after="0" w:line="240" w:lineRule="auto"/>
        <w:rPr>
          <w:rFonts w:ascii="Times New Roman" w:hAnsi="Times New Roman"/>
          <w:sz w:val="24"/>
          <w:szCs w:val="24"/>
          <w:lang w:val="en-GB"/>
        </w:rPr>
      </w:pPr>
      <w:r w:rsidRPr="00373C92">
        <w:rPr>
          <w:rFonts w:ascii="Times New Roman" w:hAnsi="Times New Roman"/>
          <w:sz w:val="24"/>
          <w:szCs w:val="24"/>
          <w:lang w:val="en-GB"/>
        </w:rPr>
        <w:t>Part 1: An Overview of the Employment and Labour Market Situation</w:t>
      </w:r>
    </w:p>
    <w:p w:rsidR="00461123" w:rsidRPr="00373C92" w:rsidRDefault="00461123" w:rsidP="002968AC">
      <w:pPr>
        <w:spacing w:after="0" w:line="240" w:lineRule="auto"/>
        <w:rPr>
          <w:rFonts w:ascii="Times New Roman" w:hAnsi="Times New Roman"/>
          <w:sz w:val="24"/>
          <w:szCs w:val="24"/>
          <w:lang w:val="en-GB"/>
        </w:rPr>
      </w:pPr>
      <w:r w:rsidRPr="00373C92">
        <w:rPr>
          <w:rFonts w:ascii="Times New Roman" w:hAnsi="Times New Roman"/>
          <w:sz w:val="24"/>
          <w:szCs w:val="24"/>
          <w:lang w:val="en-GB"/>
        </w:rPr>
        <w:t>Part 2: Looking at the Future: Projections of Employment</w:t>
      </w:r>
    </w:p>
    <w:p w:rsidR="002968AC" w:rsidRPr="00373C92" w:rsidRDefault="00461123" w:rsidP="002968AC">
      <w:pPr>
        <w:spacing w:after="0" w:line="240" w:lineRule="auto"/>
        <w:rPr>
          <w:rFonts w:ascii="Times New Roman" w:hAnsi="Times New Roman"/>
          <w:sz w:val="24"/>
          <w:szCs w:val="24"/>
          <w:lang w:val="en-GB"/>
        </w:rPr>
      </w:pPr>
      <w:r w:rsidRPr="00373C92">
        <w:rPr>
          <w:rFonts w:ascii="Times New Roman" w:hAnsi="Times New Roman"/>
          <w:sz w:val="24"/>
          <w:szCs w:val="24"/>
          <w:lang w:val="en-GB"/>
        </w:rPr>
        <w:t>Part 3: Strategies and Policies for Employment</w:t>
      </w:r>
    </w:p>
    <w:p w:rsidR="002968AC" w:rsidRPr="00373C92" w:rsidRDefault="002968AC" w:rsidP="002968AC">
      <w:pPr>
        <w:spacing w:after="0" w:line="240" w:lineRule="auto"/>
        <w:rPr>
          <w:rFonts w:ascii="Times New Roman" w:hAnsi="Times New Roman"/>
          <w:sz w:val="24"/>
          <w:szCs w:val="24"/>
          <w:lang w:val="en-GB"/>
        </w:rPr>
      </w:pPr>
    </w:p>
    <w:p w:rsidR="002518BB" w:rsidRPr="00373C92" w:rsidRDefault="002518BB" w:rsidP="002968AC">
      <w:pPr>
        <w:spacing w:after="0" w:line="240" w:lineRule="auto"/>
        <w:rPr>
          <w:rFonts w:ascii="Times New Roman" w:hAnsi="Times New Roman"/>
          <w:b/>
          <w:bCs/>
          <w:sz w:val="24"/>
          <w:szCs w:val="24"/>
          <w:lang w:val="en-GB"/>
        </w:rPr>
      </w:pPr>
      <w:r w:rsidRPr="00373C92">
        <w:rPr>
          <w:rFonts w:ascii="Times New Roman" w:hAnsi="Times New Roman"/>
          <w:b/>
          <w:bCs/>
          <w:sz w:val="24"/>
          <w:szCs w:val="24"/>
          <w:lang w:val="en-GB"/>
        </w:rPr>
        <w:t>Part 1: An Overview of the Employment and Labour Market Situation</w:t>
      </w:r>
    </w:p>
    <w:p w:rsidR="002518BB" w:rsidRPr="00373C92" w:rsidRDefault="002518BB" w:rsidP="002968AC">
      <w:pPr>
        <w:spacing w:after="0" w:line="240" w:lineRule="auto"/>
        <w:rPr>
          <w:rFonts w:ascii="Times New Roman" w:hAnsi="Times New Roman"/>
          <w:b/>
          <w:bCs/>
          <w:sz w:val="24"/>
          <w:szCs w:val="24"/>
          <w:lang w:val="en-GB"/>
        </w:rPr>
      </w:pPr>
    </w:p>
    <w:p w:rsidR="00875A6D" w:rsidRPr="00373C92" w:rsidRDefault="00875A6D" w:rsidP="002968AC">
      <w:pPr>
        <w:spacing w:after="0" w:line="240" w:lineRule="auto"/>
        <w:rPr>
          <w:rFonts w:ascii="Times New Roman" w:hAnsi="Times New Roman"/>
          <w:b/>
          <w:bCs/>
          <w:sz w:val="24"/>
          <w:szCs w:val="24"/>
          <w:lang w:val="en-GB"/>
        </w:rPr>
      </w:pPr>
      <w:r w:rsidRPr="00373C92">
        <w:rPr>
          <w:rFonts w:ascii="Times New Roman" w:hAnsi="Times New Roman"/>
          <w:b/>
          <w:bCs/>
          <w:sz w:val="24"/>
          <w:szCs w:val="24"/>
          <w:lang w:val="en-GB"/>
        </w:rPr>
        <w:t>2. The Supply Side: Demographic and Labour Force Situation</w:t>
      </w:r>
      <w:r w:rsidR="00C97671" w:rsidRPr="00373C92">
        <w:rPr>
          <w:rStyle w:val="FootnoteReference"/>
          <w:rFonts w:ascii="Times New Roman" w:hAnsi="Times New Roman"/>
          <w:b/>
          <w:bCs/>
          <w:sz w:val="24"/>
          <w:szCs w:val="24"/>
          <w:lang w:val="en-GB"/>
        </w:rPr>
        <w:footnoteReference w:id="4"/>
      </w:r>
    </w:p>
    <w:p w:rsidR="002968AC" w:rsidRPr="00373C92" w:rsidRDefault="002968AC" w:rsidP="002968AC">
      <w:pPr>
        <w:spacing w:after="0" w:line="240" w:lineRule="auto"/>
        <w:rPr>
          <w:rFonts w:ascii="Times New Roman" w:hAnsi="Times New Roman"/>
          <w:sz w:val="24"/>
          <w:szCs w:val="24"/>
          <w:lang w:val="en-GB"/>
        </w:rPr>
      </w:pPr>
    </w:p>
    <w:p w:rsidR="00875A6D" w:rsidRPr="00373C92" w:rsidRDefault="00875A6D" w:rsidP="00875A6D">
      <w:pPr>
        <w:rPr>
          <w:rFonts w:ascii="Times New Roman" w:hAnsi="Times New Roman"/>
          <w:bCs/>
          <w:sz w:val="24"/>
          <w:szCs w:val="24"/>
          <w:u w:val="single"/>
          <w:lang w:val="en-US"/>
        </w:rPr>
      </w:pPr>
      <w:r w:rsidRPr="00373C92">
        <w:rPr>
          <w:rFonts w:ascii="Times New Roman" w:hAnsi="Times New Roman"/>
          <w:bCs/>
          <w:sz w:val="24"/>
          <w:szCs w:val="24"/>
          <w:u w:val="single"/>
          <w:lang w:val="en-US"/>
        </w:rPr>
        <w:t>2.1. Demographic characteristics</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During the first </w:t>
      </w:r>
      <w:r w:rsidR="005E625D" w:rsidRPr="00373C92">
        <w:rPr>
          <w:rFonts w:ascii="Times New Roman" w:hAnsi="Times New Roman"/>
          <w:sz w:val="24"/>
          <w:szCs w:val="24"/>
          <w:lang w:val="en-US"/>
        </w:rPr>
        <w:t xml:space="preserve">one-and-a-half </w:t>
      </w:r>
      <w:r w:rsidRPr="00373C92">
        <w:rPr>
          <w:rFonts w:ascii="Times New Roman" w:hAnsi="Times New Roman"/>
          <w:sz w:val="24"/>
          <w:szCs w:val="24"/>
          <w:lang w:val="en-US"/>
        </w:rPr>
        <w:t>decade of the millennium of 2000, population growth in Bangladesh has been around 1.5 per cent per annum. This is confirmed by the growth of population recorded by the labour for</w:t>
      </w:r>
      <w:r w:rsidR="005E625D" w:rsidRPr="00373C92">
        <w:rPr>
          <w:rFonts w:ascii="Times New Roman" w:hAnsi="Times New Roman"/>
          <w:sz w:val="24"/>
          <w:szCs w:val="24"/>
          <w:lang w:val="en-US"/>
        </w:rPr>
        <w:t>ce surveys of 1999-2000 and 2015-16</w:t>
      </w:r>
      <w:r w:rsidRPr="00373C92">
        <w:rPr>
          <w:rFonts w:ascii="Times New Roman" w:hAnsi="Times New Roman"/>
          <w:sz w:val="24"/>
          <w:szCs w:val="24"/>
          <w:lang w:val="en-US"/>
        </w:rPr>
        <w:t xml:space="preserve"> (see the last row of Table 1). What is surprising is the big difference in the growth of male and female population shown by the successive surveys which is difficult to explain. The second notable demographic feature is the high rate of growth of urban population which shows the process of urbanization that has been taking place in the country.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The third notable demographic feature is the increase in the share of working age population that has taken place over </w:t>
      </w:r>
      <w:r w:rsidR="008B6950" w:rsidRPr="00373C92">
        <w:rPr>
          <w:rFonts w:ascii="Times New Roman" w:hAnsi="Times New Roman"/>
          <w:sz w:val="24"/>
          <w:szCs w:val="24"/>
          <w:lang w:val="en-US"/>
        </w:rPr>
        <w:t xml:space="preserve">time, especially up to 2013 </w:t>
      </w:r>
      <w:r w:rsidRPr="00373C92">
        <w:rPr>
          <w:rFonts w:ascii="Times New Roman" w:hAnsi="Times New Roman"/>
          <w:sz w:val="24"/>
          <w:szCs w:val="24"/>
          <w:lang w:val="en-US"/>
        </w:rPr>
        <w:t xml:space="preserve">(Table 2). And that increase applies to both males and females as well as for rural and urban areas. This implies the oft mentioned possibility of reaping the so-called “demographic dividend” – if of course the people of working age could be converted to human capital and utilized in an effective manner for productive purposes. </w:t>
      </w:r>
      <w:r w:rsidR="008B6950" w:rsidRPr="00373C92">
        <w:rPr>
          <w:rFonts w:ascii="Times New Roman" w:hAnsi="Times New Roman"/>
          <w:sz w:val="24"/>
          <w:szCs w:val="24"/>
          <w:lang w:val="en-US"/>
        </w:rPr>
        <w:t xml:space="preserve">It is also important to note that there has been a decline in the share of working age population between 2013 and 2015-16. Future surveys will tell us whether this marks beginning of the end of the possibility of demographic dividend or whether it is a temporary blip. </w:t>
      </w:r>
      <w:r w:rsidR="00471B26" w:rsidRPr="00373C92">
        <w:rPr>
          <w:rFonts w:ascii="Times New Roman" w:hAnsi="Times New Roman"/>
          <w:sz w:val="24"/>
          <w:szCs w:val="24"/>
          <w:lang w:val="en-US"/>
        </w:rPr>
        <w:t>From the point of view of formulating long-term strategies with respect to employment and labour market, this would need to be taken into account.</w:t>
      </w:r>
    </w:p>
    <w:p w:rsidR="00875A6D" w:rsidRPr="00373C92" w:rsidRDefault="00875A6D" w:rsidP="00875A6D">
      <w:pPr>
        <w:rPr>
          <w:rFonts w:ascii="Times New Roman" w:hAnsi="Times New Roman"/>
          <w:b/>
          <w:sz w:val="24"/>
          <w:szCs w:val="24"/>
          <w:lang w:val="en-GB"/>
        </w:rPr>
      </w:pPr>
      <w:r w:rsidRPr="00373C92">
        <w:rPr>
          <w:rFonts w:ascii="Times New Roman" w:hAnsi="Times New Roman"/>
          <w:b/>
          <w:sz w:val="24"/>
          <w:szCs w:val="24"/>
          <w:lang w:val="en-GB"/>
        </w:rPr>
        <w:t>Table</w:t>
      </w:r>
      <w:r w:rsidR="008B6950" w:rsidRPr="00373C92">
        <w:rPr>
          <w:rFonts w:ascii="Times New Roman" w:hAnsi="Times New Roman"/>
          <w:b/>
          <w:sz w:val="24"/>
          <w:szCs w:val="24"/>
          <w:lang w:val="en-GB"/>
        </w:rPr>
        <w:t xml:space="preserve"> 1</w:t>
      </w:r>
      <w:r w:rsidRPr="00373C92">
        <w:rPr>
          <w:rFonts w:ascii="Times New Roman" w:hAnsi="Times New Roman"/>
          <w:b/>
          <w:sz w:val="24"/>
          <w:szCs w:val="24"/>
          <w:lang w:val="en-GB"/>
        </w:rPr>
        <w:t>: Growth of Population (Numbers are in million), 2000 to 2013</w:t>
      </w:r>
    </w:p>
    <w:tbl>
      <w:tblPr>
        <w:tblStyle w:val="TableGrid"/>
        <w:tblW w:w="0" w:type="auto"/>
        <w:tblLook w:val="04A0" w:firstRow="1" w:lastRow="0" w:firstColumn="1" w:lastColumn="0" w:noHBand="0" w:noVBand="1"/>
      </w:tblPr>
      <w:tblGrid>
        <w:gridCol w:w="2172"/>
        <w:gridCol w:w="1367"/>
        <w:gridCol w:w="1362"/>
        <w:gridCol w:w="6"/>
        <w:gridCol w:w="1372"/>
        <w:gridCol w:w="1369"/>
        <w:gridCol w:w="1368"/>
      </w:tblGrid>
      <w:tr w:rsidR="00AF2FD9" w:rsidRPr="00373C92" w:rsidTr="00F34AF1">
        <w:tc>
          <w:tcPr>
            <w:tcW w:w="2172" w:type="dxa"/>
          </w:tcPr>
          <w:p w:rsidR="00AF2FD9" w:rsidRPr="00373C92" w:rsidRDefault="00AF2FD9" w:rsidP="0022700E">
            <w:pPr>
              <w:rPr>
                <w:rFonts w:ascii="Times New Roman" w:hAnsi="Times New Roman"/>
                <w:b/>
                <w:sz w:val="24"/>
                <w:szCs w:val="24"/>
              </w:rPr>
            </w:pPr>
            <w:r w:rsidRPr="00373C92">
              <w:rPr>
                <w:rFonts w:ascii="Times New Roman" w:hAnsi="Times New Roman"/>
                <w:b/>
                <w:sz w:val="24"/>
                <w:szCs w:val="24"/>
              </w:rPr>
              <w:t>Year</w:t>
            </w:r>
          </w:p>
        </w:tc>
        <w:tc>
          <w:tcPr>
            <w:tcW w:w="1368" w:type="dxa"/>
          </w:tcPr>
          <w:p w:rsidR="00AF2FD9" w:rsidRPr="00373C92" w:rsidRDefault="00AF2FD9" w:rsidP="0022700E">
            <w:pPr>
              <w:rPr>
                <w:rFonts w:ascii="Times New Roman" w:hAnsi="Times New Roman"/>
                <w:b/>
                <w:sz w:val="24"/>
                <w:szCs w:val="24"/>
              </w:rPr>
            </w:pPr>
            <w:r w:rsidRPr="00373C92">
              <w:rPr>
                <w:rFonts w:ascii="Times New Roman" w:hAnsi="Times New Roman"/>
                <w:b/>
                <w:sz w:val="24"/>
                <w:szCs w:val="24"/>
              </w:rPr>
              <w:t xml:space="preserve">Total </w:t>
            </w:r>
          </w:p>
        </w:tc>
        <w:tc>
          <w:tcPr>
            <w:tcW w:w="1369" w:type="dxa"/>
            <w:gridSpan w:val="2"/>
          </w:tcPr>
          <w:p w:rsidR="00AF2FD9" w:rsidRPr="00373C92" w:rsidRDefault="00AF2FD9" w:rsidP="0022700E">
            <w:pPr>
              <w:rPr>
                <w:rFonts w:ascii="Times New Roman" w:hAnsi="Times New Roman"/>
                <w:b/>
                <w:sz w:val="24"/>
                <w:szCs w:val="24"/>
              </w:rPr>
            </w:pPr>
            <w:r w:rsidRPr="00373C92">
              <w:rPr>
                <w:rFonts w:ascii="Times New Roman" w:hAnsi="Times New Roman"/>
                <w:b/>
                <w:sz w:val="24"/>
                <w:szCs w:val="24"/>
              </w:rPr>
              <w:t>Male</w:t>
            </w:r>
          </w:p>
        </w:tc>
        <w:tc>
          <w:tcPr>
            <w:tcW w:w="1369" w:type="dxa"/>
          </w:tcPr>
          <w:p w:rsidR="00AF2FD9" w:rsidRPr="00373C92" w:rsidRDefault="00AF2FD9" w:rsidP="0022700E">
            <w:pPr>
              <w:rPr>
                <w:rFonts w:ascii="Times New Roman" w:hAnsi="Times New Roman"/>
                <w:b/>
                <w:sz w:val="24"/>
                <w:szCs w:val="24"/>
              </w:rPr>
            </w:pPr>
            <w:r w:rsidRPr="00373C92">
              <w:rPr>
                <w:rFonts w:ascii="Times New Roman" w:hAnsi="Times New Roman"/>
                <w:b/>
                <w:sz w:val="24"/>
                <w:szCs w:val="24"/>
              </w:rPr>
              <w:t>Female</w:t>
            </w:r>
          </w:p>
        </w:tc>
        <w:tc>
          <w:tcPr>
            <w:tcW w:w="1369" w:type="dxa"/>
          </w:tcPr>
          <w:p w:rsidR="00AF2FD9" w:rsidRPr="00373C92" w:rsidRDefault="00AF2FD9" w:rsidP="0022700E">
            <w:pPr>
              <w:rPr>
                <w:rFonts w:ascii="Times New Roman" w:hAnsi="Times New Roman"/>
                <w:b/>
                <w:sz w:val="24"/>
                <w:szCs w:val="24"/>
              </w:rPr>
            </w:pPr>
            <w:r w:rsidRPr="00373C92">
              <w:rPr>
                <w:rFonts w:ascii="Times New Roman" w:hAnsi="Times New Roman"/>
                <w:b/>
                <w:sz w:val="24"/>
                <w:szCs w:val="24"/>
              </w:rPr>
              <w:t>Urban</w:t>
            </w:r>
          </w:p>
        </w:tc>
        <w:tc>
          <w:tcPr>
            <w:tcW w:w="1369" w:type="dxa"/>
          </w:tcPr>
          <w:p w:rsidR="00AF2FD9" w:rsidRPr="00373C92" w:rsidRDefault="00AF2FD9" w:rsidP="0022700E">
            <w:pPr>
              <w:rPr>
                <w:rFonts w:ascii="Times New Roman" w:hAnsi="Times New Roman"/>
                <w:b/>
                <w:sz w:val="24"/>
                <w:szCs w:val="24"/>
              </w:rPr>
            </w:pPr>
            <w:r w:rsidRPr="00373C92">
              <w:rPr>
                <w:rFonts w:ascii="Times New Roman" w:hAnsi="Times New Roman"/>
                <w:b/>
                <w:sz w:val="24"/>
                <w:szCs w:val="24"/>
              </w:rPr>
              <w:t>Rural</w:t>
            </w:r>
          </w:p>
        </w:tc>
      </w:tr>
      <w:tr w:rsidR="00875A6D" w:rsidRPr="00373C92" w:rsidTr="00AF2FD9">
        <w:tc>
          <w:tcPr>
            <w:tcW w:w="2172"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2000</w:t>
            </w:r>
          </w:p>
        </w:tc>
        <w:tc>
          <w:tcPr>
            <w:tcW w:w="1367"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127.5</w:t>
            </w:r>
          </w:p>
        </w:tc>
        <w:tc>
          <w:tcPr>
            <w:tcW w:w="1363"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66.6</w:t>
            </w:r>
          </w:p>
        </w:tc>
        <w:tc>
          <w:tcPr>
            <w:tcW w:w="1378" w:type="dxa"/>
            <w:gridSpan w:val="2"/>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60.9</w:t>
            </w:r>
          </w:p>
        </w:tc>
        <w:tc>
          <w:tcPr>
            <w:tcW w:w="1370"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27.3</w:t>
            </w:r>
          </w:p>
        </w:tc>
        <w:tc>
          <w:tcPr>
            <w:tcW w:w="1366"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100.2</w:t>
            </w:r>
          </w:p>
        </w:tc>
      </w:tr>
      <w:tr w:rsidR="00875A6D" w:rsidRPr="00373C92" w:rsidTr="00AF2FD9">
        <w:tc>
          <w:tcPr>
            <w:tcW w:w="2172"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2006</w:t>
            </w:r>
          </w:p>
        </w:tc>
        <w:tc>
          <w:tcPr>
            <w:tcW w:w="1367"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137.3</w:t>
            </w:r>
          </w:p>
        </w:tc>
        <w:tc>
          <w:tcPr>
            <w:tcW w:w="1363"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70.0</w:t>
            </w:r>
          </w:p>
        </w:tc>
        <w:tc>
          <w:tcPr>
            <w:tcW w:w="1378" w:type="dxa"/>
            <w:gridSpan w:val="2"/>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67.3</w:t>
            </w:r>
          </w:p>
        </w:tc>
        <w:tc>
          <w:tcPr>
            <w:tcW w:w="1370"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32.3</w:t>
            </w:r>
          </w:p>
        </w:tc>
        <w:tc>
          <w:tcPr>
            <w:tcW w:w="1366"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105.0</w:t>
            </w:r>
          </w:p>
        </w:tc>
      </w:tr>
      <w:tr w:rsidR="00875A6D" w:rsidRPr="00373C92" w:rsidTr="00AF2FD9">
        <w:tc>
          <w:tcPr>
            <w:tcW w:w="2172"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Annual growth (%) : 2000 to 2006</w:t>
            </w:r>
          </w:p>
        </w:tc>
        <w:tc>
          <w:tcPr>
            <w:tcW w:w="1367"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1.24</w:t>
            </w:r>
          </w:p>
        </w:tc>
        <w:tc>
          <w:tcPr>
            <w:tcW w:w="1363"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0.83</w:t>
            </w:r>
          </w:p>
        </w:tc>
        <w:tc>
          <w:tcPr>
            <w:tcW w:w="1378" w:type="dxa"/>
            <w:gridSpan w:val="2"/>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1.68</w:t>
            </w:r>
          </w:p>
        </w:tc>
        <w:tc>
          <w:tcPr>
            <w:tcW w:w="1370"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2.84</w:t>
            </w:r>
          </w:p>
        </w:tc>
        <w:tc>
          <w:tcPr>
            <w:tcW w:w="1366"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0.78</w:t>
            </w:r>
          </w:p>
        </w:tc>
      </w:tr>
      <w:tr w:rsidR="00875A6D" w:rsidRPr="00373C92" w:rsidTr="00AF2FD9">
        <w:tc>
          <w:tcPr>
            <w:tcW w:w="2172"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2010</w:t>
            </w:r>
          </w:p>
        </w:tc>
        <w:tc>
          <w:tcPr>
            <w:tcW w:w="1367"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148.7</w:t>
            </w:r>
          </w:p>
        </w:tc>
        <w:tc>
          <w:tcPr>
            <w:tcW w:w="1363"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74.2</w:t>
            </w:r>
          </w:p>
        </w:tc>
        <w:tc>
          <w:tcPr>
            <w:tcW w:w="1378" w:type="dxa"/>
            <w:gridSpan w:val="2"/>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73.6</w:t>
            </w:r>
          </w:p>
        </w:tc>
        <w:tc>
          <w:tcPr>
            <w:tcW w:w="1370"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34.0</w:t>
            </w:r>
          </w:p>
        </w:tc>
        <w:tc>
          <w:tcPr>
            <w:tcW w:w="1366"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114.7</w:t>
            </w:r>
          </w:p>
        </w:tc>
      </w:tr>
      <w:tr w:rsidR="00875A6D" w:rsidRPr="00373C92" w:rsidTr="00AF2FD9">
        <w:trPr>
          <w:trHeight w:val="676"/>
        </w:trPr>
        <w:tc>
          <w:tcPr>
            <w:tcW w:w="2172"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Annual growth (%) : 2006 to 2010</w:t>
            </w:r>
          </w:p>
        </w:tc>
        <w:tc>
          <w:tcPr>
            <w:tcW w:w="1367"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2.01</w:t>
            </w:r>
          </w:p>
        </w:tc>
        <w:tc>
          <w:tcPr>
            <w:tcW w:w="1363"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1.47</w:t>
            </w:r>
          </w:p>
        </w:tc>
        <w:tc>
          <w:tcPr>
            <w:tcW w:w="1378" w:type="dxa"/>
            <w:gridSpan w:val="2"/>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2.26</w:t>
            </w:r>
          </w:p>
        </w:tc>
        <w:tc>
          <w:tcPr>
            <w:tcW w:w="1370"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1.29</w:t>
            </w:r>
          </w:p>
        </w:tc>
        <w:tc>
          <w:tcPr>
            <w:tcW w:w="1366"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2.23</w:t>
            </w:r>
          </w:p>
        </w:tc>
      </w:tr>
      <w:tr w:rsidR="00875A6D" w:rsidRPr="00373C92" w:rsidTr="00AF2FD9">
        <w:tc>
          <w:tcPr>
            <w:tcW w:w="2172"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2013</w:t>
            </w:r>
          </w:p>
        </w:tc>
        <w:tc>
          <w:tcPr>
            <w:tcW w:w="1367"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154.2</w:t>
            </w:r>
          </w:p>
        </w:tc>
        <w:tc>
          <w:tcPr>
            <w:tcW w:w="1363"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76.6</w:t>
            </w:r>
          </w:p>
        </w:tc>
        <w:tc>
          <w:tcPr>
            <w:tcW w:w="1378" w:type="dxa"/>
            <w:gridSpan w:val="2"/>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77.5</w:t>
            </w:r>
          </w:p>
        </w:tc>
        <w:tc>
          <w:tcPr>
            <w:tcW w:w="1370"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43.2</w:t>
            </w:r>
          </w:p>
        </w:tc>
        <w:tc>
          <w:tcPr>
            <w:tcW w:w="1366"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110.9</w:t>
            </w:r>
          </w:p>
        </w:tc>
      </w:tr>
      <w:tr w:rsidR="00875A6D" w:rsidRPr="00373C92" w:rsidTr="00AF2FD9">
        <w:tc>
          <w:tcPr>
            <w:tcW w:w="2172"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Annual growth (%) : 2010 to 2013</w:t>
            </w:r>
          </w:p>
        </w:tc>
        <w:tc>
          <w:tcPr>
            <w:tcW w:w="1367"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1.22</w:t>
            </w:r>
          </w:p>
        </w:tc>
        <w:tc>
          <w:tcPr>
            <w:tcW w:w="1363"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1.07</w:t>
            </w:r>
          </w:p>
        </w:tc>
        <w:tc>
          <w:tcPr>
            <w:tcW w:w="1378" w:type="dxa"/>
            <w:gridSpan w:val="2"/>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1.74</w:t>
            </w:r>
          </w:p>
        </w:tc>
        <w:tc>
          <w:tcPr>
            <w:tcW w:w="1370"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8.31</w:t>
            </w:r>
          </w:p>
        </w:tc>
        <w:tc>
          <w:tcPr>
            <w:tcW w:w="1366"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-1.12</w:t>
            </w:r>
          </w:p>
        </w:tc>
      </w:tr>
      <w:tr w:rsidR="00E94506" w:rsidRPr="00373C92" w:rsidTr="00AF2FD9">
        <w:tc>
          <w:tcPr>
            <w:tcW w:w="2172" w:type="dxa"/>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2015-16</w:t>
            </w:r>
          </w:p>
        </w:tc>
        <w:tc>
          <w:tcPr>
            <w:tcW w:w="1367" w:type="dxa"/>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158.5</w:t>
            </w:r>
          </w:p>
        </w:tc>
        <w:tc>
          <w:tcPr>
            <w:tcW w:w="1363" w:type="dxa"/>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79.6</w:t>
            </w:r>
          </w:p>
        </w:tc>
        <w:tc>
          <w:tcPr>
            <w:tcW w:w="1378" w:type="dxa"/>
            <w:gridSpan w:val="2"/>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78.9</w:t>
            </w:r>
          </w:p>
        </w:tc>
        <w:tc>
          <w:tcPr>
            <w:tcW w:w="1370" w:type="dxa"/>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44.6</w:t>
            </w:r>
          </w:p>
        </w:tc>
        <w:tc>
          <w:tcPr>
            <w:tcW w:w="1366" w:type="dxa"/>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114.0</w:t>
            </w:r>
          </w:p>
        </w:tc>
      </w:tr>
      <w:tr w:rsidR="00E94506" w:rsidRPr="00373C92" w:rsidTr="00AF2FD9">
        <w:tc>
          <w:tcPr>
            <w:tcW w:w="2172" w:type="dxa"/>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Annual growth (%) 2013 to 2015-16</w:t>
            </w:r>
          </w:p>
        </w:tc>
        <w:tc>
          <w:tcPr>
            <w:tcW w:w="1367" w:type="dxa"/>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1.38</w:t>
            </w:r>
          </w:p>
        </w:tc>
        <w:tc>
          <w:tcPr>
            <w:tcW w:w="1363" w:type="dxa"/>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1.94</w:t>
            </w:r>
          </w:p>
        </w:tc>
        <w:tc>
          <w:tcPr>
            <w:tcW w:w="1378" w:type="dxa"/>
            <w:gridSpan w:val="2"/>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0.90</w:t>
            </w:r>
          </w:p>
        </w:tc>
        <w:tc>
          <w:tcPr>
            <w:tcW w:w="1370" w:type="dxa"/>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1.61</w:t>
            </w:r>
          </w:p>
        </w:tc>
        <w:tc>
          <w:tcPr>
            <w:tcW w:w="1366" w:type="dxa"/>
          </w:tcPr>
          <w:p w:rsidR="00E94506" w:rsidRPr="00373C92" w:rsidRDefault="00E94506" w:rsidP="0022700E">
            <w:pPr>
              <w:rPr>
                <w:rFonts w:ascii="Times New Roman" w:hAnsi="Times New Roman"/>
                <w:b/>
                <w:sz w:val="24"/>
                <w:szCs w:val="24"/>
              </w:rPr>
            </w:pPr>
            <w:r w:rsidRPr="00373C92">
              <w:rPr>
                <w:rFonts w:ascii="Times New Roman" w:hAnsi="Times New Roman"/>
                <w:b/>
                <w:sz w:val="24"/>
                <w:szCs w:val="24"/>
              </w:rPr>
              <w:t>1.39</w:t>
            </w:r>
          </w:p>
        </w:tc>
      </w:tr>
      <w:tr w:rsidR="004B2238" w:rsidRPr="00373C92" w:rsidTr="00AF2FD9">
        <w:trPr>
          <w:trHeight w:val="761"/>
        </w:trPr>
        <w:tc>
          <w:tcPr>
            <w:tcW w:w="2172" w:type="dxa"/>
          </w:tcPr>
          <w:p w:rsidR="004B2238" w:rsidRPr="00373C92" w:rsidRDefault="00530149" w:rsidP="0022700E">
            <w:pPr>
              <w:rPr>
                <w:rFonts w:ascii="Times New Roman" w:hAnsi="Times New Roman"/>
                <w:b/>
                <w:sz w:val="24"/>
                <w:szCs w:val="24"/>
              </w:rPr>
            </w:pPr>
            <w:r w:rsidRPr="00373C92">
              <w:rPr>
                <w:rFonts w:ascii="Times New Roman" w:hAnsi="Times New Roman"/>
                <w:b/>
                <w:sz w:val="24"/>
                <w:szCs w:val="24"/>
              </w:rPr>
              <w:t>Annual growth between 2005-06 to 2015-16</w:t>
            </w:r>
          </w:p>
        </w:tc>
        <w:tc>
          <w:tcPr>
            <w:tcW w:w="1367" w:type="dxa"/>
          </w:tcPr>
          <w:p w:rsidR="004B2238" w:rsidRPr="00373C92" w:rsidRDefault="00530149" w:rsidP="0022700E">
            <w:pPr>
              <w:rPr>
                <w:rFonts w:ascii="Times New Roman" w:hAnsi="Times New Roman"/>
                <w:b/>
                <w:sz w:val="24"/>
                <w:szCs w:val="24"/>
              </w:rPr>
            </w:pPr>
            <w:r w:rsidRPr="00373C92">
              <w:rPr>
                <w:rFonts w:ascii="Times New Roman" w:hAnsi="Times New Roman"/>
                <w:b/>
                <w:sz w:val="24"/>
                <w:szCs w:val="24"/>
              </w:rPr>
              <w:t>1.45</w:t>
            </w:r>
          </w:p>
        </w:tc>
        <w:tc>
          <w:tcPr>
            <w:tcW w:w="1363" w:type="dxa"/>
          </w:tcPr>
          <w:p w:rsidR="004B2238" w:rsidRPr="00373C92" w:rsidRDefault="00530149" w:rsidP="0022700E">
            <w:pPr>
              <w:rPr>
                <w:rFonts w:ascii="Times New Roman" w:hAnsi="Times New Roman"/>
                <w:b/>
                <w:sz w:val="24"/>
                <w:szCs w:val="24"/>
              </w:rPr>
            </w:pPr>
            <w:r w:rsidRPr="00373C92">
              <w:rPr>
                <w:rFonts w:ascii="Times New Roman" w:hAnsi="Times New Roman"/>
                <w:b/>
                <w:sz w:val="24"/>
                <w:szCs w:val="24"/>
              </w:rPr>
              <w:t>1.29</w:t>
            </w:r>
          </w:p>
        </w:tc>
        <w:tc>
          <w:tcPr>
            <w:tcW w:w="1378" w:type="dxa"/>
            <w:gridSpan w:val="2"/>
          </w:tcPr>
          <w:p w:rsidR="004B2238" w:rsidRPr="00373C92" w:rsidRDefault="00530149" w:rsidP="0022700E">
            <w:pPr>
              <w:rPr>
                <w:rFonts w:ascii="Times New Roman" w:hAnsi="Times New Roman"/>
                <w:b/>
                <w:sz w:val="24"/>
                <w:szCs w:val="24"/>
              </w:rPr>
            </w:pPr>
            <w:r w:rsidRPr="00373C92">
              <w:rPr>
                <w:rFonts w:ascii="Times New Roman" w:hAnsi="Times New Roman"/>
                <w:b/>
                <w:sz w:val="24"/>
                <w:szCs w:val="24"/>
              </w:rPr>
              <w:t>1.60</w:t>
            </w:r>
          </w:p>
        </w:tc>
        <w:tc>
          <w:tcPr>
            <w:tcW w:w="1370" w:type="dxa"/>
          </w:tcPr>
          <w:p w:rsidR="004B2238" w:rsidRPr="00373C92" w:rsidRDefault="00530149" w:rsidP="0022700E">
            <w:pPr>
              <w:rPr>
                <w:rFonts w:ascii="Times New Roman" w:hAnsi="Times New Roman"/>
                <w:b/>
                <w:sz w:val="24"/>
                <w:szCs w:val="24"/>
              </w:rPr>
            </w:pPr>
            <w:r w:rsidRPr="00373C92">
              <w:rPr>
                <w:rFonts w:ascii="Times New Roman" w:hAnsi="Times New Roman"/>
                <w:b/>
                <w:sz w:val="24"/>
                <w:szCs w:val="24"/>
              </w:rPr>
              <w:t>3.28</w:t>
            </w:r>
          </w:p>
        </w:tc>
        <w:tc>
          <w:tcPr>
            <w:tcW w:w="1366" w:type="dxa"/>
          </w:tcPr>
          <w:p w:rsidR="004B2238" w:rsidRPr="00373C92" w:rsidRDefault="00530149" w:rsidP="0022700E">
            <w:pPr>
              <w:rPr>
                <w:rFonts w:ascii="Times New Roman" w:hAnsi="Times New Roman"/>
                <w:b/>
                <w:sz w:val="24"/>
                <w:szCs w:val="24"/>
              </w:rPr>
            </w:pPr>
            <w:r w:rsidRPr="00373C92">
              <w:rPr>
                <w:rFonts w:ascii="Times New Roman" w:hAnsi="Times New Roman"/>
                <w:b/>
                <w:sz w:val="24"/>
                <w:szCs w:val="24"/>
              </w:rPr>
              <w:t>0.83</w:t>
            </w:r>
          </w:p>
        </w:tc>
      </w:tr>
      <w:tr w:rsidR="00875A6D" w:rsidRPr="00373C92" w:rsidTr="00AF2FD9">
        <w:trPr>
          <w:trHeight w:val="620"/>
        </w:trPr>
        <w:tc>
          <w:tcPr>
            <w:tcW w:w="2172"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Annual growth (%) : 2000 to 2013</w:t>
            </w:r>
          </w:p>
        </w:tc>
        <w:tc>
          <w:tcPr>
            <w:tcW w:w="1367" w:type="dxa"/>
          </w:tcPr>
          <w:p w:rsidR="009751DB" w:rsidRPr="00373C92" w:rsidRDefault="00875A6D" w:rsidP="0022700E">
            <w:pPr>
              <w:rPr>
                <w:rFonts w:ascii="Times New Roman" w:hAnsi="Times New Roman"/>
                <w:b/>
                <w:sz w:val="24"/>
                <w:szCs w:val="24"/>
              </w:rPr>
            </w:pPr>
            <w:r w:rsidRPr="00373C92">
              <w:rPr>
                <w:rFonts w:ascii="Times New Roman" w:hAnsi="Times New Roman"/>
                <w:b/>
                <w:sz w:val="24"/>
                <w:szCs w:val="24"/>
              </w:rPr>
              <w:t>1.47</w:t>
            </w:r>
          </w:p>
        </w:tc>
        <w:tc>
          <w:tcPr>
            <w:tcW w:w="1363"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1.08</w:t>
            </w:r>
          </w:p>
          <w:p w:rsidR="009751DB" w:rsidRPr="00373C92" w:rsidRDefault="009751DB" w:rsidP="0022700E">
            <w:pPr>
              <w:rPr>
                <w:rFonts w:ascii="Times New Roman" w:hAnsi="Times New Roman"/>
                <w:b/>
                <w:sz w:val="24"/>
                <w:szCs w:val="24"/>
              </w:rPr>
            </w:pPr>
          </w:p>
        </w:tc>
        <w:tc>
          <w:tcPr>
            <w:tcW w:w="1378" w:type="dxa"/>
            <w:gridSpan w:val="2"/>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1.87</w:t>
            </w:r>
          </w:p>
          <w:p w:rsidR="009751DB" w:rsidRPr="00373C92" w:rsidRDefault="009751DB" w:rsidP="0022700E">
            <w:pPr>
              <w:rPr>
                <w:rFonts w:ascii="Times New Roman" w:hAnsi="Times New Roman"/>
                <w:b/>
                <w:sz w:val="24"/>
                <w:szCs w:val="24"/>
              </w:rPr>
            </w:pPr>
          </w:p>
        </w:tc>
        <w:tc>
          <w:tcPr>
            <w:tcW w:w="1370"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3.59</w:t>
            </w:r>
          </w:p>
          <w:p w:rsidR="009751DB" w:rsidRPr="00373C92" w:rsidRDefault="009751DB" w:rsidP="0022700E">
            <w:pPr>
              <w:rPr>
                <w:rFonts w:ascii="Times New Roman" w:hAnsi="Times New Roman"/>
                <w:b/>
                <w:sz w:val="24"/>
                <w:szCs w:val="24"/>
              </w:rPr>
            </w:pPr>
          </w:p>
        </w:tc>
        <w:tc>
          <w:tcPr>
            <w:tcW w:w="1366" w:type="dxa"/>
          </w:tcPr>
          <w:p w:rsidR="009751DB" w:rsidRPr="00373C92" w:rsidRDefault="00875A6D" w:rsidP="0022700E">
            <w:pPr>
              <w:rPr>
                <w:rFonts w:ascii="Times New Roman" w:hAnsi="Times New Roman"/>
                <w:b/>
                <w:sz w:val="24"/>
                <w:szCs w:val="24"/>
              </w:rPr>
            </w:pPr>
            <w:r w:rsidRPr="00373C92">
              <w:rPr>
                <w:rFonts w:ascii="Times New Roman" w:hAnsi="Times New Roman"/>
                <w:b/>
                <w:sz w:val="24"/>
                <w:szCs w:val="24"/>
              </w:rPr>
              <w:t>0.78</w:t>
            </w:r>
          </w:p>
        </w:tc>
      </w:tr>
      <w:tr w:rsidR="009751DB" w:rsidRPr="00373C92" w:rsidTr="00AF2FD9">
        <w:tc>
          <w:tcPr>
            <w:tcW w:w="2172" w:type="dxa"/>
          </w:tcPr>
          <w:p w:rsidR="009751DB" w:rsidRPr="00373C92" w:rsidRDefault="009751DB" w:rsidP="0022700E">
            <w:pPr>
              <w:rPr>
                <w:rFonts w:ascii="Times New Roman" w:hAnsi="Times New Roman"/>
                <w:b/>
                <w:sz w:val="24"/>
                <w:szCs w:val="24"/>
              </w:rPr>
            </w:pPr>
            <w:r w:rsidRPr="00373C92">
              <w:rPr>
                <w:rFonts w:ascii="Times New Roman" w:hAnsi="Times New Roman"/>
                <w:b/>
                <w:sz w:val="24"/>
                <w:szCs w:val="24"/>
              </w:rPr>
              <w:t>Annual growh (%) :</w:t>
            </w:r>
          </w:p>
          <w:p w:rsidR="009751DB" w:rsidRPr="00373C92" w:rsidRDefault="009751DB" w:rsidP="0022700E">
            <w:pPr>
              <w:rPr>
                <w:rFonts w:ascii="Times New Roman" w:hAnsi="Times New Roman"/>
                <w:b/>
                <w:sz w:val="24"/>
                <w:szCs w:val="24"/>
              </w:rPr>
            </w:pPr>
            <w:r w:rsidRPr="00373C92">
              <w:rPr>
                <w:rFonts w:ascii="Times New Roman" w:hAnsi="Times New Roman"/>
                <w:b/>
                <w:sz w:val="24"/>
                <w:szCs w:val="24"/>
              </w:rPr>
              <w:t>2000 to 2015-16</w:t>
            </w:r>
          </w:p>
        </w:tc>
        <w:tc>
          <w:tcPr>
            <w:tcW w:w="1367" w:type="dxa"/>
          </w:tcPr>
          <w:p w:rsidR="009751DB" w:rsidRPr="00373C92" w:rsidRDefault="009751DB" w:rsidP="0022700E">
            <w:pPr>
              <w:rPr>
                <w:rFonts w:ascii="Times New Roman" w:hAnsi="Times New Roman"/>
                <w:b/>
                <w:sz w:val="24"/>
                <w:szCs w:val="24"/>
              </w:rPr>
            </w:pPr>
            <w:r w:rsidRPr="00373C92">
              <w:rPr>
                <w:rFonts w:ascii="Times New Roman" w:hAnsi="Times New Roman"/>
                <w:b/>
                <w:sz w:val="24"/>
                <w:szCs w:val="24"/>
              </w:rPr>
              <w:t>1.46</w:t>
            </w:r>
          </w:p>
        </w:tc>
        <w:tc>
          <w:tcPr>
            <w:tcW w:w="1363" w:type="dxa"/>
          </w:tcPr>
          <w:p w:rsidR="009751DB" w:rsidRPr="00373C92" w:rsidRDefault="009751DB" w:rsidP="0022700E">
            <w:pPr>
              <w:rPr>
                <w:rFonts w:ascii="Times New Roman" w:hAnsi="Times New Roman"/>
                <w:b/>
                <w:sz w:val="24"/>
                <w:szCs w:val="24"/>
              </w:rPr>
            </w:pPr>
            <w:r w:rsidRPr="00373C92">
              <w:rPr>
                <w:rFonts w:ascii="Times New Roman" w:hAnsi="Times New Roman"/>
                <w:b/>
                <w:sz w:val="24"/>
                <w:szCs w:val="24"/>
              </w:rPr>
              <w:t>1.20</w:t>
            </w:r>
          </w:p>
        </w:tc>
        <w:tc>
          <w:tcPr>
            <w:tcW w:w="1378" w:type="dxa"/>
            <w:gridSpan w:val="2"/>
          </w:tcPr>
          <w:p w:rsidR="009751DB" w:rsidRPr="00373C92" w:rsidRDefault="009751DB" w:rsidP="0022700E">
            <w:pPr>
              <w:rPr>
                <w:rFonts w:ascii="Times New Roman" w:hAnsi="Times New Roman"/>
                <w:b/>
                <w:sz w:val="24"/>
                <w:szCs w:val="24"/>
              </w:rPr>
            </w:pPr>
            <w:r w:rsidRPr="00373C92">
              <w:rPr>
                <w:rFonts w:ascii="Times New Roman" w:hAnsi="Times New Roman"/>
                <w:b/>
                <w:sz w:val="24"/>
                <w:szCs w:val="24"/>
              </w:rPr>
              <w:t>1.74</w:t>
            </w:r>
          </w:p>
        </w:tc>
        <w:tc>
          <w:tcPr>
            <w:tcW w:w="1370" w:type="dxa"/>
          </w:tcPr>
          <w:p w:rsidR="009751DB" w:rsidRPr="00373C92" w:rsidRDefault="009751DB" w:rsidP="0022700E">
            <w:pPr>
              <w:rPr>
                <w:rFonts w:ascii="Times New Roman" w:hAnsi="Times New Roman"/>
                <w:b/>
                <w:sz w:val="24"/>
                <w:szCs w:val="24"/>
              </w:rPr>
            </w:pPr>
            <w:r w:rsidRPr="00373C92">
              <w:rPr>
                <w:rFonts w:ascii="Times New Roman" w:hAnsi="Times New Roman"/>
                <w:b/>
                <w:sz w:val="24"/>
                <w:szCs w:val="24"/>
              </w:rPr>
              <w:t>3.33</w:t>
            </w:r>
          </w:p>
        </w:tc>
        <w:tc>
          <w:tcPr>
            <w:tcW w:w="1366" w:type="dxa"/>
          </w:tcPr>
          <w:p w:rsidR="009751DB" w:rsidRPr="00373C92" w:rsidRDefault="009751DB" w:rsidP="0022700E">
            <w:pPr>
              <w:rPr>
                <w:rFonts w:ascii="Times New Roman" w:hAnsi="Times New Roman"/>
                <w:b/>
                <w:sz w:val="24"/>
                <w:szCs w:val="24"/>
              </w:rPr>
            </w:pPr>
            <w:r w:rsidRPr="00373C92">
              <w:rPr>
                <w:rFonts w:ascii="Times New Roman" w:hAnsi="Times New Roman"/>
                <w:b/>
                <w:sz w:val="24"/>
                <w:szCs w:val="24"/>
              </w:rPr>
              <w:t>0.86</w:t>
            </w:r>
          </w:p>
        </w:tc>
      </w:tr>
    </w:tbl>
    <w:p w:rsidR="00875A6D" w:rsidRPr="00373C92" w:rsidRDefault="00805B5A" w:rsidP="00875A6D">
      <w:pPr>
        <w:rPr>
          <w:rFonts w:ascii="Times New Roman" w:hAnsi="Times New Roman"/>
          <w:bCs/>
          <w:sz w:val="24"/>
          <w:szCs w:val="24"/>
          <w:lang w:val="en-GB"/>
        </w:rPr>
      </w:pPr>
      <w:r w:rsidRPr="00373C92">
        <w:rPr>
          <w:rFonts w:ascii="Times New Roman" w:hAnsi="Times New Roman"/>
          <w:bCs/>
          <w:sz w:val="24"/>
          <w:szCs w:val="24"/>
          <w:lang w:val="en-GB"/>
        </w:rPr>
        <w:t>Source</w:t>
      </w:r>
      <w:r w:rsidR="00875A6D" w:rsidRPr="00373C92">
        <w:rPr>
          <w:rFonts w:ascii="Times New Roman" w:hAnsi="Times New Roman"/>
          <w:bCs/>
          <w:sz w:val="24"/>
          <w:szCs w:val="24"/>
          <w:lang w:val="en-GB"/>
        </w:rPr>
        <w:t>: Calculated from LFS data</w:t>
      </w:r>
    </w:p>
    <w:p w:rsidR="004D01D0" w:rsidRDefault="004D01D0" w:rsidP="00875A6D">
      <w:pPr>
        <w:spacing w:after="160" w:line="259" w:lineRule="auto"/>
        <w:rPr>
          <w:rFonts w:ascii="Times New Roman" w:hAnsi="Times New Roman"/>
          <w:b/>
          <w:sz w:val="24"/>
          <w:szCs w:val="24"/>
          <w:lang w:val="en-GB"/>
        </w:rPr>
      </w:pPr>
    </w:p>
    <w:p w:rsidR="00875A6D" w:rsidRPr="00373C92" w:rsidRDefault="00DC450A" w:rsidP="00875A6D">
      <w:pPr>
        <w:spacing w:after="160" w:line="259" w:lineRule="auto"/>
        <w:rPr>
          <w:rFonts w:ascii="Times New Roman" w:hAnsi="Times New Roman"/>
          <w:b/>
          <w:sz w:val="24"/>
          <w:szCs w:val="24"/>
          <w:lang w:val="en-GB"/>
        </w:rPr>
      </w:pPr>
      <w:r w:rsidRPr="00373C92">
        <w:rPr>
          <w:rFonts w:ascii="Times New Roman" w:hAnsi="Times New Roman"/>
          <w:b/>
          <w:sz w:val="24"/>
          <w:szCs w:val="24"/>
          <w:lang w:val="en-GB"/>
        </w:rPr>
        <w:t>Table 2</w:t>
      </w:r>
      <w:r w:rsidR="00875A6D" w:rsidRPr="00373C92">
        <w:rPr>
          <w:rFonts w:ascii="Times New Roman" w:hAnsi="Times New Roman"/>
          <w:b/>
          <w:sz w:val="24"/>
          <w:szCs w:val="24"/>
          <w:lang w:val="en-GB"/>
        </w:rPr>
        <w:t>: Working Age Population, 2000 to 2013</w:t>
      </w:r>
    </w:p>
    <w:tbl>
      <w:tblPr>
        <w:tblStyle w:val="TableGrid"/>
        <w:tblW w:w="0" w:type="auto"/>
        <w:tblLook w:val="04A0" w:firstRow="1" w:lastRow="0" w:firstColumn="1" w:lastColumn="0" w:noHBand="0" w:noVBand="1"/>
      </w:tblPr>
      <w:tblGrid>
        <w:gridCol w:w="2405"/>
        <w:gridCol w:w="1276"/>
        <w:gridCol w:w="1368"/>
        <w:gridCol w:w="1322"/>
        <w:gridCol w:w="1322"/>
        <w:gridCol w:w="1323"/>
      </w:tblGrid>
      <w:tr w:rsidR="002E046F" w:rsidRPr="00373C92" w:rsidTr="003549BF">
        <w:tc>
          <w:tcPr>
            <w:tcW w:w="2405" w:type="dxa"/>
          </w:tcPr>
          <w:p w:rsidR="002E046F" w:rsidRPr="00373C92" w:rsidRDefault="002E046F" w:rsidP="0022700E">
            <w:pPr>
              <w:spacing w:after="160" w:line="259" w:lineRule="auto"/>
              <w:rPr>
                <w:rFonts w:ascii="Times New Roman" w:hAnsi="Times New Roman"/>
                <w:b/>
                <w:sz w:val="24"/>
                <w:szCs w:val="24"/>
                <w:lang w:val="en-GB"/>
              </w:rPr>
            </w:pPr>
          </w:p>
        </w:tc>
        <w:tc>
          <w:tcPr>
            <w:tcW w:w="1276" w:type="dxa"/>
          </w:tcPr>
          <w:p w:rsidR="002E046F" w:rsidRPr="00373C92" w:rsidRDefault="002E046F" w:rsidP="0022700E">
            <w:pPr>
              <w:spacing w:after="160" w:line="259" w:lineRule="auto"/>
              <w:rPr>
                <w:rFonts w:ascii="Times New Roman" w:hAnsi="Times New Roman"/>
                <w:b/>
                <w:sz w:val="24"/>
                <w:szCs w:val="24"/>
              </w:rPr>
            </w:pPr>
            <w:r w:rsidRPr="00373C92">
              <w:rPr>
                <w:rFonts w:ascii="Times New Roman" w:hAnsi="Times New Roman"/>
                <w:b/>
                <w:sz w:val="24"/>
                <w:szCs w:val="24"/>
              </w:rPr>
              <w:t>2000</w:t>
            </w:r>
          </w:p>
          <w:p w:rsidR="002E046F" w:rsidRPr="00373C92" w:rsidRDefault="002E046F" w:rsidP="0022700E">
            <w:pPr>
              <w:spacing w:after="160" w:line="259" w:lineRule="auto"/>
              <w:rPr>
                <w:rFonts w:ascii="Times New Roman" w:hAnsi="Times New Roman"/>
                <w:b/>
                <w:sz w:val="24"/>
                <w:szCs w:val="24"/>
              </w:rPr>
            </w:pPr>
          </w:p>
        </w:tc>
        <w:tc>
          <w:tcPr>
            <w:tcW w:w="1368" w:type="dxa"/>
          </w:tcPr>
          <w:p w:rsidR="002E046F" w:rsidRPr="00373C92" w:rsidRDefault="003549BF" w:rsidP="0022700E">
            <w:pPr>
              <w:spacing w:after="160" w:line="259" w:lineRule="auto"/>
              <w:rPr>
                <w:rFonts w:ascii="Times New Roman" w:hAnsi="Times New Roman"/>
                <w:b/>
                <w:sz w:val="24"/>
                <w:szCs w:val="24"/>
              </w:rPr>
            </w:pPr>
            <w:r w:rsidRPr="00373C92">
              <w:rPr>
                <w:rFonts w:ascii="Times New Roman" w:hAnsi="Times New Roman"/>
                <w:b/>
                <w:sz w:val="24"/>
                <w:szCs w:val="24"/>
              </w:rPr>
              <w:t>2005-2006</w:t>
            </w:r>
          </w:p>
          <w:p w:rsidR="002E046F" w:rsidRPr="00373C92" w:rsidRDefault="002E046F" w:rsidP="0022700E">
            <w:pPr>
              <w:spacing w:after="160" w:line="259" w:lineRule="auto"/>
              <w:rPr>
                <w:rFonts w:ascii="Times New Roman" w:hAnsi="Times New Roman"/>
                <w:b/>
                <w:sz w:val="24"/>
                <w:szCs w:val="24"/>
              </w:rPr>
            </w:pPr>
          </w:p>
        </w:tc>
        <w:tc>
          <w:tcPr>
            <w:tcW w:w="1322" w:type="dxa"/>
          </w:tcPr>
          <w:p w:rsidR="002E046F" w:rsidRPr="00373C92" w:rsidRDefault="002E046F" w:rsidP="0022700E">
            <w:pPr>
              <w:spacing w:after="160" w:line="259" w:lineRule="auto"/>
              <w:rPr>
                <w:rFonts w:ascii="Times New Roman" w:hAnsi="Times New Roman"/>
                <w:b/>
                <w:sz w:val="24"/>
                <w:szCs w:val="24"/>
              </w:rPr>
            </w:pPr>
            <w:r w:rsidRPr="00373C92">
              <w:rPr>
                <w:rFonts w:ascii="Times New Roman" w:hAnsi="Times New Roman"/>
                <w:b/>
                <w:sz w:val="24"/>
                <w:szCs w:val="24"/>
              </w:rPr>
              <w:t>20</w:t>
            </w:r>
            <w:r w:rsidR="003549BF" w:rsidRPr="00373C92">
              <w:rPr>
                <w:rFonts w:ascii="Times New Roman" w:hAnsi="Times New Roman"/>
                <w:b/>
                <w:sz w:val="24"/>
                <w:szCs w:val="24"/>
              </w:rPr>
              <w:t xml:space="preserve">10 </w:t>
            </w:r>
          </w:p>
          <w:p w:rsidR="002E046F" w:rsidRPr="00373C92" w:rsidRDefault="002E046F" w:rsidP="0022700E">
            <w:pPr>
              <w:spacing w:after="160" w:line="259" w:lineRule="auto"/>
              <w:rPr>
                <w:rFonts w:ascii="Times New Roman" w:hAnsi="Times New Roman"/>
                <w:b/>
                <w:sz w:val="24"/>
                <w:szCs w:val="24"/>
              </w:rPr>
            </w:pPr>
          </w:p>
        </w:tc>
        <w:tc>
          <w:tcPr>
            <w:tcW w:w="1322" w:type="dxa"/>
          </w:tcPr>
          <w:p w:rsidR="002E046F" w:rsidRPr="00373C92" w:rsidRDefault="003549BF" w:rsidP="0022700E">
            <w:pPr>
              <w:spacing w:after="160" w:line="259" w:lineRule="auto"/>
              <w:rPr>
                <w:rFonts w:ascii="Times New Roman" w:hAnsi="Times New Roman"/>
                <w:b/>
                <w:sz w:val="24"/>
                <w:szCs w:val="24"/>
              </w:rPr>
            </w:pPr>
            <w:r w:rsidRPr="00373C92">
              <w:rPr>
                <w:rFonts w:ascii="Times New Roman" w:hAnsi="Times New Roman"/>
                <w:b/>
                <w:sz w:val="24"/>
                <w:szCs w:val="24"/>
              </w:rPr>
              <w:t>2013</w:t>
            </w:r>
          </w:p>
        </w:tc>
        <w:tc>
          <w:tcPr>
            <w:tcW w:w="1323" w:type="dxa"/>
          </w:tcPr>
          <w:p w:rsidR="002E046F" w:rsidRPr="00373C92" w:rsidRDefault="003549BF" w:rsidP="0022700E">
            <w:pPr>
              <w:spacing w:after="160" w:line="259" w:lineRule="auto"/>
              <w:rPr>
                <w:rFonts w:ascii="Times New Roman" w:hAnsi="Times New Roman"/>
                <w:b/>
                <w:sz w:val="24"/>
                <w:szCs w:val="24"/>
              </w:rPr>
            </w:pPr>
            <w:r w:rsidRPr="00373C92">
              <w:rPr>
                <w:rFonts w:ascii="Times New Roman" w:hAnsi="Times New Roman"/>
                <w:b/>
                <w:sz w:val="24"/>
                <w:szCs w:val="24"/>
              </w:rPr>
              <w:t>2015-16</w:t>
            </w:r>
          </w:p>
        </w:tc>
      </w:tr>
      <w:tr w:rsidR="002E046F" w:rsidRPr="00373C92" w:rsidTr="003549BF">
        <w:tc>
          <w:tcPr>
            <w:tcW w:w="2405" w:type="dxa"/>
          </w:tcPr>
          <w:p w:rsidR="002E046F" w:rsidRPr="00373C92" w:rsidRDefault="002E046F" w:rsidP="0022700E">
            <w:pPr>
              <w:spacing w:after="160" w:line="259" w:lineRule="auto"/>
              <w:rPr>
                <w:rFonts w:ascii="Times New Roman" w:hAnsi="Times New Roman"/>
                <w:b/>
                <w:sz w:val="24"/>
                <w:szCs w:val="24"/>
              </w:rPr>
            </w:pPr>
            <w:r w:rsidRPr="00373C92">
              <w:rPr>
                <w:rFonts w:ascii="Times New Roman" w:hAnsi="Times New Roman"/>
                <w:b/>
                <w:sz w:val="24"/>
                <w:szCs w:val="24"/>
              </w:rPr>
              <w:t>Total population (million)</w:t>
            </w:r>
          </w:p>
        </w:tc>
        <w:tc>
          <w:tcPr>
            <w:tcW w:w="1276" w:type="dxa"/>
          </w:tcPr>
          <w:p w:rsidR="002E046F" w:rsidRPr="00373C92" w:rsidRDefault="003549BF" w:rsidP="0022700E">
            <w:pPr>
              <w:spacing w:after="160" w:line="259" w:lineRule="auto"/>
              <w:rPr>
                <w:rFonts w:ascii="Times New Roman" w:hAnsi="Times New Roman"/>
                <w:b/>
                <w:sz w:val="24"/>
                <w:szCs w:val="24"/>
              </w:rPr>
            </w:pPr>
            <w:r w:rsidRPr="00373C92">
              <w:rPr>
                <w:rFonts w:ascii="Times New Roman" w:hAnsi="Times New Roman"/>
                <w:b/>
                <w:sz w:val="24"/>
                <w:szCs w:val="24"/>
              </w:rPr>
              <w:t>127.5</w:t>
            </w:r>
          </w:p>
        </w:tc>
        <w:tc>
          <w:tcPr>
            <w:tcW w:w="1368" w:type="dxa"/>
          </w:tcPr>
          <w:p w:rsidR="003549BF" w:rsidRPr="00373C92" w:rsidRDefault="003549BF" w:rsidP="003549BF">
            <w:pPr>
              <w:spacing w:after="160" w:line="259" w:lineRule="auto"/>
              <w:rPr>
                <w:rFonts w:ascii="Times New Roman" w:hAnsi="Times New Roman"/>
                <w:b/>
                <w:sz w:val="24"/>
                <w:szCs w:val="24"/>
              </w:rPr>
            </w:pPr>
            <w:r w:rsidRPr="00373C92">
              <w:rPr>
                <w:rFonts w:ascii="Times New Roman" w:hAnsi="Times New Roman"/>
                <w:b/>
                <w:sz w:val="24"/>
                <w:szCs w:val="24"/>
              </w:rPr>
              <w:t>137.3</w:t>
            </w:r>
          </w:p>
          <w:p w:rsidR="002E046F" w:rsidRPr="00373C92" w:rsidRDefault="002E046F" w:rsidP="0022700E">
            <w:pPr>
              <w:spacing w:after="160" w:line="259" w:lineRule="auto"/>
              <w:rPr>
                <w:rFonts w:ascii="Times New Roman" w:hAnsi="Times New Roman"/>
                <w:b/>
                <w:sz w:val="24"/>
                <w:szCs w:val="24"/>
              </w:rPr>
            </w:pPr>
          </w:p>
        </w:tc>
        <w:tc>
          <w:tcPr>
            <w:tcW w:w="1322" w:type="dxa"/>
          </w:tcPr>
          <w:p w:rsidR="002E046F" w:rsidRPr="00373C92" w:rsidRDefault="003549BF" w:rsidP="0022700E">
            <w:pPr>
              <w:spacing w:after="160" w:line="259" w:lineRule="auto"/>
              <w:rPr>
                <w:rFonts w:ascii="Times New Roman" w:hAnsi="Times New Roman"/>
                <w:b/>
                <w:sz w:val="24"/>
                <w:szCs w:val="24"/>
              </w:rPr>
            </w:pPr>
            <w:r w:rsidRPr="00373C92">
              <w:rPr>
                <w:rFonts w:ascii="Times New Roman" w:hAnsi="Times New Roman"/>
                <w:b/>
                <w:sz w:val="24"/>
                <w:szCs w:val="24"/>
              </w:rPr>
              <w:t>148.7</w:t>
            </w:r>
          </w:p>
        </w:tc>
        <w:tc>
          <w:tcPr>
            <w:tcW w:w="1322" w:type="dxa"/>
          </w:tcPr>
          <w:p w:rsidR="003549BF" w:rsidRPr="00373C92" w:rsidRDefault="003549BF" w:rsidP="003549BF">
            <w:pPr>
              <w:spacing w:after="160" w:line="259" w:lineRule="auto"/>
              <w:rPr>
                <w:rFonts w:ascii="Times New Roman" w:hAnsi="Times New Roman"/>
                <w:b/>
                <w:sz w:val="24"/>
                <w:szCs w:val="24"/>
              </w:rPr>
            </w:pPr>
            <w:r w:rsidRPr="00373C92">
              <w:rPr>
                <w:rFonts w:ascii="Times New Roman" w:hAnsi="Times New Roman"/>
                <w:b/>
                <w:sz w:val="24"/>
                <w:szCs w:val="24"/>
              </w:rPr>
              <w:t>154.2</w:t>
            </w:r>
          </w:p>
          <w:p w:rsidR="002E046F" w:rsidRPr="00373C92" w:rsidRDefault="002E046F" w:rsidP="0022700E">
            <w:pPr>
              <w:spacing w:after="160" w:line="259" w:lineRule="auto"/>
              <w:rPr>
                <w:rFonts w:ascii="Times New Roman" w:hAnsi="Times New Roman"/>
                <w:b/>
                <w:sz w:val="24"/>
                <w:szCs w:val="24"/>
              </w:rPr>
            </w:pPr>
          </w:p>
        </w:tc>
        <w:tc>
          <w:tcPr>
            <w:tcW w:w="1323" w:type="dxa"/>
          </w:tcPr>
          <w:p w:rsidR="002E046F" w:rsidRPr="00373C92" w:rsidRDefault="003549BF" w:rsidP="0022700E">
            <w:pPr>
              <w:spacing w:after="160" w:line="259" w:lineRule="auto"/>
              <w:rPr>
                <w:rFonts w:ascii="Times New Roman" w:hAnsi="Times New Roman"/>
                <w:b/>
                <w:sz w:val="24"/>
                <w:szCs w:val="24"/>
              </w:rPr>
            </w:pPr>
            <w:r w:rsidRPr="00373C92">
              <w:rPr>
                <w:rFonts w:ascii="Times New Roman" w:hAnsi="Times New Roman"/>
                <w:b/>
                <w:sz w:val="24"/>
                <w:szCs w:val="24"/>
              </w:rPr>
              <w:t>158.5</w:t>
            </w:r>
          </w:p>
        </w:tc>
      </w:tr>
      <w:tr w:rsidR="00805B5A" w:rsidRPr="00373C92" w:rsidTr="003549BF">
        <w:tc>
          <w:tcPr>
            <w:tcW w:w="2405"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Working age population (million)</w:t>
            </w:r>
          </w:p>
        </w:tc>
        <w:tc>
          <w:tcPr>
            <w:tcW w:w="1276"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74.2</w:t>
            </w:r>
          </w:p>
        </w:tc>
        <w:tc>
          <w:tcPr>
            <w:tcW w:w="1368"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84.6</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95.6</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106.3</w:t>
            </w:r>
          </w:p>
        </w:tc>
        <w:tc>
          <w:tcPr>
            <w:tcW w:w="1323"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106.1</w:t>
            </w:r>
          </w:p>
        </w:tc>
      </w:tr>
      <w:tr w:rsidR="00805B5A" w:rsidRPr="00974217" w:rsidTr="003549BF">
        <w:tc>
          <w:tcPr>
            <w:tcW w:w="2405" w:type="dxa"/>
          </w:tcPr>
          <w:p w:rsidR="00805B5A" w:rsidRPr="00373C92" w:rsidRDefault="00805B5A" w:rsidP="0022700E">
            <w:pPr>
              <w:spacing w:after="160" w:line="259" w:lineRule="auto"/>
              <w:rPr>
                <w:rFonts w:ascii="Times New Roman" w:hAnsi="Times New Roman"/>
                <w:b/>
                <w:sz w:val="24"/>
                <w:szCs w:val="24"/>
                <w:lang w:val="en-GB"/>
              </w:rPr>
            </w:pPr>
            <w:r w:rsidRPr="00373C92">
              <w:rPr>
                <w:rFonts w:ascii="Times New Roman" w:hAnsi="Times New Roman"/>
                <w:b/>
                <w:sz w:val="24"/>
                <w:szCs w:val="24"/>
                <w:lang w:val="en-GB"/>
              </w:rPr>
              <w:t>Working age population as % of total</w:t>
            </w:r>
          </w:p>
        </w:tc>
        <w:tc>
          <w:tcPr>
            <w:tcW w:w="1276" w:type="dxa"/>
          </w:tcPr>
          <w:p w:rsidR="00805B5A" w:rsidRPr="00373C92" w:rsidRDefault="00805B5A" w:rsidP="0022700E">
            <w:pPr>
              <w:spacing w:after="160" w:line="259" w:lineRule="auto"/>
              <w:rPr>
                <w:rFonts w:ascii="Times New Roman" w:hAnsi="Times New Roman"/>
                <w:b/>
                <w:sz w:val="24"/>
                <w:szCs w:val="24"/>
                <w:lang w:val="en-GB"/>
              </w:rPr>
            </w:pPr>
          </w:p>
        </w:tc>
        <w:tc>
          <w:tcPr>
            <w:tcW w:w="1368" w:type="dxa"/>
          </w:tcPr>
          <w:p w:rsidR="00805B5A" w:rsidRPr="00373C92" w:rsidRDefault="00805B5A" w:rsidP="0022700E">
            <w:pPr>
              <w:spacing w:after="160" w:line="259" w:lineRule="auto"/>
              <w:rPr>
                <w:rFonts w:ascii="Times New Roman" w:hAnsi="Times New Roman"/>
                <w:b/>
                <w:sz w:val="24"/>
                <w:szCs w:val="24"/>
                <w:lang w:val="en-GB"/>
              </w:rPr>
            </w:pPr>
          </w:p>
        </w:tc>
        <w:tc>
          <w:tcPr>
            <w:tcW w:w="1322" w:type="dxa"/>
          </w:tcPr>
          <w:p w:rsidR="00805B5A" w:rsidRPr="00373C92" w:rsidRDefault="00805B5A" w:rsidP="0022700E">
            <w:pPr>
              <w:spacing w:after="160" w:line="259" w:lineRule="auto"/>
              <w:rPr>
                <w:rFonts w:ascii="Times New Roman" w:hAnsi="Times New Roman"/>
                <w:b/>
                <w:sz w:val="24"/>
                <w:szCs w:val="24"/>
                <w:lang w:val="en-GB"/>
              </w:rPr>
            </w:pPr>
          </w:p>
        </w:tc>
        <w:tc>
          <w:tcPr>
            <w:tcW w:w="1322" w:type="dxa"/>
          </w:tcPr>
          <w:p w:rsidR="00805B5A" w:rsidRPr="00373C92" w:rsidRDefault="00805B5A" w:rsidP="0022700E">
            <w:pPr>
              <w:spacing w:after="160" w:line="259" w:lineRule="auto"/>
              <w:rPr>
                <w:rFonts w:ascii="Times New Roman" w:hAnsi="Times New Roman"/>
                <w:b/>
                <w:sz w:val="24"/>
                <w:szCs w:val="24"/>
                <w:lang w:val="en-GB"/>
              </w:rPr>
            </w:pPr>
          </w:p>
        </w:tc>
        <w:tc>
          <w:tcPr>
            <w:tcW w:w="1323" w:type="dxa"/>
          </w:tcPr>
          <w:p w:rsidR="00805B5A" w:rsidRPr="00373C92" w:rsidRDefault="00805B5A" w:rsidP="0022700E">
            <w:pPr>
              <w:spacing w:after="160" w:line="259" w:lineRule="auto"/>
              <w:rPr>
                <w:rFonts w:ascii="Times New Roman" w:hAnsi="Times New Roman"/>
                <w:b/>
                <w:sz w:val="24"/>
                <w:szCs w:val="24"/>
                <w:lang w:val="en-GB"/>
              </w:rPr>
            </w:pPr>
          </w:p>
        </w:tc>
      </w:tr>
      <w:tr w:rsidR="00805B5A" w:rsidRPr="00373C92" w:rsidTr="003549BF">
        <w:tc>
          <w:tcPr>
            <w:tcW w:w="2405"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Total</w:t>
            </w:r>
          </w:p>
        </w:tc>
        <w:tc>
          <w:tcPr>
            <w:tcW w:w="1276"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58.2</w:t>
            </w:r>
          </w:p>
        </w:tc>
        <w:tc>
          <w:tcPr>
            <w:tcW w:w="1368"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61.6</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64.3</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68.9</w:t>
            </w:r>
          </w:p>
        </w:tc>
        <w:tc>
          <w:tcPr>
            <w:tcW w:w="1323"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62.3</w:t>
            </w:r>
          </w:p>
        </w:tc>
      </w:tr>
      <w:tr w:rsidR="00805B5A" w:rsidRPr="00373C92" w:rsidTr="003549BF">
        <w:tc>
          <w:tcPr>
            <w:tcW w:w="2405"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Male</w:t>
            </w:r>
          </w:p>
        </w:tc>
        <w:tc>
          <w:tcPr>
            <w:tcW w:w="1276"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57.5</w:t>
            </w:r>
          </w:p>
        </w:tc>
        <w:tc>
          <w:tcPr>
            <w:tcW w:w="1368"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61.4</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64.5</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68.0</w:t>
            </w:r>
          </w:p>
        </w:tc>
        <w:tc>
          <w:tcPr>
            <w:tcW w:w="1323"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60.8</w:t>
            </w:r>
          </w:p>
        </w:tc>
      </w:tr>
      <w:tr w:rsidR="00805B5A" w:rsidRPr="00373C92" w:rsidTr="003549BF">
        <w:tc>
          <w:tcPr>
            <w:tcW w:w="2405"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Female</w:t>
            </w:r>
          </w:p>
        </w:tc>
        <w:tc>
          <w:tcPr>
            <w:tcW w:w="1276"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58.9</w:t>
            </w:r>
          </w:p>
        </w:tc>
        <w:tc>
          <w:tcPr>
            <w:tcW w:w="1368"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61.8</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64.8</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69.9</w:t>
            </w:r>
          </w:p>
        </w:tc>
        <w:tc>
          <w:tcPr>
            <w:tcW w:w="1323"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63.6</w:t>
            </w:r>
          </w:p>
        </w:tc>
      </w:tr>
      <w:tr w:rsidR="00805B5A" w:rsidRPr="00373C92" w:rsidTr="003549BF">
        <w:tc>
          <w:tcPr>
            <w:tcW w:w="2405"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Urban</w:t>
            </w:r>
          </w:p>
        </w:tc>
        <w:tc>
          <w:tcPr>
            <w:tcW w:w="1276"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60.8</w:t>
            </w:r>
          </w:p>
        </w:tc>
        <w:tc>
          <w:tcPr>
            <w:tcW w:w="1368"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65.3</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68.2</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70.1</w:t>
            </w:r>
          </w:p>
        </w:tc>
        <w:tc>
          <w:tcPr>
            <w:tcW w:w="1323"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65.8</w:t>
            </w:r>
          </w:p>
        </w:tc>
      </w:tr>
      <w:tr w:rsidR="00805B5A" w:rsidRPr="00373C92" w:rsidTr="003549BF">
        <w:tc>
          <w:tcPr>
            <w:tcW w:w="2405"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Rural</w:t>
            </w:r>
          </w:p>
        </w:tc>
        <w:tc>
          <w:tcPr>
            <w:tcW w:w="1276"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57.6</w:t>
            </w:r>
          </w:p>
        </w:tc>
        <w:tc>
          <w:tcPr>
            <w:tcW w:w="1368"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60.5</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63.1</w:t>
            </w:r>
          </w:p>
        </w:tc>
        <w:tc>
          <w:tcPr>
            <w:tcW w:w="1322"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68.5</w:t>
            </w:r>
          </w:p>
        </w:tc>
        <w:tc>
          <w:tcPr>
            <w:tcW w:w="1323" w:type="dxa"/>
          </w:tcPr>
          <w:p w:rsidR="00805B5A" w:rsidRPr="00373C92" w:rsidRDefault="00805B5A" w:rsidP="0022700E">
            <w:pPr>
              <w:spacing w:after="160" w:line="259" w:lineRule="auto"/>
              <w:rPr>
                <w:rFonts w:ascii="Times New Roman" w:hAnsi="Times New Roman"/>
                <w:b/>
                <w:sz w:val="24"/>
                <w:szCs w:val="24"/>
              </w:rPr>
            </w:pPr>
            <w:r w:rsidRPr="00373C92">
              <w:rPr>
                <w:rFonts w:ascii="Times New Roman" w:hAnsi="Times New Roman"/>
                <w:b/>
                <w:sz w:val="24"/>
                <w:szCs w:val="24"/>
              </w:rPr>
              <w:t>61.0</w:t>
            </w:r>
          </w:p>
        </w:tc>
      </w:tr>
    </w:tbl>
    <w:p w:rsidR="00875A6D" w:rsidRPr="00373C92" w:rsidRDefault="00805B5A" w:rsidP="00875A6D">
      <w:pPr>
        <w:spacing w:after="160" w:line="259" w:lineRule="auto"/>
        <w:rPr>
          <w:rFonts w:ascii="Times New Roman" w:hAnsi="Times New Roman"/>
          <w:bCs/>
          <w:sz w:val="24"/>
          <w:szCs w:val="24"/>
          <w:lang w:val="en-GB"/>
        </w:rPr>
      </w:pPr>
      <w:r w:rsidRPr="00373C92">
        <w:rPr>
          <w:rFonts w:ascii="Times New Roman" w:hAnsi="Times New Roman"/>
          <w:bCs/>
          <w:sz w:val="24"/>
          <w:szCs w:val="24"/>
          <w:lang w:val="en-GB"/>
        </w:rPr>
        <w:t>Source</w:t>
      </w:r>
      <w:r w:rsidR="00875A6D" w:rsidRPr="00373C92">
        <w:rPr>
          <w:rFonts w:ascii="Times New Roman" w:hAnsi="Times New Roman"/>
          <w:bCs/>
          <w:sz w:val="24"/>
          <w:szCs w:val="24"/>
          <w:lang w:val="en-GB"/>
        </w:rPr>
        <w:t>: Labour Force Survey, various years.</w:t>
      </w:r>
      <w:r w:rsidR="00875A6D" w:rsidRPr="00373C92">
        <w:rPr>
          <w:rFonts w:ascii="Times New Roman" w:hAnsi="Times New Roman"/>
          <w:bCs/>
          <w:sz w:val="24"/>
          <w:szCs w:val="24"/>
          <w:lang w:val="en-GB"/>
        </w:rPr>
        <w:br w:type="page"/>
      </w:r>
    </w:p>
    <w:p w:rsidR="00875A6D" w:rsidRPr="00373C92" w:rsidRDefault="00875A6D" w:rsidP="00875A6D">
      <w:pPr>
        <w:rPr>
          <w:rFonts w:ascii="Times New Roman" w:hAnsi="Times New Roman"/>
          <w:sz w:val="24"/>
          <w:szCs w:val="24"/>
          <w:u w:val="single"/>
          <w:lang w:val="en-US"/>
        </w:rPr>
      </w:pPr>
      <w:r w:rsidRPr="00373C92">
        <w:rPr>
          <w:rFonts w:ascii="Times New Roman" w:hAnsi="Times New Roman"/>
          <w:sz w:val="24"/>
          <w:szCs w:val="24"/>
          <w:u w:val="single"/>
          <w:lang w:val="en-US"/>
        </w:rPr>
        <w:t>2.2. Labour force</w:t>
      </w:r>
      <w:r w:rsidRPr="00373C92">
        <w:rPr>
          <w:rStyle w:val="FootnoteReference"/>
          <w:rFonts w:ascii="Times New Roman" w:hAnsi="Times New Roman"/>
          <w:sz w:val="24"/>
          <w:szCs w:val="24"/>
          <w:u w:val="single"/>
          <w:lang w:val="en-US"/>
        </w:rPr>
        <w:footnoteReference w:id="5"/>
      </w:r>
    </w:p>
    <w:p w:rsidR="008C0271"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Data on labour force growth duri</w:t>
      </w:r>
      <w:r w:rsidR="00471B26" w:rsidRPr="00373C92">
        <w:rPr>
          <w:rFonts w:ascii="Times New Roman" w:hAnsi="Times New Roman"/>
          <w:sz w:val="24"/>
          <w:szCs w:val="24"/>
          <w:lang w:val="en-US"/>
        </w:rPr>
        <w:t>ng the period of 2002-03 to 2015-16</w:t>
      </w:r>
      <w:r w:rsidRPr="00373C92">
        <w:rPr>
          <w:rFonts w:ascii="Times New Roman" w:hAnsi="Times New Roman"/>
          <w:sz w:val="24"/>
          <w:szCs w:val="24"/>
          <w:lang w:val="en-US"/>
        </w:rPr>
        <w:t xml:space="preserve"> are presented in Table 3. From this data, a few observations may be made on the growth of labour force and variation in growth during the inter-survey periods. First, labour force growth registered a sharp increase during the period between 2005-06 and 2010 compared to the earlier inter-survey period of 2002-03 to 2005-06. From 2.25 per cent per annum, it increased to 3.45 per cent.  Second, growth of labour force slowed down</w:t>
      </w:r>
      <w:r w:rsidR="00471B26" w:rsidRPr="00373C92">
        <w:rPr>
          <w:rFonts w:ascii="Times New Roman" w:hAnsi="Times New Roman"/>
          <w:sz w:val="24"/>
          <w:szCs w:val="24"/>
          <w:lang w:val="en-US"/>
        </w:rPr>
        <w:t xml:space="preserve"> quite sharply after 2010 -</w:t>
      </w:r>
      <w:r w:rsidRPr="00373C92">
        <w:rPr>
          <w:rFonts w:ascii="Times New Roman" w:hAnsi="Times New Roman"/>
          <w:sz w:val="24"/>
          <w:szCs w:val="24"/>
          <w:lang w:val="en-US"/>
        </w:rPr>
        <w:t xml:space="preserve"> to 2.3 per cent per an</w:t>
      </w:r>
      <w:r w:rsidR="00471B26" w:rsidRPr="00373C92">
        <w:rPr>
          <w:rFonts w:ascii="Times New Roman" w:hAnsi="Times New Roman"/>
          <w:sz w:val="24"/>
          <w:szCs w:val="24"/>
          <w:lang w:val="en-US"/>
        </w:rPr>
        <w:t>num during the 2010-2013 period, and further down to 1.15 per cent during 2013</w:t>
      </w:r>
      <w:r w:rsidR="002968AC" w:rsidRPr="00373C92">
        <w:rPr>
          <w:rFonts w:ascii="Times New Roman" w:hAnsi="Times New Roman"/>
          <w:sz w:val="24"/>
          <w:szCs w:val="24"/>
          <w:lang w:val="en-US"/>
        </w:rPr>
        <w:t xml:space="preserve"> to </w:t>
      </w:r>
      <w:r w:rsidR="00471B26" w:rsidRPr="00373C92">
        <w:rPr>
          <w:rFonts w:ascii="Times New Roman" w:hAnsi="Times New Roman"/>
          <w:sz w:val="24"/>
          <w:szCs w:val="24"/>
          <w:lang w:val="en-US"/>
        </w:rPr>
        <w:t>2015-16.</w:t>
      </w:r>
      <w:r w:rsidRPr="00373C92">
        <w:rPr>
          <w:rFonts w:ascii="Times New Roman" w:hAnsi="Times New Roman"/>
          <w:sz w:val="24"/>
          <w:szCs w:val="24"/>
          <w:lang w:val="en-US"/>
        </w:rPr>
        <w:t xml:space="preserve"> Third, after a sharp rise in the growth of female labour force during 2005-2010, there was a reversal during 2010-2013.  </w:t>
      </w:r>
      <w:r w:rsidR="00471B26" w:rsidRPr="00373C92">
        <w:rPr>
          <w:rFonts w:ascii="Times New Roman" w:hAnsi="Times New Roman"/>
          <w:sz w:val="24"/>
          <w:szCs w:val="24"/>
          <w:lang w:val="en-US"/>
        </w:rPr>
        <w:t xml:space="preserve">However, that decline has been reversed after 2013. </w:t>
      </w:r>
      <w:r w:rsidRPr="00373C92">
        <w:rPr>
          <w:rFonts w:ascii="Times New Roman" w:hAnsi="Times New Roman"/>
          <w:sz w:val="24"/>
          <w:szCs w:val="24"/>
          <w:lang w:val="en-US"/>
        </w:rPr>
        <w:t xml:space="preserve">Fourth, acceleration in the growth of urban labour force continued during 2010-2013, but growth of rural labour force declined very sharply during the latter period. </w:t>
      </w:r>
      <w:r w:rsidR="00471B26" w:rsidRPr="00373C92">
        <w:rPr>
          <w:rFonts w:ascii="Times New Roman" w:hAnsi="Times New Roman"/>
          <w:sz w:val="24"/>
          <w:szCs w:val="24"/>
          <w:lang w:val="en-US"/>
        </w:rPr>
        <w:t>But the opposite ha</w:t>
      </w:r>
      <w:r w:rsidR="00D74C8D" w:rsidRPr="00373C92">
        <w:rPr>
          <w:rFonts w:ascii="Times New Roman" w:hAnsi="Times New Roman"/>
          <w:sz w:val="24"/>
          <w:szCs w:val="24"/>
          <w:lang w:val="en-US"/>
        </w:rPr>
        <w:t>ppened during 2013</w:t>
      </w:r>
      <w:r w:rsidR="002968AC" w:rsidRPr="00373C92">
        <w:rPr>
          <w:rFonts w:ascii="Times New Roman" w:hAnsi="Times New Roman"/>
          <w:sz w:val="24"/>
          <w:szCs w:val="24"/>
          <w:lang w:val="en-US"/>
        </w:rPr>
        <w:t xml:space="preserve"> to </w:t>
      </w:r>
      <w:r w:rsidR="00D74C8D" w:rsidRPr="00373C92">
        <w:rPr>
          <w:rFonts w:ascii="Times New Roman" w:hAnsi="Times New Roman"/>
          <w:sz w:val="24"/>
          <w:szCs w:val="24"/>
          <w:lang w:val="en-US"/>
        </w:rPr>
        <w:t xml:space="preserve">2015-16. It </w:t>
      </w:r>
      <w:r w:rsidR="00471B26" w:rsidRPr="00373C92">
        <w:rPr>
          <w:rFonts w:ascii="Times New Roman" w:hAnsi="Times New Roman"/>
          <w:sz w:val="24"/>
          <w:szCs w:val="24"/>
          <w:lang w:val="en-US"/>
        </w:rPr>
        <w:t xml:space="preserve">is difficult to explain such sharp fluctuations in the growth of labour force </w:t>
      </w:r>
      <w:r w:rsidR="00D74C8D" w:rsidRPr="00373C92">
        <w:rPr>
          <w:rFonts w:ascii="Times New Roman" w:hAnsi="Times New Roman"/>
          <w:sz w:val="24"/>
          <w:szCs w:val="24"/>
          <w:lang w:val="en-US"/>
        </w:rPr>
        <w:t xml:space="preserve">in rural and urban areas. </w:t>
      </w:r>
    </w:p>
    <w:p w:rsidR="00875A6D" w:rsidRPr="00373C92" w:rsidRDefault="00875A6D" w:rsidP="00875A6D">
      <w:pPr>
        <w:rPr>
          <w:rFonts w:ascii="Times New Roman" w:hAnsi="Times New Roman"/>
          <w:b/>
          <w:sz w:val="24"/>
          <w:szCs w:val="24"/>
          <w:lang w:val="en-US"/>
        </w:rPr>
      </w:pPr>
      <w:r w:rsidRPr="00373C92">
        <w:rPr>
          <w:rFonts w:ascii="Times New Roman" w:hAnsi="Times New Roman"/>
          <w:b/>
          <w:sz w:val="24"/>
          <w:szCs w:val="24"/>
          <w:lang w:val="en-US"/>
        </w:rPr>
        <w:t>Table 3: Annual Growth of Labour Force (per cent per annum)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864"/>
        <w:gridCol w:w="1864"/>
        <w:gridCol w:w="1737"/>
        <w:gridCol w:w="1618"/>
      </w:tblGrid>
      <w:tr w:rsidR="003127E4" w:rsidRPr="00373C92" w:rsidTr="003127E4">
        <w:trPr>
          <w:trHeight w:val="826"/>
        </w:trPr>
        <w:tc>
          <w:tcPr>
            <w:tcW w:w="1933" w:type="dxa"/>
          </w:tcPr>
          <w:p w:rsidR="003127E4" w:rsidRPr="00373C92" w:rsidRDefault="003127E4" w:rsidP="003127E4">
            <w:pPr>
              <w:spacing w:after="0"/>
              <w:rPr>
                <w:rFonts w:ascii="Times New Roman" w:hAnsi="Times New Roman"/>
                <w:sz w:val="24"/>
                <w:szCs w:val="24"/>
                <w:lang w:val="en-US"/>
              </w:rPr>
            </w:pPr>
          </w:p>
        </w:tc>
        <w:tc>
          <w:tcPr>
            <w:tcW w:w="1864" w:type="dxa"/>
          </w:tcPr>
          <w:p w:rsidR="003127E4" w:rsidRPr="00373C92" w:rsidRDefault="003127E4" w:rsidP="003127E4">
            <w:pPr>
              <w:spacing w:after="0" w:line="240" w:lineRule="auto"/>
              <w:jc w:val="center"/>
              <w:rPr>
                <w:rFonts w:ascii="Times New Roman" w:hAnsi="Times New Roman"/>
                <w:b/>
                <w:sz w:val="24"/>
                <w:szCs w:val="24"/>
                <w:lang w:val="en-US"/>
              </w:rPr>
            </w:pPr>
            <w:r w:rsidRPr="00373C92">
              <w:rPr>
                <w:rFonts w:ascii="Times New Roman" w:hAnsi="Times New Roman"/>
                <w:b/>
                <w:sz w:val="24"/>
                <w:szCs w:val="24"/>
                <w:lang w:val="en-US"/>
              </w:rPr>
              <w:t xml:space="preserve">2002-03 to </w:t>
            </w:r>
          </w:p>
          <w:p w:rsidR="003127E4" w:rsidRPr="00373C92" w:rsidRDefault="003127E4" w:rsidP="003127E4">
            <w:pPr>
              <w:spacing w:after="0" w:line="240" w:lineRule="auto"/>
              <w:jc w:val="center"/>
              <w:rPr>
                <w:rFonts w:ascii="Times New Roman" w:hAnsi="Times New Roman"/>
                <w:b/>
                <w:sz w:val="24"/>
                <w:szCs w:val="24"/>
                <w:lang w:val="en-US"/>
              </w:rPr>
            </w:pPr>
            <w:r w:rsidRPr="00373C92">
              <w:rPr>
                <w:rFonts w:ascii="Times New Roman" w:hAnsi="Times New Roman"/>
                <w:b/>
                <w:sz w:val="24"/>
                <w:szCs w:val="24"/>
                <w:lang w:val="en-US"/>
              </w:rPr>
              <w:t>2005-06</w:t>
            </w:r>
          </w:p>
        </w:tc>
        <w:tc>
          <w:tcPr>
            <w:tcW w:w="1864" w:type="dxa"/>
          </w:tcPr>
          <w:p w:rsidR="003127E4" w:rsidRPr="00373C92" w:rsidRDefault="003127E4" w:rsidP="003127E4">
            <w:pPr>
              <w:spacing w:after="0"/>
              <w:jc w:val="center"/>
              <w:rPr>
                <w:rFonts w:ascii="Times New Roman" w:hAnsi="Times New Roman"/>
                <w:b/>
                <w:sz w:val="24"/>
                <w:szCs w:val="24"/>
                <w:lang w:val="en-US"/>
              </w:rPr>
            </w:pPr>
            <w:r w:rsidRPr="00373C92">
              <w:rPr>
                <w:rFonts w:ascii="Times New Roman" w:hAnsi="Times New Roman"/>
                <w:b/>
                <w:sz w:val="24"/>
                <w:szCs w:val="24"/>
                <w:lang w:val="en-US"/>
              </w:rPr>
              <w:t>2005-06 to 2010</w:t>
            </w:r>
          </w:p>
        </w:tc>
        <w:tc>
          <w:tcPr>
            <w:tcW w:w="1737" w:type="dxa"/>
          </w:tcPr>
          <w:p w:rsidR="003127E4" w:rsidRPr="00373C92" w:rsidRDefault="003127E4" w:rsidP="003127E4">
            <w:pPr>
              <w:spacing w:after="0"/>
              <w:jc w:val="center"/>
              <w:rPr>
                <w:rFonts w:ascii="Times New Roman" w:hAnsi="Times New Roman"/>
                <w:b/>
                <w:sz w:val="24"/>
                <w:szCs w:val="24"/>
                <w:lang w:val="en-US"/>
              </w:rPr>
            </w:pPr>
            <w:r w:rsidRPr="00373C92">
              <w:rPr>
                <w:rFonts w:ascii="Times New Roman" w:hAnsi="Times New Roman"/>
                <w:b/>
                <w:sz w:val="24"/>
                <w:szCs w:val="24"/>
                <w:lang w:val="en-US"/>
              </w:rPr>
              <w:t>2010 to 2013</w:t>
            </w:r>
          </w:p>
        </w:tc>
        <w:tc>
          <w:tcPr>
            <w:tcW w:w="1618" w:type="dxa"/>
          </w:tcPr>
          <w:p w:rsidR="003127E4" w:rsidRPr="00373C92" w:rsidRDefault="003127E4" w:rsidP="003127E4">
            <w:pPr>
              <w:spacing w:after="0"/>
              <w:jc w:val="center"/>
              <w:rPr>
                <w:rFonts w:ascii="Times New Roman" w:hAnsi="Times New Roman"/>
                <w:b/>
                <w:sz w:val="24"/>
                <w:szCs w:val="24"/>
                <w:lang w:val="en-US"/>
              </w:rPr>
            </w:pPr>
            <w:r w:rsidRPr="00373C92">
              <w:rPr>
                <w:rFonts w:ascii="Times New Roman" w:hAnsi="Times New Roman"/>
                <w:b/>
                <w:sz w:val="24"/>
                <w:szCs w:val="24"/>
                <w:lang w:val="en-US"/>
              </w:rPr>
              <w:t xml:space="preserve">2013 to </w:t>
            </w:r>
          </w:p>
          <w:p w:rsidR="003127E4" w:rsidRPr="00373C92" w:rsidRDefault="003127E4" w:rsidP="003127E4">
            <w:pPr>
              <w:spacing w:after="0"/>
              <w:jc w:val="center"/>
              <w:rPr>
                <w:rFonts w:ascii="Times New Roman" w:hAnsi="Times New Roman"/>
                <w:b/>
                <w:sz w:val="24"/>
                <w:szCs w:val="24"/>
                <w:lang w:val="en-US"/>
              </w:rPr>
            </w:pPr>
            <w:r w:rsidRPr="00373C92">
              <w:rPr>
                <w:rFonts w:ascii="Times New Roman" w:hAnsi="Times New Roman"/>
                <w:b/>
                <w:sz w:val="24"/>
                <w:szCs w:val="24"/>
                <w:lang w:val="en-US"/>
              </w:rPr>
              <w:t>2015-16</w:t>
            </w:r>
          </w:p>
        </w:tc>
      </w:tr>
      <w:tr w:rsidR="003127E4" w:rsidRPr="00373C92" w:rsidTr="003127E4">
        <w:trPr>
          <w:trHeight w:val="383"/>
        </w:trPr>
        <w:tc>
          <w:tcPr>
            <w:tcW w:w="1933" w:type="dxa"/>
          </w:tcPr>
          <w:p w:rsidR="003127E4" w:rsidRPr="00373C92" w:rsidRDefault="003127E4" w:rsidP="0022700E">
            <w:pPr>
              <w:rPr>
                <w:rFonts w:ascii="Times New Roman" w:hAnsi="Times New Roman"/>
                <w:sz w:val="24"/>
                <w:szCs w:val="24"/>
                <w:lang w:val="en-US"/>
              </w:rPr>
            </w:pPr>
            <w:r w:rsidRPr="00373C92">
              <w:rPr>
                <w:rFonts w:ascii="Times New Roman" w:hAnsi="Times New Roman"/>
                <w:sz w:val="24"/>
                <w:szCs w:val="24"/>
                <w:lang w:val="en-US"/>
              </w:rPr>
              <w:t>Total labour force</w:t>
            </w:r>
          </w:p>
        </w:tc>
        <w:tc>
          <w:tcPr>
            <w:tcW w:w="1864"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2.25</w:t>
            </w:r>
          </w:p>
        </w:tc>
        <w:tc>
          <w:tcPr>
            <w:tcW w:w="1864"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3.45</w:t>
            </w:r>
          </w:p>
        </w:tc>
        <w:tc>
          <w:tcPr>
            <w:tcW w:w="1737"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2.30</w:t>
            </w:r>
          </w:p>
        </w:tc>
        <w:tc>
          <w:tcPr>
            <w:tcW w:w="1618"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1.15</w:t>
            </w:r>
          </w:p>
        </w:tc>
      </w:tr>
      <w:tr w:rsidR="003127E4" w:rsidRPr="00373C92" w:rsidTr="003127E4">
        <w:trPr>
          <w:trHeight w:val="276"/>
        </w:trPr>
        <w:tc>
          <w:tcPr>
            <w:tcW w:w="1933" w:type="dxa"/>
          </w:tcPr>
          <w:p w:rsidR="003127E4" w:rsidRPr="00373C92" w:rsidRDefault="003127E4" w:rsidP="0022700E">
            <w:pPr>
              <w:rPr>
                <w:rFonts w:ascii="Times New Roman" w:hAnsi="Times New Roman"/>
                <w:sz w:val="24"/>
                <w:szCs w:val="24"/>
                <w:lang w:val="en-US"/>
              </w:rPr>
            </w:pPr>
            <w:r w:rsidRPr="00373C92">
              <w:rPr>
                <w:rFonts w:ascii="Times New Roman" w:hAnsi="Times New Roman"/>
                <w:sz w:val="24"/>
                <w:szCs w:val="24"/>
                <w:lang w:val="en-US"/>
              </w:rPr>
              <w:t>Male</w:t>
            </w:r>
          </w:p>
        </w:tc>
        <w:tc>
          <w:tcPr>
            <w:tcW w:w="1864"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1.19</w:t>
            </w:r>
          </w:p>
        </w:tc>
        <w:tc>
          <w:tcPr>
            <w:tcW w:w="1864"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1.44</w:t>
            </w:r>
          </w:p>
        </w:tc>
        <w:tc>
          <w:tcPr>
            <w:tcW w:w="1737"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2.47</w:t>
            </w:r>
          </w:p>
        </w:tc>
        <w:tc>
          <w:tcPr>
            <w:tcW w:w="1618"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0.70</w:t>
            </w:r>
          </w:p>
        </w:tc>
      </w:tr>
      <w:tr w:rsidR="003127E4" w:rsidRPr="00373C92" w:rsidTr="003127E4">
        <w:tc>
          <w:tcPr>
            <w:tcW w:w="1933" w:type="dxa"/>
          </w:tcPr>
          <w:p w:rsidR="003127E4" w:rsidRPr="00373C92" w:rsidRDefault="003127E4" w:rsidP="0022700E">
            <w:pPr>
              <w:rPr>
                <w:rFonts w:ascii="Times New Roman" w:hAnsi="Times New Roman"/>
                <w:sz w:val="24"/>
                <w:szCs w:val="24"/>
                <w:lang w:val="en-US"/>
              </w:rPr>
            </w:pPr>
            <w:r w:rsidRPr="00373C92">
              <w:rPr>
                <w:rFonts w:ascii="Times New Roman" w:hAnsi="Times New Roman"/>
                <w:sz w:val="24"/>
                <w:szCs w:val="24"/>
                <w:lang w:val="en-US"/>
              </w:rPr>
              <w:t>Female</w:t>
            </w:r>
          </w:p>
        </w:tc>
        <w:tc>
          <w:tcPr>
            <w:tcW w:w="1864"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5.52</w:t>
            </w:r>
          </w:p>
        </w:tc>
        <w:tc>
          <w:tcPr>
            <w:tcW w:w="1864"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9.19</w:t>
            </w:r>
          </w:p>
        </w:tc>
        <w:tc>
          <w:tcPr>
            <w:tcW w:w="1737"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1.90</w:t>
            </w:r>
          </w:p>
        </w:tc>
        <w:tc>
          <w:tcPr>
            <w:tcW w:w="1618"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2.44</w:t>
            </w:r>
          </w:p>
        </w:tc>
      </w:tr>
      <w:tr w:rsidR="003127E4" w:rsidRPr="00373C92" w:rsidTr="003127E4">
        <w:tc>
          <w:tcPr>
            <w:tcW w:w="1933" w:type="dxa"/>
          </w:tcPr>
          <w:p w:rsidR="003127E4" w:rsidRPr="00373C92" w:rsidRDefault="003127E4" w:rsidP="0022700E">
            <w:pPr>
              <w:rPr>
                <w:rFonts w:ascii="Times New Roman" w:hAnsi="Times New Roman"/>
                <w:sz w:val="24"/>
                <w:szCs w:val="24"/>
                <w:lang w:val="en-US"/>
              </w:rPr>
            </w:pPr>
            <w:r w:rsidRPr="00373C92">
              <w:rPr>
                <w:rFonts w:ascii="Times New Roman" w:hAnsi="Times New Roman"/>
                <w:sz w:val="24"/>
                <w:szCs w:val="24"/>
                <w:lang w:val="en-US"/>
              </w:rPr>
              <w:t xml:space="preserve">Urban </w:t>
            </w:r>
          </w:p>
        </w:tc>
        <w:tc>
          <w:tcPr>
            <w:tcW w:w="1864"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1.17</w:t>
            </w:r>
          </w:p>
        </w:tc>
        <w:tc>
          <w:tcPr>
            <w:tcW w:w="1864"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3.23</w:t>
            </w:r>
          </w:p>
        </w:tc>
        <w:tc>
          <w:tcPr>
            <w:tcW w:w="1737"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8.74</w:t>
            </w:r>
          </w:p>
        </w:tc>
        <w:tc>
          <w:tcPr>
            <w:tcW w:w="1618"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0.58</w:t>
            </w:r>
          </w:p>
        </w:tc>
      </w:tr>
      <w:tr w:rsidR="003127E4" w:rsidRPr="00373C92" w:rsidTr="003127E4">
        <w:tc>
          <w:tcPr>
            <w:tcW w:w="1933" w:type="dxa"/>
          </w:tcPr>
          <w:p w:rsidR="003127E4" w:rsidRPr="00373C92" w:rsidRDefault="003127E4" w:rsidP="0022700E">
            <w:pPr>
              <w:rPr>
                <w:rFonts w:ascii="Times New Roman" w:hAnsi="Times New Roman"/>
                <w:sz w:val="24"/>
                <w:szCs w:val="24"/>
                <w:lang w:val="en-US"/>
              </w:rPr>
            </w:pPr>
            <w:r w:rsidRPr="00373C92">
              <w:rPr>
                <w:rFonts w:ascii="Times New Roman" w:hAnsi="Times New Roman"/>
                <w:sz w:val="24"/>
                <w:szCs w:val="24"/>
                <w:lang w:val="en-US"/>
              </w:rPr>
              <w:t>Rural</w:t>
            </w:r>
          </w:p>
        </w:tc>
        <w:tc>
          <w:tcPr>
            <w:tcW w:w="1864"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2.60</w:t>
            </w:r>
          </w:p>
        </w:tc>
        <w:tc>
          <w:tcPr>
            <w:tcW w:w="1864"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3.51</w:t>
            </w:r>
          </w:p>
        </w:tc>
        <w:tc>
          <w:tcPr>
            <w:tcW w:w="1737"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0.08</w:t>
            </w:r>
          </w:p>
        </w:tc>
        <w:tc>
          <w:tcPr>
            <w:tcW w:w="1618" w:type="dxa"/>
          </w:tcPr>
          <w:p w:rsidR="003127E4" w:rsidRPr="00373C92" w:rsidRDefault="003127E4" w:rsidP="0022700E">
            <w:pPr>
              <w:jc w:val="center"/>
              <w:rPr>
                <w:rFonts w:ascii="Times New Roman" w:hAnsi="Times New Roman"/>
                <w:sz w:val="24"/>
                <w:szCs w:val="24"/>
                <w:lang w:val="en-US"/>
              </w:rPr>
            </w:pPr>
            <w:r w:rsidRPr="00373C92">
              <w:rPr>
                <w:rFonts w:ascii="Times New Roman" w:hAnsi="Times New Roman"/>
                <w:sz w:val="24"/>
                <w:szCs w:val="24"/>
                <w:lang w:val="en-US"/>
              </w:rPr>
              <w:t>1.48</w:t>
            </w:r>
          </w:p>
        </w:tc>
      </w:tr>
    </w:tbl>
    <w:p w:rsidR="00875A6D" w:rsidRPr="00373C92" w:rsidRDefault="00875A6D" w:rsidP="00875A6D">
      <w:pPr>
        <w:spacing w:after="0"/>
        <w:rPr>
          <w:rFonts w:ascii="Times New Roman" w:hAnsi="Times New Roman"/>
          <w:sz w:val="24"/>
          <w:szCs w:val="24"/>
          <w:lang w:val="en-US"/>
        </w:rPr>
      </w:pPr>
      <w:r w:rsidRPr="00373C92">
        <w:rPr>
          <w:rFonts w:ascii="Times New Roman" w:hAnsi="Times New Roman"/>
          <w:sz w:val="24"/>
          <w:szCs w:val="24"/>
          <w:lang w:val="en-US"/>
        </w:rPr>
        <w:t>Notes: Labour force is defined as economically active population over 15 years of age.</w:t>
      </w:r>
    </w:p>
    <w:p w:rsidR="00875A6D" w:rsidRPr="00373C92" w:rsidRDefault="00875A6D" w:rsidP="00875A6D">
      <w:pPr>
        <w:spacing w:after="0"/>
        <w:rPr>
          <w:rFonts w:ascii="Times New Roman" w:hAnsi="Times New Roman"/>
          <w:sz w:val="24"/>
          <w:szCs w:val="24"/>
          <w:lang w:val="en-US"/>
        </w:rPr>
      </w:pPr>
      <w:r w:rsidRPr="00373C92">
        <w:rPr>
          <w:rFonts w:ascii="Times New Roman" w:hAnsi="Times New Roman"/>
          <w:sz w:val="24"/>
          <w:szCs w:val="24"/>
          <w:lang w:val="en-US"/>
        </w:rPr>
        <w:t xml:space="preserve">Source: Calculated from Reports of </w:t>
      </w:r>
      <w:r w:rsidRPr="00373C92">
        <w:rPr>
          <w:rFonts w:ascii="Times New Roman" w:hAnsi="Times New Roman"/>
          <w:i/>
          <w:sz w:val="24"/>
          <w:szCs w:val="24"/>
          <w:lang w:val="en-US"/>
        </w:rPr>
        <w:t>Labour Force Survey</w:t>
      </w:r>
      <w:r w:rsidRPr="00373C92">
        <w:rPr>
          <w:rFonts w:ascii="Times New Roman" w:hAnsi="Times New Roman"/>
          <w:sz w:val="24"/>
          <w:szCs w:val="24"/>
          <w:lang w:val="en-US"/>
        </w:rPr>
        <w:t>, various years</w:t>
      </w:r>
    </w:p>
    <w:p w:rsidR="00875A6D" w:rsidRPr="00373C92" w:rsidRDefault="00875A6D" w:rsidP="00875A6D">
      <w:pPr>
        <w:rPr>
          <w:rFonts w:ascii="Times New Roman" w:hAnsi="Times New Roman"/>
          <w:sz w:val="24"/>
          <w:szCs w:val="24"/>
          <w:lang w:val="en-US"/>
        </w:rPr>
      </w:pP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It is not easy to explain the various patterns in the growth of labour force mentioned above. For example, increase in the growth of labour force during 2005-2010 is not surprising, and could be explained by several factors. First, those who entered the labour force during the 2005-10 period were already born in the early 1990s. Given the continued high growth of population at that time, high growth of labour force is not surprising. However, what is surprising is the increase in the </w:t>
      </w:r>
      <w:r w:rsidRPr="00373C92">
        <w:rPr>
          <w:rFonts w:ascii="Times New Roman" w:hAnsi="Times New Roman"/>
          <w:i/>
          <w:sz w:val="24"/>
          <w:szCs w:val="24"/>
          <w:lang w:val="en-US"/>
        </w:rPr>
        <w:t>rate</w:t>
      </w:r>
      <w:r w:rsidRPr="00373C92">
        <w:rPr>
          <w:rFonts w:ascii="Times New Roman" w:hAnsi="Times New Roman"/>
          <w:sz w:val="24"/>
          <w:szCs w:val="24"/>
          <w:lang w:val="en-US"/>
        </w:rPr>
        <w:t xml:space="preserve"> of growth, because the factor of population growth was present in the earlier inter-survey period. What may have caused the difference during the 2006-2010 period is a more flexible interpretation of the term economic activity that resulted in a larger proportion of population being included in the labour force by the survey of 2010 compared to the earlier one. This brings one to the second possible factor in explaining the rise in labour force growth, viz., very high growth of female labour force which was already much higher than the growth of male labour force in the earlier inter-survey period. During the 2005-2010 period, female labour force grew at an annual rate of 9.2 per cent compared to 5.5 per cent during 2002-05</w:t>
      </w:r>
      <w:r w:rsidRPr="00373C92">
        <w:rPr>
          <w:rStyle w:val="FootnoteReference"/>
          <w:rFonts w:ascii="Times New Roman" w:hAnsi="Times New Roman"/>
          <w:sz w:val="24"/>
          <w:szCs w:val="24"/>
          <w:lang w:val="en-US"/>
        </w:rPr>
        <w:footnoteReference w:id="6"/>
      </w:r>
      <w:r w:rsidRPr="00373C92">
        <w:rPr>
          <w:rFonts w:ascii="Times New Roman" w:hAnsi="Times New Roman"/>
          <w:sz w:val="24"/>
          <w:szCs w:val="24"/>
          <w:lang w:val="en-US"/>
        </w:rPr>
        <w:t xml:space="preserve">. The above two factors possibly could not counteract a negative factor on labour force growth, viz., growth in enrolment in education.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If the factors mentioned above were active during the 2005-2010 period, one would have to argue that they reversed direction during the subsequent period (i.e., 2010-2013). Indeed, female participation rate declined during the latter period (although it remains to be examined and explained what may have caused this reversal). Whether this single factor outweighed the demographic factor of population growth is another question. </w:t>
      </w:r>
    </w:p>
    <w:p w:rsidR="00875A6D" w:rsidRPr="00373C92" w:rsidRDefault="00875A6D" w:rsidP="00875A6D">
      <w:pPr>
        <w:rPr>
          <w:rFonts w:ascii="Times New Roman" w:hAnsi="Times New Roman"/>
          <w:b/>
          <w:sz w:val="24"/>
          <w:szCs w:val="24"/>
          <w:lang w:val="en-US"/>
        </w:rPr>
      </w:pPr>
      <w:r w:rsidRPr="00373C92">
        <w:rPr>
          <w:rFonts w:ascii="Times New Roman" w:hAnsi="Times New Roman"/>
          <w:sz w:val="24"/>
          <w:szCs w:val="24"/>
          <w:lang w:val="en-US"/>
        </w:rPr>
        <w:t xml:space="preserve">Looking at the difference between locations, one can note the much higher growth of urban labour force which continued. This is not surprising as rural-urban migration in a country like Bangladesh is a continuing phenomenon. However, the sharp decline in the growth of rural labour force is surprising. </w:t>
      </w:r>
      <w:r w:rsidR="008C0271" w:rsidRPr="00373C92">
        <w:rPr>
          <w:rFonts w:ascii="Times New Roman" w:hAnsi="Times New Roman"/>
          <w:sz w:val="24"/>
          <w:szCs w:val="24"/>
          <w:lang w:val="en-US"/>
        </w:rPr>
        <w:t>The sharp decline in urban labour force growth during 2013 to 2015-16 is also worth noting. One would wonder whether rural-urban migration has come to a complete halt after 2013, and if so why.</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An important aspect of the labor force of the country is the difference in the participation rates between men and women. One notable and positive development in this regard is the substantial rise in female labour force participation rate (FLFPR) over time, although the level still remains substantially below those attained in a number of East and South East Asian countries. Table 4 presents relevant data. It needs to be noted, however, that after continuous increase in FLFPR for two decades, there was a decline during 2010-2013.</w:t>
      </w:r>
      <w:r w:rsidR="00877842" w:rsidRPr="00373C92">
        <w:rPr>
          <w:rFonts w:ascii="Times New Roman" w:hAnsi="Times New Roman"/>
          <w:sz w:val="24"/>
          <w:szCs w:val="24"/>
          <w:lang w:val="en-US"/>
        </w:rPr>
        <w:t xml:space="preserve"> Although that decline was reversed during 2013-2015-16, it would be important to monitor the trend in women’s labour force participation rates and analyze factors influencing this. Women’s participation in the labour force participation is  important from the point of view of economic growth as well as household income. </w:t>
      </w:r>
    </w:p>
    <w:p w:rsidR="00875A6D" w:rsidRPr="00373C92" w:rsidRDefault="00875A6D" w:rsidP="00875A6D">
      <w:pPr>
        <w:spacing w:after="120"/>
        <w:jc w:val="both"/>
        <w:rPr>
          <w:rFonts w:ascii="Times New Roman" w:hAnsi="Times New Roman"/>
          <w:b/>
          <w:sz w:val="24"/>
          <w:szCs w:val="24"/>
          <w:lang w:val="en-GB"/>
        </w:rPr>
      </w:pPr>
      <w:r w:rsidRPr="00373C92">
        <w:rPr>
          <w:rFonts w:ascii="Times New Roman" w:hAnsi="Times New Roman"/>
          <w:b/>
          <w:sz w:val="24"/>
          <w:szCs w:val="24"/>
          <w:lang w:val="en-GB"/>
        </w:rPr>
        <w:t>Table 4: Male and Female Labour Force Participation Rates</w:t>
      </w:r>
      <w:r w:rsidR="007A1100" w:rsidRPr="00373C92">
        <w:rPr>
          <w:rFonts w:ascii="Times New Roman" w:hAnsi="Times New Roman"/>
          <w:b/>
          <w:sz w:val="24"/>
          <w:szCs w:val="24"/>
          <w:lang w:val="en-GB"/>
        </w:rPr>
        <w:t>, 1991 to 2015-16</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46"/>
        <w:gridCol w:w="1412"/>
        <w:gridCol w:w="1418"/>
        <w:gridCol w:w="1559"/>
      </w:tblGrid>
      <w:tr w:rsidR="002968AC" w:rsidRPr="00373C92" w:rsidTr="007A1100">
        <w:trPr>
          <w:cantSplit/>
          <w:trHeight w:val="728"/>
        </w:trPr>
        <w:tc>
          <w:tcPr>
            <w:tcW w:w="1546" w:type="dxa"/>
            <w:vAlign w:val="center"/>
          </w:tcPr>
          <w:p w:rsidR="007A1100" w:rsidRPr="00373C92" w:rsidRDefault="002968AC" w:rsidP="0022700E">
            <w:pPr>
              <w:spacing w:after="120"/>
              <w:jc w:val="both"/>
              <w:rPr>
                <w:rFonts w:ascii="Times New Roman" w:hAnsi="Times New Roman"/>
                <w:b/>
                <w:sz w:val="24"/>
                <w:szCs w:val="24"/>
                <w:lang w:val="en-GB"/>
              </w:rPr>
            </w:pPr>
            <w:r w:rsidRPr="00373C92">
              <w:rPr>
                <w:rFonts w:ascii="Times New Roman" w:hAnsi="Times New Roman"/>
                <w:b/>
                <w:sz w:val="24"/>
                <w:szCs w:val="24"/>
                <w:lang w:val="en-GB"/>
              </w:rPr>
              <w:t>Year</w:t>
            </w:r>
          </w:p>
          <w:p w:rsidR="002968AC" w:rsidRPr="00373C92" w:rsidRDefault="002968AC" w:rsidP="0022700E">
            <w:pPr>
              <w:pStyle w:val="Heading6"/>
              <w:spacing w:after="120"/>
              <w:rPr>
                <w:rFonts w:ascii="Times New Roman" w:hAnsi="Times New Roman" w:cs="Times New Roman"/>
                <w:b/>
                <w:sz w:val="24"/>
                <w:szCs w:val="24"/>
                <w:lang w:val="en-GB"/>
              </w:rPr>
            </w:pPr>
          </w:p>
        </w:tc>
        <w:tc>
          <w:tcPr>
            <w:tcW w:w="1412" w:type="dxa"/>
            <w:vAlign w:val="center"/>
          </w:tcPr>
          <w:p w:rsidR="002968AC" w:rsidRPr="00373C92" w:rsidRDefault="002968AC" w:rsidP="007A1100">
            <w:pPr>
              <w:pStyle w:val="Heading6"/>
              <w:spacing w:after="120"/>
              <w:rPr>
                <w:rFonts w:ascii="Times New Roman" w:hAnsi="Times New Roman" w:cs="Times New Roman"/>
                <w:b/>
                <w:sz w:val="24"/>
                <w:szCs w:val="24"/>
                <w:lang w:val="en-GB"/>
              </w:rPr>
            </w:pPr>
            <w:r w:rsidRPr="00373C92">
              <w:rPr>
                <w:rFonts w:ascii="Times New Roman" w:hAnsi="Times New Roman" w:cs="Times New Roman"/>
                <w:b/>
                <w:sz w:val="24"/>
                <w:szCs w:val="24"/>
                <w:lang w:val="en-GB"/>
              </w:rPr>
              <w:t>Female</w:t>
            </w:r>
          </w:p>
        </w:tc>
        <w:tc>
          <w:tcPr>
            <w:tcW w:w="1418" w:type="dxa"/>
            <w:vAlign w:val="center"/>
          </w:tcPr>
          <w:p w:rsidR="002968AC" w:rsidRPr="00373C92" w:rsidRDefault="002968AC" w:rsidP="0022700E">
            <w:pPr>
              <w:pStyle w:val="Heading6"/>
              <w:spacing w:after="120"/>
              <w:jc w:val="center"/>
              <w:rPr>
                <w:rFonts w:ascii="Times New Roman" w:hAnsi="Times New Roman" w:cs="Times New Roman"/>
                <w:b/>
                <w:sz w:val="24"/>
                <w:szCs w:val="24"/>
                <w:lang w:val="en-GB"/>
              </w:rPr>
            </w:pPr>
            <w:r w:rsidRPr="00373C92">
              <w:rPr>
                <w:rFonts w:ascii="Times New Roman" w:hAnsi="Times New Roman" w:cs="Times New Roman"/>
                <w:b/>
                <w:sz w:val="24"/>
                <w:szCs w:val="24"/>
                <w:lang w:val="en-GB"/>
              </w:rPr>
              <w:t>Male</w:t>
            </w:r>
          </w:p>
        </w:tc>
        <w:tc>
          <w:tcPr>
            <w:tcW w:w="1559" w:type="dxa"/>
            <w:vAlign w:val="center"/>
          </w:tcPr>
          <w:p w:rsidR="002968AC" w:rsidRPr="00373C92" w:rsidRDefault="002968AC" w:rsidP="0022700E">
            <w:pPr>
              <w:pStyle w:val="Heading6"/>
              <w:spacing w:after="120"/>
              <w:jc w:val="center"/>
              <w:rPr>
                <w:rFonts w:ascii="Times New Roman" w:hAnsi="Times New Roman" w:cs="Times New Roman"/>
                <w:b/>
                <w:sz w:val="24"/>
                <w:szCs w:val="24"/>
                <w:lang w:val="en-GB"/>
              </w:rPr>
            </w:pPr>
            <w:r w:rsidRPr="00373C92">
              <w:rPr>
                <w:rFonts w:ascii="Times New Roman" w:hAnsi="Times New Roman" w:cs="Times New Roman"/>
                <w:b/>
                <w:sz w:val="24"/>
                <w:szCs w:val="24"/>
                <w:lang w:val="en-GB"/>
              </w:rPr>
              <w:t>All</w:t>
            </w:r>
          </w:p>
        </w:tc>
      </w:tr>
      <w:tr w:rsidR="00875A6D" w:rsidRPr="00373C92" w:rsidTr="007A1100">
        <w:trPr>
          <w:cantSplit/>
          <w:trHeight w:val="288"/>
        </w:trPr>
        <w:tc>
          <w:tcPr>
            <w:tcW w:w="1546" w:type="dxa"/>
          </w:tcPr>
          <w:p w:rsidR="00875A6D" w:rsidRPr="00373C92" w:rsidRDefault="00875A6D" w:rsidP="0022700E">
            <w:pPr>
              <w:spacing w:after="120"/>
              <w:jc w:val="both"/>
              <w:rPr>
                <w:rFonts w:ascii="Times New Roman" w:hAnsi="Times New Roman"/>
                <w:sz w:val="24"/>
                <w:szCs w:val="24"/>
                <w:lang w:val="en-GB"/>
              </w:rPr>
            </w:pPr>
            <w:r w:rsidRPr="00373C92">
              <w:rPr>
                <w:rFonts w:ascii="Times New Roman" w:hAnsi="Times New Roman"/>
                <w:sz w:val="24"/>
                <w:szCs w:val="24"/>
                <w:lang w:val="en-GB"/>
              </w:rPr>
              <w:t>1990-1991</w:t>
            </w:r>
          </w:p>
        </w:tc>
        <w:tc>
          <w:tcPr>
            <w:tcW w:w="1412"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14.0</w:t>
            </w:r>
          </w:p>
        </w:tc>
        <w:tc>
          <w:tcPr>
            <w:tcW w:w="1418"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86.2</w:t>
            </w:r>
          </w:p>
        </w:tc>
        <w:tc>
          <w:tcPr>
            <w:tcW w:w="1559"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51.2</w:t>
            </w:r>
          </w:p>
        </w:tc>
      </w:tr>
      <w:tr w:rsidR="00875A6D" w:rsidRPr="00373C92" w:rsidTr="007A1100">
        <w:trPr>
          <w:cantSplit/>
          <w:trHeight w:val="288"/>
        </w:trPr>
        <w:tc>
          <w:tcPr>
            <w:tcW w:w="1546" w:type="dxa"/>
          </w:tcPr>
          <w:p w:rsidR="00875A6D" w:rsidRPr="00373C92" w:rsidRDefault="00875A6D" w:rsidP="0022700E">
            <w:pPr>
              <w:spacing w:after="120"/>
              <w:jc w:val="both"/>
              <w:rPr>
                <w:rFonts w:ascii="Times New Roman" w:hAnsi="Times New Roman"/>
                <w:sz w:val="24"/>
                <w:szCs w:val="24"/>
                <w:lang w:val="en-GB"/>
              </w:rPr>
            </w:pPr>
            <w:r w:rsidRPr="00373C92">
              <w:rPr>
                <w:rFonts w:ascii="Times New Roman" w:hAnsi="Times New Roman"/>
                <w:sz w:val="24"/>
                <w:szCs w:val="24"/>
                <w:lang w:val="en-GB"/>
              </w:rPr>
              <w:t>1995-1996</w:t>
            </w:r>
          </w:p>
        </w:tc>
        <w:tc>
          <w:tcPr>
            <w:tcW w:w="1412"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15.8</w:t>
            </w:r>
          </w:p>
        </w:tc>
        <w:tc>
          <w:tcPr>
            <w:tcW w:w="1418"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87.0</w:t>
            </w:r>
          </w:p>
        </w:tc>
        <w:tc>
          <w:tcPr>
            <w:tcW w:w="1559"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52.0</w:t>
            </w:r>
          </w:p>
        </w:tc>
      </w:tr>
      <w:tr w:rsidR="00875A6D" w:rsidRPr="00373C92" w:rsidTr="007A1100">
        <w:trPr>
          <w:cantSplit/>
          <w:trHeight w:val="288"/>
        </w:trPr>
        <w:tc>
          <w:tcPr>
            <w:tcW w:w="1546" w:type="dxa"/>
          </w:tcPr>
          <w:p w:rsidR="00875A6D" w:rsidRPr="00373C92" w:rsidRDefault="00875A6D" w:rsidP="0022700E">
            <w:pPr>
              <w:spacing w:after="120"/>
              <w:jc w:val="both"/>
              <w:rPr>
                <w:rFonts w:ascii="Times New Roman" w:hAnsi="Times New Roman"/>
                <w:sz w:val="24"/>
                <w:szCs w:val="24"/>
                <w:lang w:val="en-GB"/>
              </w:rPr>
            </w:pPr>
            <w:r w:rsidRPr="00373C92">
              <w:rPr>
                <w:rFonts w:ascii="Times New Roman" w:hAnsi="Times New Roman"/>
                <w:sz w:val="24"/>
                <w:szCs w:val="24"/>
                <w:lang w:val="en-GB"/>
              </w:rPr>
              <w:t>1999-2000</w:t>
            </w:r>
          </w:p>
        </w:tc>
        <w:tc>
          <w:tcPr>
            <w:tcW w:w="1412"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23.9</w:t>
            </w:r>
          </w:p>
        </w:tc>
        <w:tc>
          <w:tcPr>
            <w:tcW w:w="1418"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84.0</w:t>
            </w:r>
          </w:p>
        </w:tc>
        <w:tc>
          <w:tcPr>
            <w:tcW w:w="1559"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54.9</w:t>
            </w:r>
          </w:p>
        </w:tc>
      </w:tr>
      <w:tr w:rsidR="00875A6D" w:rsidRPr="00373C92" w:rsidTr="007A1100">
        <w:trPr>
          <w:cantSplit/>
          <w:trHeight w:val="288"/>
        </w:trPr>
        <w:tc>
          <w:tcPr>
            <w:tcW w:w="1546" w:type="dxa"/>
          </w:tcPr>
          <w:p w:rsidR="00875A6D" w:rsidRPr="00373C92" w:rsidRDefault="00875A6D" w:rsidP="0022700E">
            <w:pPr>
              <w:spacing w:after="120"/>
              <w:jc w:val="both"/>
              <w:rPr>
                <w:rFonts w:ascii="Times New Roman" w:hAnsi="Times New Roman"/>
                <w:sz w:val="24"/>
                <w:szCs w:val="24"/>
                <w:lang w:val="en-GB"/>
              </w:rPr>
            </w:pPr>
            <w:r w:rsidRPr="00373C92">
              <w:rPr>
                <w:rFonts w:ascii="Times New Roman" w:hAnsi="Times New Roman"/>
                <w:sz w:val="24"/>
                <w:szCs w:val="24"/>
                <w:lang w:val="en-GB"/>
              </w:rPr>
              <w:t>2002-2003</w:t>
            </w:r>
          </w:p>
        </w:tc>
        <w:tc>
          <w:tcPr>
            <w:tcW w:w="1412"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26.1</w:t>
            </w:r>
          </w:p>
        </w:tc>
        <w:tc>
          <w:tcPr>
            <w:tcW w:w="1418"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87.4</w:t>
            </w:r>
          </w:p>
        </w:tc>
        <w:tc>
          <w:tcPr>
            <w:tcW w:w="1559"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57.3</w:t>
            </w:r>
          </w:p>
        </w:tc>
      </w:tr>
      <w:tr w:rsidR="00875A6D" w:rsidRPr="00373C92" w:rsidTr="007A1100">
        <w:trPr>
          <w:cantSplit/>
          <w:trHeight w:val="288"/>
        </w:trPr>
        <w:tc>
          <w:tcPr>
            <w:tcW w:w="1546" w:type="dxa"/>
          </w:tcPr>
          <w:p w:rsidR="00875A6D" w:rsidRPr="00373C92" w:rsidRDefault="00875A6D" w:rsidP="0022700E">
            <w:pPr>
              <w:spacing w:after="120"/>
              <w:jc w:val="both"/>
              <w:rPr>
                <w:rFonts w:ascii="Times New Roman" w:hAnsi="Times New Roman"/>
                <w:sz w:val="24"/>
                <w:szCs w:val="24"/>
                <w:lang w:val="en-GB"/>
              </w:rPr>
            </w:pPr>
            <w:r w:rsidRPr="00373C92">
              <w:rPr>
                <w:rFonts w:ascii="Times New Roman" w:hAnsi="Times New Roman"/>
                <w:sz w:val="24"/>
                <w:szCs w:val="24"/>
                <w:lang w:val="en-GB"/>
              </w:rPr>
              <w:t>2006</w:t>
            </w:r>
          </w:p>
        </w:tc>
        <w:tc>
          <w:tcPr>
            <w:tcW w:w="1412"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29.2</w:t>
            </w:r>
          </w:p>
        </w:tc>
        <w:tc>
          <w:tcPr>
            <w:tcW w:w="1418"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86.8</w:t>
            </w:r>
          </w:p>
        </w:tc>
        <w:tc>
          <w:tcPr>
            <w:tcW w:w="1559"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58.5</w:t>
            </w:r>
          </w:p>
        </w:tc>
      </w:tr>
      <w:tr w:rsidR="00875A6D" w:rsidRPr="00373C92" w:rsidTr="007A1100">
        <w:trPr>
          <w:cantSplit/>
          <w:trHeight w:val="288"/>
        </w:trPr>
        <w:tc>
          <w:tcPr>
            <w:tcW w:w="1546" w:type="dxa"/>
          </w:tcPr>
          <w:p w:rsidR="00875A6D" w:rsidRPr="00373C92" w:rsidRDefault="00875A6D" w:rsidP="0022700E">
            <w:pPr>
              <w:spacing w:after="120"/>
              <w:jc w:val="both"/>
              <w:rPr>
                <w:rFonts w:ascii="Times New Roman" w:hAnsi="Times New Roman"/>
                <w:sz w:val="24"/>
                <w:szCs w:val="24"/>
                <w:lang w:val="en-GB"/>
              </w:rPr>
            </w:pPr>
            <w:r w:rsidRPr="00373C92">
              <w:rPr>
                <w:rFonts w:ascii="Times New Roman" w:hAnsi="Times New Roman"/>
                <w:sz w:val="24"/>
                <w:szCs w:val="24"/>
                <w:lang w:val="en-GB"/>
              </w:rPr>
              <w:t>2010</w:t>
            </w:r>
          </w:p>
        </w:tc>
        <w:tc>
          <w:tcPr>
            <w:tcW w:w="1412"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36.0</w:t>
            </w:r>
          </w:p>
        </w:tc>
        <w:tc>
          <w:tcPr>
            <w:tcW w:w="1418"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82.5</w:t>
            </w:r>
          </w:p>
        </w:tc>
        <w:tc>
          <w:tcPr>
            <w:tcW w:w="1559"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59.3</w:t>
            </w:r>
          </w:p>
        </w:tc>
      </w:tr>
      <w:tr w:rsidR="00875A6D" w:rsidRPr="00373C92" w:rsidTr="007A1100">
        <w:trPr>
          <w:cantSplit/>
          <w:trHeight w:val="399"/>
        </w:trPr>
        <w:tc>
          <w:tcPr>
            <w:tcW w:w="1546" w:type="dxa"/>
          </w:tcPr>
          <w:p w:rsidR="00875A6D" w:rsidRPr="00373C92" w:rsidRDefault="00875A6D" w:rsidP="0022700E">
            <w:pPr>
              <w:spacing w:after="120"/>
              <w:jc w:val="both"/>
              <w:rPr>
                <w:rFonts w:ascii="Times New Roman" w:hAnsi="Times New Roman"/>
                <w:sz w:val="24"/>
                <w:szCs w:val="24"/>
                <w:lang w:val="en-GB"/>
              </w:rPr>
            </w:pPr>
            <w:r w:rsidRPr="00373C92">
              <w:rPr>
                <w:rFonts w:ascii="Times New Roman" w:hAnsi="Times New Roman"/>
                <w:sz w:val="24"/>
                <w:szCs w:val="24"/>
                <w:lang w:val="en-GB"/>
              </w:rPr>
              <w:t>2013</w:t>
            </w:r>
          </w:p>
        </w:tc>
        <w:tc>
          <w:tcPr>
            <w:tcW w:w="1412"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33.5</w:t>
            </w:r>
          </w:p>
        </w:tc>
        <w:tc>
          <w:tcPr>
            <w:tcW w:w="1418"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81.6</w:t>
            </w:r>
          </w:p>
        </w:tc>
        <w:tc>
          <w:tcPr>
            <w:tcW w:w="1559" w:type="dxa"/>
          </w:tcPr>
          <w:p w:rsidR="00875A6D" w:rsidRPr="00373C92" w:rsidRDefault="00875A6D"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57.1</w:t>
            </w:r>
          </w:p>
        </w:tc>
      </w:tr>
      <w:tr w:rsidR="00D575D4" w:rsidRPr="00373C92" w:rsidTr="007A1100">
        <w:trPr>
          <w:cantSplit/>
          <w:trHeight w:val="221"/>
        </w:trPr>
        <w:tc>
          <w:tcPr>
            <w:tcW w:w="1546" w:type="dxa"/>
          </w:tcPr>
          <w:p w:rsidR="00D575D4" w:rsidRPr="00373C92" w:rsidRDefault="00D575D4" w:rsidP="0022700E">
            <w:pPr>
              <w:spacing w:after="120"/>
              <w:jc w:val="both"/>
              <w:rPr>
                <w:rFonts w:ascii="Times New Roman" w:hAnsi="Times New Roman"/>
                <w:sz w:val="24"/>
                <w:szCs w:val="24"/>
                <w:lang w:val="en-GB"/>
              </w:rPr>
            </w:pPr>
            <w:r w:rsidRPr="00373C92">
              <w:rPr>
                <w:rFonts w:ascii="Times New Roman" w:hAnsi="Times New Roman"/>
                <w:sz w:val="24"/>
                <w:szCs w:val="24"/>
                <w:lang w:val="en-GB"/>
              </w:rPr>
              <w:t>2015-16</w:t>
            </w:r>
          </w:p>
        </w:tc>
        <w:tc>
          <w:tcPr>
            <w:tcW w:w="1412" w:type="dxa"/>
          </w:tcPr>
          <w:p w:rsidR="00D575D4" w:rsidRPr="00373C92" w:rsidRDefault="003C1BE7"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35.6</w:t>
            </w:r>
          </w:p>
        </w:tc>
        <w:tc>
          <w:tcPr>
            <w:tcW w:w="1418" w:type="dxa"/>
          </w:tcPr>
          <w:p w:rsidR="00D575D4" w:rsidRPr="00373C92" w:rsidRDefault="003C1BE7"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81.9</w:t>
            </w:r>
          </w:p>
        </w:tc>
        <w:tc>
          <w:tcPr>
            <w:tcW w:w="1559" w:type="dxa"/>
          </w:tcPr>
          <w:p w:rsidR="00D575D4" w:rsidRPr="00373C92" w:rsidRDefault="003C1BE7" w:rsidP="0022700E">
            <w:pPr>
              <w:spacing w:after="120"/>
              <w:jc w:val="center"/>
              <w:rPr>
                <w:rFonts w:ascii="Times New Roman" w:hAnsi="Times New Roman"/>
                <w:sz w:val="24"/>
                <w:szCs w:val="24"/>
                <w:lang w:val="en-GB"/>
              </w:rPr>
            </w:pPr>
            <w:r w:rsidRPr="00373C92">
              <w:rPr>
                <w:rFonts w:ascii="Times New Roman" w:hAnsi="Times New Roman"/>
                <w:sz w:val="24"/>
                <w:szCs w:val="24"/>
                <w:lang w:val="en-GB"/>
              </w:rPr>
              <w:t>58.5</w:t>
            </w:r>
          </w:p>
        </w:tc>
      </w:tr>
    </w:tbl>
    <w:p w:rsidR="00875A6D" w:rsidRPr="00373C92" w:rsidRDefault="00875A6D" w:rsidP="00875A6D">
      <w:pPr>
        <w:rPr>
          <w:rFonts w:ascii="Times New Roman" w:hAnsi="Times New Roman"/>
          <w:b/>
          <w:sz w:val="24"/>
          <w:szCs w:val="24"/>
          <w:lang w:val="en-US"/>
        </w:rPr>
      </w:pPr>
      <w:r w:rsidRPr="00373C92">
        <w:rPr>
          <w:rFonts w:ascii="Times New Roman" w:hAnsi="Times New Roman"/>
          <w:b/>
          <w:sz w:val="24"/>
          <w:szCs w:val="24"/>
          <w:lang w:val="en-US"/>
        </w:rPr>
        <w:t>Source: LFS, various years</w:t>
      </w:r>
    </w:p>
    <w:p w:rsidR="00546488" w:rsidRPr="00373C92" w:rsidRDefault="001C6982" w:rsidP="001757C9">
      <w:pPr>
        <w:rPr>
          <w:rFonts w:ascii="Times New Roman" w:hAnsi="Times New Roman"/>
          <w:sz w:val="24"/>
          <w:szCs w:val="24"/>
          <w:lang w:val="en-US"/>
        </w:rPr>
      </w:pPr>
      <w:r w:rsidRPr="00373C92">
        <w:rPr>
          <w:rFonts w:ascii="Times New Roman" w:hAnsi="Times New Roman"/>
          <w:sz w:val="24"/>
          <w:szCs w:val="24"/>
          <w:lang w:val="en-US"/>
        </w:rPr>
        <w:t xml:space="preserve">Data on </w:t>
      </w:r>
      <w:r w:rsidR="00875A6D" w:rsidRPr="00373C92">
        <w:rPr>
          <w:rFonts w:ascii="Times New Roman" w:hAnsi="Times New Roman"/>
          <w:sz w:val="24"/>
          <w:szCs w:val="24"/>
          <w:lang w:val="en-US"/>
        </w:rPr>
        <w:t>age-specific participation rates</w:t>
      </w:r>
      <w:r w:rsidRPr="00373C92">
        <w:rPr>
          <w:rFonts w:ascii="Times New Roman" w:hAnsi="Times New Roman"/>
          <w:sz w:val="24"/>
          <w:szCs w:val="24"/>
          <w:lang w:val="en-US"/>
        </w:rPr>
        <w:t xml:space="preserve"> are available for different age-groups for different surveys. Up to 2010, data are presented by more groups than for 2013 and 2015-16. Hence, the data are presented in two tables – in Table 5 a for the period up to 2010 and in Table 5 b for 2013 and 2015-16. From the former, i</w:t>
      </w:r>
      <w:r w:rsidR="00875A6D" w:rsidRPr="00373C92">
        <w:rPr>
          <w:rFonts w:ascii="Times New Roman" w:hAnsi="Times New Roman"/>
          <w:sz w:val="24"/>
          <w:szCs w:val="24"/>
          <w:lang w:val="en-US"/>
        </w:rPr>
        <w:t>t may be no</w:t>
      </w:r>
      <w:r w:rsidRPr="00373C92">
        <w:rPr>
          <w:rFonts w:ascii="Times New Roman" w:hAnsi="Times New Roman"/>
          <w:sz w:val="24"/>
          <w:szCs w:val="24"/>
          <w:lang w:val="en-US"/>
        </w:rPr>
        <w:t>ted that for men, there was</w:t>
      </w:r>
      <w:r w:rsidR="00875A6D" w:rsidRPr="00373C92">
        <w:rPr>
          <w:rFonts w:ascii="Times New Roman" w:hAnsi="Times New Roman"/>
          <w:sz w:val="24"/>
          <w:szCs w:val="24"/>
          <w:lang w:val="en-US"/>
        </w:rPr>
        <w:t xml:space="preserve"> a decline in the age-group 15-19 and a small increase in the age-group 20-40. This is a positive development in the sense that working age population is probably spending more years in education, and participation rate has increased in the prime age group. However, the situation is different for females: participation rate has increased for 15-19 age group as well. Another difference between male and female participation rate is the sharp fall in the latter from the age of 50. This is a phenomenon that deserves in-depth investigation.</w:t>
      </w:r>
    </w:p>
    <w:p w:rsidR="00546488" w:rsidRPr="00373C92" w:rsidRDefault="00546488" w:rsidP="00546488">
      <w:pPr>
        <w:spacing w:after="120" w:line="216" w:lineRule="auto"/>
        <w:rPr>
          <w:rFonts w:ascii="Times New Roman" w:hAnsi="Times New Roman"/>
          <w:b/>
          <w:sz w:val="24"/>
          <w:szCs w:val="24"/>
          <w:lang w:val="en-GB"/>
        </w:rPr>
      </w:pPr>
      <w:r w:rsidRPr="00373C92">
        <w:rPr>
          <w:rFonts w:ascii="Times New Roman" w:hAnsi="Times New Roman"/>
          <w:b/>
          <w:sz w:val="24"/>
          <w:szCs w:val="24"/>
          <w:lang w:val="en-GB"/>
        </w:rPr>
        <w:t xml:space="preserve">Table 5 a: Age-specific Labour Force Participation Rates by Gender </w:t>
      </w:r>
    </w:p>
    <w:tbl>
      <w:tblPr>
        <w:tblStyle w:val="TableGrid"/>
        <w:tblW w:w="4998" w:type="pct"/>
        <w:tblLook w:val="0000" w:firstRow="0" w:lastRow="0" w:firstColumn="0" w:lastColumn="0" w:noHBand="0" w:noVBand="0"/>
      </w:tblPr>
      <w:tblGrid>
        <w:gridCol w:w="1223"/>
        <w:gridCol w:w="1084"/>
        <w:gridCol w:w="963"/>
        <w:gridCol w:w="951"/>
        <w:gridCol w:w="963"/>
        <w:gridCol w:w="949"/>
        <w:gridCol w:w="963"/>
        <w:gridCol w:w="953"/>
        <w:gridCol w:w="963"/>
      </w:tblGrid>
      <w:tr w:rsidR="0069476D" w:rsidRPr="00373C92" w:rsidTr="0069476D">
        <w:trPr>
          <w:trHeight w:val="288"/>
        </w:trPr>
        <w:tc>
          <w:tcPr>
            <w:tcW w:w="682" w:type="pct"/>
          </w:tcPr>
          <w:p w:rsidR="0069476D" w:rsidRPr="00373C92" w:rsidRDefault="0069476D" w:rsidP="0022700E">
            <w:pPr>
              <w:spacing w:after="120" w:line="216" w:lineRule="auto"/>
              <w:rPr>
                <w:rFonts w:ascii="Times New Roman" w:hAnsi="Times New Roman"/>
                <w:b/>
                <w:sz w:val="24"/>
                <w:szCs w:val="24"/>
                <w:lang w:val="en-GB"/>
              </w:rPr>
            </w:pPr>
            <w:r w:rsidRPr="00373C92">
              <w:rPr>
                <w:rFonts w:ascii="Times New Roman" w:hAnsi="Times New Roman"/>
                <w:b/>
                <w:sz w:val="24"/>
                <w:szCs w:val="24"/>
                <w:lang w:val="en-GB"/>
              </w:rPr>
              <w:t>Age group</w:t>
            </w:r>
          </w:p>
        </w:tc>
        <w:tc>
          <w:tcPr>
            <w:tcW w:w="1135" w:type="pct"/>
            <w:gridSpan w:val="2"/>
          </w:tcPr>
          <w:p w:rsidR="0069476D" w:rsidRPr="00373C92" w:rsidRDefault="006947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2010</w:t>
            </w:r>
          </w:p>
        </w:tc>
        <w:tc>
          <w:tcPr>
            <w:tcW w:w="1061" w:type="pct"/>
            <w:gridSpan w:val="2"/>
          </w:tcPr>
          <w:p w:rsidR="0069476D" w:rsidRPr="00373C92" w:rsidRDefault="006947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2006</w:t>
            </w:r>
          </w:p>
        </w:tc>
        <w:tc>
          <w:tcPr>
            <w:tcW w:w="1059" w:type="pct"/>
            <w:gridSpan w:val="2"/>
          </w:tcPr>
          <w:p w:rsidR="0069476D" w:rsidRPr="00373C92" w:rsidRDefault="006947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2000</w:t>
            </w:r>
          </w:p>
        </w:tc>
        <w:tc>
          <w:tcPr>
            <w:tcW w:w="1063" w:type="pct"/>
            <w:gridSpan w:val="2"/>
          </w:tcPr>
          <w:p w:rsidR="0069476D" w:rsidRPr="00373C92" w:rsidRDefault="006947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1995-1996</w:t>
            </w:r>
          </w:p>
        </w:tc>
      </w:tr>
      <w:tr w:rsidR="00875A6D" w:rsidRPr="00373C92" w:rsidTr="0069476D">
        <w:trPr>
          <w:trHeight w:val="288"/>
        </w:trPr>
        <w:tc>
          <w:tcPr>
            <w:tcW w:w="682" w:type="pct"/>
          </w:tcPr>
          <w:p w:rsidR="00875A6D" w:rsidRPr="00373C92" w:rsidRDefault="00875A6D" w:rsidP="0022700E">
            <w:pPr>
              <w:spacing w:after="120" w:line="216" w:lineRule="auto"/>
              <w:rPr>
                <w:rFonts w:ascii="Times New Roman" w:hAnsi="Times New Roman"/>
                <w:b/>
                <w:sz w:val="24"/>
                <w:szCs w:val="24"/>
                <w:lang w:val="en-GB"/>
              </w:rPr>
            </w:pPr>
          </w:p>
        </w:tc>
        <w:tc>
          <w:tcPr>
            <w:tcW w:w="605" w:type="pct"/>
          </w:tcPr>
          <w:p w:rsidR="00875A6D" w:rsidRPr="00373C92" w:rsidRDefault="00875A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Male</w:t>
            </w:r>
          </w:p>
        </w:tc>
        <w:tc>
          <w:tcPr>
            <w:tcW w:w="530" w:type="pct"/>
          </w:tcPr>
          <w:p w:rsidR="00875A6D" w:rsidRPr="00373C92" w:rsidRDefault="00875A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Female</w:t>
            </w:r>
          </w:p>
        </w:tc>
        <w:tc>
          <w:tcPr>
            <w:tcW w:w="531" w:type="pct"/>
          </w:tcPr>
          <w:p w:rsidR="00875A6D" w:rsidRPr="00373C92" w:rsidRDefault="00875A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Male</w:t>
            </w:r>
          </w:p>
        </w:tc>
        <w:tc>
          <w:tcPr>
            <w:tcW w:w="530" w:type="pct"/>
          </w:tcPr>
          <w:p w:rsidR="00875A6D" w:rsidRPr="00373C92" w:rsidRDefault="00875A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Female</w:t>
            </w:r>
          </w:p>
        </w:tc>
        <w:tc>
          <w:tcPr>
            <w:tcW w:w="530" w:type="pct"/>
          </w:tcPr>
          <w:p w:rsidR="00875A6D" w:rsidRPr="00373C92" w:rsidRDefault="00875A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Male</w:t>
            </w:r>
          </w:p>
        </w:tc>
        <w:tc>
          <w:tcPr>
            <w:tcW w:w="529" w:type="pct"/>
          </w:tcPr>
          <w:p w:rsidR="00875A6D" w:rsidRPr="00373C92" w:rsidRDefault="00875A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Female</w:t>
            </w:r>
          </w:p>
        </w:tc>
        <w:tc>
          <w:tcPr>
            <w:tcW w:w="532" w:type="pct"/>
          </w:tcPr>
          <w:p w:rsidR="00875A6D" w:rsidRPr="00373C92" w:rsidRDefault="00875A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Male</w:t>
            </w:r>
          </w:p>
        </w:tc>
        <w:tc>
          <w:tcPr>
            <w:tcW w:w="531" w:type="pct"/>
          </w:tcPr>
          <w:p w:rsidR="00875A6D" w:rsidRPr="00373C92" w:rsidRDefault="00875A6D" w:rsidP="0022700E">
            <w:pPr>
              <w:pStyle w:val="Heading6"/>
              <w:spacing w:after="120"/>
              <w:jc w:val="center"/>
              <w:outlineLvl w:val="5"/>
              <w:rPr>
                <w:rFonts w:ascii="Times New Roman" w:hAnsi="Times New Roman" w:cs="Times New Roman"/>
                <w:b/>
                <w:sz w:val="24"/>
                <w:szCs w:val="24"/>
                <w:lang w:val="en-GB"/>
              </w:rPr>
            </w:pPr>
            <w:r w:rsidRPr="00373C92">
              <w:rPr>
                <w:rFonts w:ascii="Times New Roman" w:hAnsi="Times New Roman" w:cs="Times New Roman"/>
                <w:b/>
                <w:sz w:val="24"/>
                <w:szCs w:val="24"/>
                <w:lang w:val="en-GB"/>
              </w:rPr>
              <w:t>Female</w:t>
            </w:r>
          </w:p>
        </w:tc>
      </w:tr>
      <w:tr w:rsidR="00875A6D" w:rsidRPr="00373C92" w:rsidTr="0069476D">
        <w:trPr>
          <w:trHeight w:val="288"/>
        </w:trPr>
        <w:tc>
          <w:tcPr>
            <w:tcW w:w="682" w:type="pct"/>
          </w:tcPr>
          <w:p w:rsidR="00875A6D" w:rsidRPr="00373C92" w:rsidRDefault="00875A6D" w:rsidP="0022700E">
            <w:pPr>
              <w:rPr>
                <w:rFonts w:ascii="Times New Roman" w:hAnsi="Times New Roman"/>
                <w:sz w:val="24"/>
                <w:szCs w:val="24"/>
                <w:lang w:val="en-GB"/>
              </w:rPr>
            </w:pPr>
            <w:r w:rsidRPr="00373C92">
              <w:rPr>
                <w:rFonts w:ascii="Times New Roman" w:hAnsi="Times New Roman"/>
                <w:sz w:val="24"/>
                <w:szCs w:val="24"/>
                <w:lang w:val="en-GB"/>
              </w:rPr>
              <w:t>15-19</w:t>
            </w:r>
          </w:p>
        </w:tc>
        <w:tc>
          <w:tcPr>
            <w:tcW w:w="605" w:type="pct"/>
          </w:tcPr>
          <w:p w:rsidR="00875A6D" w:rsidRPr="00373C92" w:rsidRDefault="00875A6D" w:rsidP="0022700E">
            <w:pPr>
              <w:jc w:val="center"/>
              <w:rPr>
                <w:rFonts w:ascii="Times New Roman" w:hAnsi="Times New Roman"/>
                <w:sz w:val="24"/>
                <w:szCs w:val="24"/>
                <w:lang w:val="en-GB"/>
              </w:rPr>
            </w:pPr>
            <w:r w:rsidRPr="00373C92">
              <w:rPr>
                <w:rFonts w:ascii="Times New Roman" w:hAnsi="Times New Roman"/>
                <w:sz w:val="24"/>
                <w:szCs w:val="24"/>
                <w:lang w:val="en-GB"/>
              </w:rPr>
              <w:t>48.44</w:t>
            </w:r>
          </w:p>
        </w:tc>
        <w:tc>
          <w:tcPr>
            <w:tcW w:w="530" w:type="pct"/>
          </w:tcPr>
          <w:p w:rsidR="00875A6D" w:rsidRPr="00373C92" w:rsidRDefault="00875A6D" w:rsidP="0022700E">
            <w:pPr>
              <w:jc w:val="center"/>
              <w:rPr>
                <w:rFonts w:ascii="Times New Roman" w:hAnsi="Times New Roman"/>
                <w:sz w:val="24"/>
                <w:szCs w:val="24"/>
                <w:lang w:val="en-GB"/>
              </w:rPr>
            </w:pPr>
            <w:r w:rsidRPr="00373C92">
              <w:rPr>
                <w:rFonts w:ascii="Times New Roman" w:hAnsi="Times New Roman"/>
                <w:sz w:val="24"/>
                <w:szCs w:val="24"/>
                <w:lang w:val="en-GB"/>
              </w:rPr>
              <w:t>29.40</w:t>
            </w:r>
          </w:p>
        </w:tc>
        <w:tc>
          <w:tcPr>
            <w:tcW w:w="531" w:type="pct"/>
          </w:tcPr>
          <w:p w:rsidR="00875A6D" w:rsidRPr="00373C92" w:rsidRDefault="00875A6D" w:rsidP="0022700E">
            <w:pPr>
              <w:jc w:val="center"/>
              <w:rPr>
                <w:rFonts w:ascii="Times New Roman" w:hAnsi="Times New Roman"/>
                <w:sz w:val="24"/>
                <w:szCs w:val="24"/>
                <w:lang w:val="en-GB"/>
              </w:rPr>
            </w:pPr>
            <w:r w:rsidRPr="00373C92">
              <w:rPr>
                <w:rFonts w:ascii="Times New Roman" w:hAnsi="Times New Roman"/>
                <w:sz w:val="24"/>
                <w:szCs w:val="24"/>
                <w:lang w:val="en-GB"/>
              </w:rPr>
              <w:t>62.88</w:t>
            </w:r>
          </w:p>
        </w:tc>
        <w:tc>
          <w:tcPr>
            <w:tcW w:w="530" w:type="pct"/>
          </w:tcPr>
          <w:p w:rsidR="00875A6D" w:rsidRPr="00373C92" w:rsidRDefault="00875A6D" w:rsidP="0022700E">
            <w:pPr>
              <w:jc w:val="center"/>
              <w:rPr>
                <w:rFonts w:ascii="Times New Roman" w:hAnsi="Times New Roman"/>
                <w:sz w:val="24"/>
                <w:szCs w:val="24"/>
                <w:lang w:val="en-GB"/>
              </w:rPr>
            </w:pPr>
            <w:r w:rsidRPr="00373C92">
              <w:rPr>
                <w:rFonts w:ascii="Times New Roman" w:hAnsi="Times New Roman"/>
                <w:sz w:val="24"/>
                <w:szCs w:val="24"/>
                <w:lang w:val="en-GB"/>
              </w:rPr>
              <w:t>13.76</w:t>
            </w:r>
          </w:p>
        </w:tc>
        <w:tc>
          <w:tcPr>
            <w:tcW w:w="530" w:type="pct"/>
          </w:tcPr>
          <w:p w:rsidR="00875A6D" w:rsidRPr="00373C92" w:rsidRDefault="00875A6D" w:rsidP="0022700E">
            <w:pPr>
              <w:jc w:val="center"/>
              <w:rPr>
                <w:rFonts w:ascii="Times New Roman" w:hAnsi="Times New Roman"/>
                <w:sz w:val="24"/>
                <w:szCs w:val="24"/>
                <w:lang w:val="en-GB"/>
              </w:rPr>
            </w:pPr>
            <w:r w:rsidRPr="00373C92">
              <w:rPr>
                <w:rFonts w:ascii="Times New Roman" w:hAnsi="Times New Roman"/>
                <w:sz w:val="24"/>
                <w:szCs w:val="24"/>
                <w:lang w:val="en-GB"/>
              </w:rPr>
              <w:t>55.85</w:t>
            </w:r>
          </w:p>
        </w:tc>
        <w:tc>
          <w:tcPr>
            <w:tcW w:w="529" w:type="pct"/>
          </w:tcPr>
          <w:p w:rsidR="00875A6D" w:rsidRPr="00373C92" w:rsidRDefault="00875A6D" w:rsidP="0022700E">
            <w:pPr>
              <w:jc w:val="center"/>
              <w:rPr>
                <w:rFonts w:ascii="Times New Roman" w:hAnsi="Times New Roman"/>
                <w:sz w:val="24"/>
                <w:szCs w:val="24"/>
                <w:lang w:val="en-GB"/>
              </w:rPr>
            </w:pPr>
            <w:r w:rsidRPr="00373C92">
              <w:rPr>
                <w:rFonts w:ascii="Times New Roman" w:hAnsi="Times New Roman"/>
                <w:sz w:val="24"/>
                <w:szCs w:val="24"/>
                <w:lang w:val="en-GB"/>
              </w:rPr>
              <w:t>23.35</w:t>
            </w:r>
          </w:p>
        </w:tc>
        <w:tc>
          <w:tcPr>
            <w:tcW w:w="532" w:type="pct"/>
          </w:tcPr>
          <w:p w:rsidR="00875A6D" w:rsidRPr="00373C92" w:rsidRDefault="00875A6D" w:rsidP="0022700E">
            <w:pPr>
              <w:jc w:val="center"/>
              <w:rPr>
                <w:rFonts w:ascii="Times New Roman" w:hAnsi="Times New Roman"/>
                <w:sz w:val="24"/>
                <w:szCs w:val="24"/>
                <w:lang w:val="en-GB"/>
              </w:rPr>
            </w:pPr>
            <w:r w:rsidRPr="00373C92">
              <w:rPr>
                <w:rFonts w:ascii="Times New Roman" w:hAnsi="Times New Roman"/>
                <w:sz w:val="24"/>
                <w:szCs w:val="24"/>
                <w:lang w:val="en-GB"/>
              </w:rPr>
              <w:t>61.3</w:t>
            </w:r>
          </w:p>
        </w:tc>
        <w:tc>
          <w:tcPr>
            <w:tcW w:w="531" w:type="pct"/>
          </w:tcPr>
          <w:p w:rsidR="00875A6D" w:rsidRPr="00373C92" w:rsidRDefault="00875A6D" w:rsidP="0022700E">
            <w:pPr>
              <w:jc w:val="center"/>
              <w:rPr>
                <w:rFonts w:ascii="Times New Roman" w:hAnsi="Times New Roman"/>
                <w:sz w:val="24"/>
                <w:szCs w:val="24"/>
                <w:lang w:val="en-GB"/>
              </w:rPr>
            </w:pPr>
            <w:r w:rsidRPr="00373C92">
              <w:rPr>
                <w:rFonts w:ascii="Times New Roman" w:hAnsi="Times New Roman"/>
                <w:sz w:val="24"/>
                <w:szCs w:val="24"/>
                <w:lang w:val="en-GB"/>
              </w:rPr>
              <w:t>18.0</w:t>
            </w:r>
          </w:p>
        </w:tc>
      </w:tr>
      <w:tr w:rsidR="00875A6D" w:rsidRPr="00373C92" w:rsidTr="0069476D">
        <w:trPr>
          <w:trHeight w:val="288"/>
        </w:trPr>
        <w:tc>
          <w:tcPr>
            <w:tcW w:w="682" w:type="pct"/>
          </w:tcPr>
          <w:p w:rsidR="00875A6D" w:rsidRPr="00373C92" w:rsidRDefault="00875A6D" w:rsidP="0022700E">
            <w:pPr>
              <w:spacing w:line="216" w:lineRule="auto"/>
              <w:rPr>
                <w:rFonts w:ascii="Times New Roman" w:hAnsi="Times New Roman"/>
                <w:sz w:val="24"/>
                <w:szCs w:val="24"/>
                <w:lang w:val="en-GB"/>
              </w:rPr>
            </w:pPr>
            <w:r w:rsidRPr="00373C92">
              <w:rPr>
                <w:rFonts w:ascii="Times New Roman" w:hAnsi="Times New Roman"/>
                <w:sz w:val="24"/>
                <w:szCs w:val="24"/>
                <w:lang w:val="en-GB"/>
              </w:rPr>
              <w:t>20-24</w:t>
            </w:r>
          </w:p>
        </w:tc>
        <w:tc>
          <w:tcPr>
            <w:tcW w:w="605"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75.93</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40.98</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80.41</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29.00</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74.01</w:t>
            </w:r>
          </w:p>
        </w:tc>
        <w:tc>
          <w:tcPr>
            <w:tcW w:w="529"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26.30</w:t>
            </w:r>
          </w:p>
        </w:tc>
        <w:tc>
          <w:tcPr>
            <w:tcW w:w="532"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78.8</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15.8</w:t>
            </w:r>
          </w:p>
        </w:tc>
      </w:tr>
      <w:tr w:rsidR="00875A6D" w:rsidRPr="00373C92" w:rsidTr="0069476D">
        <w:trPr>
          <w:trHeight w:val="288"/>
        </w:trPr>
        <w:tc>
          <w:tcPr>
            <w:tcW w:w="682" w:type="pct"/>
          </w:tcPr>
          <w:p w:rsidR="00875A6D" w:rsidRPr="00373C92" w:rsidRDefault="00875A6D" w:rsidP="0022700E">
            <w:pPr>
              <w:spacing w:line="216" w:lineRule="auto"/>
              <w:rPr>
                <w:rFonts w:ascii="Times New Roman" w:hAnsi="Times New Roman"/>
                <w:sz w:val="24"/>
                <w:szCs w:val="24"/>
                <w:lang w:val="en-GB"/>
              </w:rPr>
            </w:pPr>
            <w:r w:rsidRPr="00373C92">
              <w:rPr>
                <w:rFonts w:ascii="Times New Roman" w:hAnsi="Times New Roman"/>
                <w:sz w:val="24"/>
                <w:szCs w:val="24"/>
                <w:lang w:val="en-GB"/>
              </w:rPr>
              <w:t>25-29</w:t>
            </w:r>
          </w:p>
        </w:tc>
        <w:tc>
          <w:tcPr>
            <w:tcW w:w="605"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92.10</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44.71</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95.28</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33.67</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91.30</w:t>
            </w:r>
          </w:p>
        </w:tc>
        <w:tc>
          <w:tcPr>
            <w:tcW w:w="529"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27.08</w:t>
            </w:r>
          </w:p>
        </w:tc>
        <w:tc>
          <w:tcPr>
            <w:tcW w:w="532"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93.5</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16.0</w:t>
            </w:r>
          </w:p>
        </w:tc>
      </w:tr>
      <w:tr w:rsidR="00875A6D" w:rsidRPr="00373C92" w:rsidTr="0069476D">
        <w:trPr>
          <w:trHeight w:val="288"/>
        </w:trPr>
        <w:tc>
          <w:tcPr>
            <w:tcW w:w="682" w:type="pct"/>
          </w:tcPr>
          <w:p w:rsidR="00875A6D" w:rsidRPr="00373C92" w:rsidRDefault="00875A6D" w:rsidP="0022700E">
            <w:pPr>
              <w:spacing w:line="216" w:lineRule="auto"/>
              <w:rPr>
                <w:rFonts w:ascii="Times New Roman" w:hAnsi="Times New Roman"/>
                <w:sz w:val="24"/>
                <w:szCs w:val="24"/>
                <w:lang w:val="en-GB"/>
              </w:rPr>
            </w:pPr>
            <w:r w:rsidRPr="00373C92">
              <w:rPr>
                <w:rFonts w:ascii="Times New Roman" w:hAnsi="Times New Roman"/>
                <w:sz w:val="24"/>
                <w:szCs w:val="24"/>
                <w:lang w:val="en-GB"/>
              </w:rPr>
              <w:t>30-34</w:t>
            </w:r>
          </w:p>
        </w:tc>
        <w:tc>
          <w:tcPr>
            <w:tcW w:w="605"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97.29</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46.62</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98.68</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34.88</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95.65</w:t>
            </w:r>
          </w:p>
        </w:tc>
        <w:tc>
          <w:tcPr>
            <w:tcW w:w="529"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26.51</w:t>
            </w:r>
          </w:p>
        </w:tc>
        <w:tc>
          <w:tcPr>
            <w:tcW w:w="532"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98.3</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15.8</w:t>
            </w:r>
          </w:p>
        </w:tc>
      </w:tr>
      <w:tr w:rsidR="00875A6D" w:rsidRPr="00373C92" w:rsidTr="0069476D">
        <w:trPr>
          <w:trHeight w:val="288"/>
        </w:trPr>
        <w:tc>
          <w:tcPr>
            <w:tcW w:w="682" w:type="pct"/>
          </w:tcPr>
          <w:p w:rsidR="00875A6D" w:rsidRPr="00373C92" w:rsidRDefault="00875A6D" w:rsidP="0022700E">
            <w:pPr>
              <w:spacing w:line="216" w:lineRule="auto"/>
              <w:rPr>
                <w:rFonts w:ascii="Times New Roman" w:hAnsi="Times New Roman"/>
                <w:sz w:val="24"/>
                <w:szCs w:val="24"/>
                <w:lang w:val="en-GB"/>
              </w:rPr>
            </w:pPr>
            <w:r w:rsidRPr="00373C92">
              <w:rPr>
                <w:rFonts w:ascii="Times New Roman" w:hAnsi="Times New Roman"/>
                <w:sz w:val="24"/>
                <w:szCs w:val="24"/>
                <w:lang w:val="en-GB"/>
              </w:rPr>
              <w:t>35-39</w:t>
            </w:r>
          </w:p>
        </w:tc>
        <w:tc>
          <w:tcPr>
            <w:tcW w:w="605"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98.34</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47.67</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98.81</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34.82</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98.23</w:t>
            </w:r>
          </w:p>
        </w:tc>
        <w:tc>
          <w:tcPr>
            <w:tcW w:w="529"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25.66</w:t>
            </w:r>
          </w:p>
        </w:tc>
        <w:tc>
          <w:tcPr>
            <w:tcW w:w="532"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98.4</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18.2</w:t>
            </w:r>
          </w:p>
        </w:tc>
      </w:tr>
      <w:tr w:rsidR="00875A6D" w:rsidRPr="00373C92" w:rsidTr="0069476D">
        <w:trPr>
          <w:trHeight w:val="288"/>
        </w:trPr>
        <w:tc>
          <w:tcPr>
            <w:tcW w:w="682" w:type="pct"/>
          </w:tcPr>
          <w:p w:rsidR="00875A6D" w:rsidRPr="00373C92" w:rsidRDefault="00875A6D" w:rsidP="0022700E">
            <w:pPr>
              <w:spacing w:line="216" w:lineRule="auto"/>
              <w:rPr>
                <w:rFonts w:ascii="Times New Roman" w:hAnsi="Times New Roman"/>
                <w:sz w:val="24"/>
                <w:szCs w:val="24"/>
                <w:lang w:val="en-GB"/>
              </w:rPr>
            </w:pPr>
            <w:r w:rsidRPr="00373C92">
              <w:rPr>
                <w:rFonts w:ascii="Times New Roman" w:hAnsi="Times New Roman"/>
                <w:sz w:val="24"/>
                <w:szCs w:val="24"/>
                <w:lang w:val="en-GB"/>
              </w:rPr>
              <w:t>40-44</w:t>
            </w:r>
          </w:p>
        </w:tc>
        <w:tc>
          <w:tcPr>
            <w:tcW w:w="605"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98.05</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46.24</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97.72</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35.15</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97.78</w:t>
            </w:r>
          </w:p>
        </w:tc>
        <w:tc>
          <w:tcPr>
            <w:tcW w:w="529"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26.57</w:t>
            </w:r>
          </w:p>
        </w:tc>
        <w:tc>
          <w:tcPr>
            <w:tcW w:w="532"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99.0</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17.0</w:t>
            </w:r>
          </w:p>
        </w:tc>
      </w:tr>
      <w:tr w:rsidR="00875A6D" w:rsidRPr="00373C92" w:rsidTr="0069476D">
        <w:trPr>
          <w:trHeight w:val="288"/>
        </w:trPr>
        <w:tc>
          <w:tcPr>
            <w:tcW w:w="682" w:type="pct"/>
          </w:tcPr>
          <w:p w:rsidR="00875A6D" w:rsidRPr="00373C92" w:rsidRDefault="00875A6D" w:rsidP="0022700E">
            <w:pPr>
              <w:spacing w:line="216" w:lineRule="auto"/>
              <w:rPr>
                <w:rFonts w:ascii="Times New Roman" w:hAnsi="Times New Roman"/>
                <w:sz w:val="24"/>
                <w:szCs w:val="24"/>
                <w:lang w:val="en-GB"/>
              </w:rPr>
            </w:pPr>
            <w:r w:rsidRPr="00373C92">
              <w:rPr>
                <w:rFonts w:ascii="Times New Roman" w:hAnsi="Times New Roman"/>
                <w:sz w:val="24"/>
                <w:szCs w:val="24"/>
                <w:lang w:val="en-GB"/>
              </w:rPr>
              <w:t>45-49</w:t>
            </w:r>
          </w:p>
        </w:tc>
        <w:tc>
          <w:tcPr>
            <w:tcW w:w="605"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97.37</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47.58</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97.75</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32.63</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97.63</w:t>
            </w:r>
          </w:p>
        </w:tc>
        <w:tc>
          <w:tcPr>
            <w:tcW w:w="529"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23.42</w:t>
            </w:r>
          </w:p>
        </w:tc>
        <w:tc>
          <w:tcPr>
            <w:tcW w:w="532"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98.8</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14.3</w:t>
            </w:r>
          </w:p>
        </w:tc>
      </w:tr>
      <w:tr w:rsidR="00875A6D" w:rsidRPr="00373C92" w:rsidTr="0069476D">
        <w:trPr>
          <w:trHeight w:val="288"/>
        </w:trPr>
        <w:tc>
          <w:tcPr>
            <w:tcW w:w="682" w:type="pct"/>
          </w:tcPr>
          <w:p w:rsidR="00875A6D" w:rsidRPr="00373C92" w:rsidRDefault="00875A6D" w:rsidP="0022700E">
            <w:pPr>
              <w:spacing w:line="216" w:lineRule="auto"/>
              <w:rPr>
                <w:rFonts w:ascii="Times New Roman" w:hAnsi="Times New Roman"/>
                <w:sz w:val="24"/>
                <w:szCs w:val="24"/>
                <w:lang w:val="en-GB"/>
              </w:rPr>
            </w:pPr>
            <w:r w:rsidRPr="00373C92">
              <w:rPr>
                <w:rFonts w:ascii="Times New Roman" w:hAnsi="Times New Roman"/>
                <w:sz w:val="24"/>
                <w:szCs w:val="24"/>
                <w:lang w:val="en-GB"/>
              </w:rPr>
              <w:t>50-54</w:t>
            </w:r>
          </w:p>
        </w:tc>
        <w:tc>
          <w:tcPr>
            <w:tcW w:w="605"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94.11</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10.25</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95.35</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31.12</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95.76</w:t>
            </w:r>
          </w:p>
        </w:tc>
        <w:tc>
          <w:tcPr>
            <w:tcW w:w="529"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18.28</w:t>
            </w:r>
          </w:p>
        </w:tc>
        <w:tc>
          <w:tcPr>
            <w:tcW w:w="532"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98.0</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14.3</w:t>
            </w:r>
          </w:p>
        </w:tc>
      </w:tr>
      <w:tr w:rsidR="00875A6D" w:rsidRPr="00373C92" w:rsidTr="0069476D">
        <w:trPr>
          <w:trHeight w:val="288"/>
        </w:trPr>
        <w:tc>
          <w:tcPr>
            <w:tcW w:w="682" w:type="pct"/>
          </w:tcPr>
          <w:p w:rsidR="00875A6D" w:rsidRPr="00373C92" w:rsidRDefault="00875A6D" w:rsidP="0022700E">
            <w:pPr>
              <w:spacing w:line="216" w:lineRule="auto"/>
              <w:rPr>
                <w:rFonts w:ascii="Times New Roman" w:hAnsi="Times New Roman"/>
                <w:sz w:val="24"/>
                <w:szCs w:val="24"/>
                <w:lang w:val="en-GB"/>
              </w:rPr>
            </w:pPr>
            <w:r w:rsidRPr="00373C92">
              <w:rPr>
                <w:rFonts w:ascii="Times New Roman" w:hAnsi="Times New Roman"/>
                <w:sz w:val="24"/>
                <w:szCs w:val="24"/>
                <w:lang w:val="en-GB"/>
              </w:rPr>
              <w:t>55-59</w:t>
            </w:r>
          </w:p>
        </w:tc>
        <w:tc>
          <w:tcPr>
            <w:tcW w:w="605"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88.52</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11.18</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92.36</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27.72</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93.50</w:t>
            </w:r>
          </w:p>
        </w:tc>
        <w:tc>
          <w:tcPr>
            <w:tcW w:w="529"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18.85</w:t>
            </w:r>
          </w:p>
        </w:tc>
        <w:tc>
          <w:tcPr>
            <w:tcW w:w="532"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96.1</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14.4</w:t>
            </w:r>
          </w:p>
        </w:tc>
      </w:tr>
      <w:tr w:rsidR="00875A6D" w:rsidRPr="00373C92" w:rsidTr="0069476D">
        <w:trPr>
          <w:trHeight w:val="288"/>
        </w:trPr>
        <w:tc>
          <w:tcPr>
            <w:tcW w:w="682" w:type="pct"/>
          </w:tcPr>
          <w:p w:rsidR="00875A6D" w:rsidRPr="00373C92" w:rsidRDefault="00875A6D" w:rsidP="0022700E">
            <w:pPr>
              <w:spacing w:line="216" w:lineRule="auto"/>
              <w:rPr>
                <w:rFonts w:ascii="Times New Roman" w:hAnsi="Times New Roman"/>
                <w:sz w:val="24"/>
                <w:szCs w:val="24"/>
                <w:lang w:val="en-GB"/>
              </w:rPr>
            </w:pPr>
            <w:r w:rsidRPr="00373C92">
              <w:rPr>
                <w:rFonts w:ascii="Times New Roman" w:hAnsi="Times New Roman"/>
                <w:sz w:val="24"/>
                <w:szCs w:val="24"/>
                <w:lang w:val="en-GB"/>
              </w:rPr>
              <w:t>60-64</w:t>
            </w:r>
          </w:p>
        </w:tc>
        <w:tc>
          <w:tcPr>
            <w:tcW w:w="605"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77.20</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6.63</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82.70</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22.62</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81.39</w:t>
            </w:r>
          </w:p>
        </w:tc>
        <w:tc>
          <w:tcPr>
            <w:tcW w:w="529"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11.11</w:t>
            </w:r>
          </w:p>
        </w:tc>
        <w:tc>
          <w:tcPr>
            <w:tcW w:w="532"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88.6</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11.4</w:t>
            </w:r>
          </w:p>
        </w:tc>
      </w:tr>
      <w:tr w:rsidR="00875A6D" w:rsidRPr="00373C92" w:rsidTr="0069476D">
        <w:trPr>
          <w:trHeight w:val="288"/>
        </w:trPr>
        <w:tc>
          <w:tcPr>
            <w:tcW w:w="682" w:type="pct"/>
          </w:tcPr>
          <w:p w:rsidR="00875A6D" w:rsidRPr="00373C92" w:rsidRDefault="00875A6D" w:rsidP="0022700E">
            <w:pPr>
              <w:spacing w:line="216" w:lineRule="auto"/>
              <w:rPr>
                <w:rFonts w:ascii="Times New Roman" w:hAnsi="Times New Roman"/>
                <w:sz w:val="24"/>
                <w:szCs w:val="24"/>
                <w:lang w:val="en-GB"/>
              </w:rPr>
            </w:pPr>
            <w:r w:rsidRPr="00373C92">
              <w:rPr>
                <w:rFonts w:ascii="Times New Roman" w:hAnsi="Times New Roman"/>
                <w:sz w:val="24"/>
                <w:szCs w:val="24"/>
                <w:lang w:val="en-GB"/>
              </w:rPr>
              <w:t>65 +</w:t>
            </w:r>
          </w:p>
        </w:tc>
        <w:tc>
          <w:tcPr>
            <w:tcW w:w="605"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57.93</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8.32</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59.25</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14.83</w:t>
            </w:r>
          </w:p>
        </w:tc>
        <w:tc>
          <w:tcPr>
            <w:tcW w:w="530"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56.56</w:t>
            </w:r>
          </w:p>
        </w:tc>
        <w:tc>
          <w:tcPr>
            <w:tcW w:w="529"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8.99</w:t>
            </w:r>
          </w:p>
        </w:tc>
        <w:tc>
          <w:tcPr>
            <w:tcW w:w="532"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70.2</w:t>
            </w:r>
          </w:p>
        </w:tc>
        <w:tc>
          <w:tcPr>
            <w:tcW w:w="531" w:type="pct"/>
          </w:tcPr>
          <w:p w:rsidR="00875A6D" w:rsidRPr="00373C92" w:rsidRDefault="00875A6D" w:rsidP="0022700E">
            <w:pPr>
              <w:spacing w:line="216" w:lineRule="auto"/>
              <w:jc w:val="center"/>
              <w:rPr>
                <w:rFonts w:ascii="Times New Roman" w:hAnsi="Times New Roman"/>
                <w:sz w:val="24"/>
                <w:szCs w:val="24"/>
                <w:lang w:val="en-GB"/>
              </w:rPr>
            </w:pPr>
            <w:r w:rsidRPr="00373C92">
              <w:rPr>
                <w:rFonts w:ascii="Times New Roman" w:hAnsi="Times New Roman"/>
                <w:sz w:val="24"/>
                <w:szCs w:val="24"/>
                <w:lang w:val="en-GB"/>
              </w:rPr>
              <w:t>8.4</w:t>
            </w:r>
          </w:p>
        </w:tc>
      </w:tr>
    </w:tbl>
    <w:p w:rsidR="00875A6D" w:rsidRPr="00373C92" w:rsidRDefault="0067497C" w:rsidP="00875A6D">
      <w:pPr>
        <w:rPr>
          <w:rFonts w:ascii="Times New Roman" w:hAnsi="Times New Roman"/>
          <w:sz w:val="24"/>
          <w:szCs w:val="24"/>
          <w:lang w:val="en-US"/>
        </w:rPr>
      </w:pPr>
      <w:r w:rsidRPr="00373C92">
        <w:rPr>
          <w:rFonts w:ascii="Times New Roman" w:hAnsi="Times New Roman"/>
          <w:sz w:val="24"/>
          <w:szCs w:val="24"/>
          <w:u w:val="single"/>
          <w:lang w:val="en-US"/>
        </w:rPr>
        <w:t xml:space="preserve">Source: </w:t>
      </w:r>
      <w:r w:rsidRPr="00373C92">
        <w:rPr>
          <w:rFonts w:ascii="Times New Roman" w:hAnsi="Times New Roman"/>
          <w:sz w:val="24"/>
          <w:szCs w:val="24"/>
          <w:lang w:val="en-US"/>
        </w:rPr>
        <w:t>Labour Force Survey (various years)</w:t>
      </w:r>
    </w:p>
    <w:p w:rsidR="00546488" w:rsidRPr="00373C92" w:rsidRDefault="00546488" w:rsidP="00875A6D">
      <w:pPr>
        <w:rPr>
          <w:rFonts w:ascii="Times New Roman" w:hAnsi="Times New Roman"/>
          <w:sz w:val="24"/>
          <w:szCs w:val="24"/>
          <w:lang w:val="en-US"/>
        </w:rPr>
      </w:pPr>
    </w:p>
    <w:p w:rsidR="00546488" w:rsidRPr="00373C92" w:rsidRDefault="001C6982" w:rsidP="00875A6D">
      <w:pPr>
        <w:rPr>
          <w:rFonts w:ascii="Times New Roman" w:hAnsi="Times New Roman"/>
          <w:sz w:val="24"/>
          <w:szCs w:val="24"/>
          <w:lang w:val="en-US"/>
        </w:rPr>
      </w:pPr>
      <w:r w:rsidRPr="00373C92">
        <w:rPr>
          <w:rFonts w:ascii="Times New Roman" w:hAnsi="Times New Roman"/>
          <w:sz w:val="24"/>
          <w:szCs w:val="24"/>
          <w:lang w:val="en-US"/>
        </w:rPr>
        <w:t xml:space="preserve">Data in Table 5 b shows a decline in the labour force participation rate for the 15-29 age-group. This may be (and hopefully, is) due to greater numbers, from among those in the lower age cohorts, getting into education. One positive development is the increase in female participation in the age-group 30-64. </w:t>
      </w:r>
    </w:p>
    <w:p w:rsidR="00190C7B" w:rsidRPr="00373C92" w:rsidRDefault="00190C7B" w:rsidP="00875A6D">
      <w:pPr>
        <w:rPr>
          <w:rFonts w:ascii="Times New Roman" w:hAnsi="Times New Roman"/>
          <w:b/>
          <w:bCs/>
          <w:sz w:val="24"/>
          <w:szCs w:val="24"/>
          <w:lang w:val="en-US"/>
        </w:rPr>
      </w:pPr>
      <w:r w:rsidRPr="00373C92">
        <w:rPr>
          <w:rFonts w:ascii="Times New Roman" w:hAnsi="Times New Roman"/>
          <w:b/>
          <w:bCs/>
          <w:sz w:val="24"/>
          <w:szCs w:val="24"/>
          <w:lang w:val="en-US"/>
        </w:rPr>
        <w:t>Table 5 b: Age-specific Labour</w:t>
      </w:r>
      <w:r w:rsidR="00546488" w:rsidRPr="00373C92">
        <w:rPr>
          <w:rFonts w:ascii="Times New Roman" w:hAnsi="Times New Roman"/>
          <w:b/>
          <w:bCs/>
          <w:sz w:val="24"/>
          <w:szCs w:val="24"/>
          <w:lang w:val="en-US"/>
        </w:rPr>
        <w:t xml:space="preserve"> Force</w:t>
      </w:r>
      <w:r w:rsidRPr="00373C92">
        <w:rPr>
          <w:rFonts w:ascii="Times New Roman" w:hAnsi="Times New Roman"/>
          <w:b/>
          <w:bCs/>
          <w:sz w:val="24"/>
          <w:szCs w:val="24"/>
          <w:lang w:val="en-US"/>
        </w:rPr>
        <w:t xml:space="preserve"> Participation Rate by Gender</w:t>
      </w:r>
      <w:r w:rsidR="00546488" w:rsidRPr="00373C92">
        <w:rPr>
          <w:rFonts w:ascii="Times New Roman" w:hAnsi="Times New Roman"/>
          <w:b/>
          <w:bCs/>
          <w:sz w:val="24"/>
          <w:szCs w:val="24"/>
          <w:lang w:val="en-US"/>
        </w:rPr>
        <w:t>, 2013 and 2015-16</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67497C" w:rsidRPr="00373C92" w:rsidTr="00032B57">
        <w:tc>
          <w:tcPr>
            <w:tcW w:w="1288" w:type="dxa"/>
          </w:tcPr>
          <w:p w:rsidR="0067497C" w:rsidRPr="00373C92" w:rsidRDefault="0067497C" w:rsidP="00875A6D">
            <w:pPr>
              <w:rPr>
                <w:rFonts w:ascii="Times New Roman" w:hAnsi="Times New Roman"/>
                <w:b/>
                <w:bCs/>
                <w:sz w:val="24"/>
                <w:szCs w:val="24"/>
                <w:lang w:val="en-US"/>
              </w:rPr>
            </w:pPr>
            <w:r w:rsidRPr="00373C92">
              <w:rPr>
                <w:rFonts w:ascii="Times New Roman" w:hAnsi="Times New Roman"/>
                <w:b/>
                <w:bCs/>
                <w:sz w:val="24"/>
                <w:szCs w:val="24"/>
                <w:lang w:val="en-US"/>
              </w:rPr>
              <w:t>Age group</w:t>
            </w:r>
          </w:p>
        </w:tc>
        <w:tc>
          <w:tcPr>
            <w:tcW w:w="3864" w:type="dxa"/>
            <w:gridSpan w:val="3"/>
          </w:tcPr>
          <w:p w:rsidR="0067497C" w:rsidRPr="00373C92" w:rsidRDefault="0067497C" w:rsidP="00546488">
            <w:pPr>
              <w:jc w:val="center"/>
              <w:rPr>
                <w:rFonts w:ascii="Times New Roman" w:hAnsi="Times New Roman"/>
                <w:b/>
                <w:bCs/>
                <w:sz w:val="24"/>
                <w:szCs w:val="24"/>
                <w:lang w:val="en-US"/>
              </w:rPr>
            </w:pPr>
            <w:r w:rsidRPr="00373C92">
              <w:rPr>
                <w:rFonts w:ascii="Times New Roman" w:hAnsi="Times New Roman"/>
                <w:b/>
                <w:bCs/>
                <w:sz w:val="24"/>
                <w:szCs w:val="24"/>
                <w:lang w:val="en-US"/>
              </w:rPr>
              <w:t>2013</w:t>
            </w:r>
          </w:p>
        </w:tc>
        <w:tc>
          <w:tcPr>
            <w:tcW w:w="3864" w:type="dxa"/>
            <w:gridSpan w:val="3"/>
          </w:tcPr>
          <w:p w:rsidR="0067497C" w:rsidRPr="00373C92" w:rsidRDefault="0067497C" w:rsidP="00546488">
            <w:pPr>
              <w:jc w:val="center"/>
              <w:rPr>
                <w:rFonts w:ascii="Times New Roman" w:hAnsi="Times New Roman"/>
                <w:b/>
                <w:bCs/>
                <w:sz w:val="24"/>
                <w:szCs w:val="24"/>
                <w:lang w:val="en-US"/>
              </w:rPr>
            </w:pPr>
            <w:r w:rsidRPr="00373C92">
              <w:rPr>
                <w:rFonts w:ascii="Times New Roman" w:hAnsi="Times New Roman"/>
                <w:b/>
                <w:bCs/>
                <w:sz w:val="24"/>
                <w:szCs w:val="24"/>
                <w:lang w:val="en-US"/>
              </w:rPr>
              <w:t>2015-16</w:t>
            </w:r>
          </w:p>
        </w:tc>
      </w:tr>
      <w:tr w:rsidR="00546488" w:rsidRPr="00373C92" w:rsidTr="00546488">
        <w:tc>
          <w:tcPr>
            <w:tcW w:w="1288" w:type="dxa"/>
          </w:tcPr>
          <w:p w:rsidR="00546488" w:rsidRPr="00373C92" w:rsidRDefault="00546488" w:rsidP="00875A6D">
            <w:pPr>
              <w:rPr>
                <w:rFonts w:ascii="Times New Roman" w:hAnsi="Times New Roman"/>
                <w:sz w:val="24"/>
                <w:szCs w:val="24"/>
                <w:u w:val="single"/>
                <w:lang w:val="en-US"/>
              </w:rPr>
            </w:pPr>
          </w:p>
        </w:tc>
        <w:tc>
          <w:tcPr>
            <w:tcW w:w="1288" w:type="dxa"/>
          </w:tcPr>
          <w:p w:rsidR="00546488" w:rsidRPr="00373C92" w:rsidRDefault="00546488" w:rsidP="00875A6D">
            <w:pPr>
              <w:rPr>
                <w:rFonts w:ascii="Times New Roman" w:hAnsi="Times New Roman"/>
                <w:b/>
                <w:bCs/>
                <w:sz w:val="24"/>
                <w:szCs w:val="24"/>
                <w:lang w:val="en-US"/>
              </w:rPr>
            </w:pPr>
            <w:r w:rsidRPr="00373C92">
              <w:rPr>
                <w:rFonts w:ascii="Times New Roman" w:hAnsi="Times New Roman"/>
                <w:b/>
                <w:bCs/>
                <w:sz w:val="24"/>
                <w:szCs w:val="24"/>
                <w:lang w:val="en-US"/>
              </w:rPr>
              <w:t>Total</w:t>
            </w:r>
          </w:p>
        </w:tc>
        <w:tc>
          <w:tcPr>
            <w:tcW w:w="1288" w:type="dxa"/>
          </w:tcPr>
          <w:p w:rsidR="00546488" w:rsidRPr="00373C92" w:rsidRDefault="00546488" w:rsidP="00875A6D">
            <w:pPr>
              <w:rPr>
                <w:rFonts w:ascii="Times New Roman" w:hAnsi="Times New Roman"/>
                <w:b/>
                <w:bCs/>
                <w:sz w:val="24"/>
                <w:szCs w:val="24"/>
                <w:lang w:val="en-US"/>
              </w:rPr>
            </w:pPr>
            <w:r w:rsidRPr="00373C92">
              <w:rPr>
                <w:rFonts w:ascii="Times New Roman" w:hAnsi="Times New Roman"/>
                <w:b/>
                <w:bCs/>
                <w:sz w:val="24"/>
                <w:szCs w:val="24"/>
                <w:lang w:val="en-US"/>
              </w:rPr>
              <w:t>Male</w:t>
            </w:r>
          </w:p>
        </w:tc>
        <w:tc>
          <w:tcPr>
            <w:tcW w:w="1288" w:type="dxa"/>
          </w:tcPr>
          <w:p w:rsidR="00546488" w:rsidRPr="00373C92" w:rsidRDefault="00546488" w:rsidP="00875A6D">
            <w:pPr>
              <w:rPr>
                <w:rFonts w:ascii="Times New Roman" w:hAnsi="Times New Roman"/>
                <w:b/>
                <w:bCs/>
                <w:sz w:val="24"/>
                <w:szCs w:val="24"/>
                <w:lang w:val="en-US"/>
              </w:rPr>
            </w:pPr>
            <w:r w:rsidRPr="00373C92">
              <w:rPr>
                <w:rFonts w:ascii="Times New Roman" w:hAnsi="Times New Roman"/>
                <w:b/>
                <w:bCs/>
                <w:sz w:val="24"/>
                <w:szCs w:val="24"/>
                <w:lang w:val="en-US"/>
              </w:rPr>
              <w:t>Female</w:t>
            </w:r>
          </w:p>
        </w:tc>
        <w:tc>
          <w:tcPr>
            <w:tcW w:w="1288" w:type="dxa"/>
          </w:tcPr>
          <w:p w:rsidR="00546488" w:rsidRPr="00373C92" w:rsidRDefault="00546488" w:rsidP="00875A6D">
            <w:pPr>
              <w:rPr>
                <w:rFonts w:ascii="Times New Roman" w:hAnsi="Times New Roman"/>
                <w:b/>
                <w:bCs/>
                <w:sz w:val="24"/>
                <w:szCs w:val="24"/>
                <w:lang w:val="en-US"/>
              </w:rPr>
            </w:pPr>
            <w:r w:rsidRPr="00373C92">
              <w:rPr>
                <w:rFonts w:ascii="Times New Roman" w:hAnsi="Times New Roman"/>
                <w:b/>
                <w:bCs/>
                <w:sz w:val="24"/>
                <w:szCs w:val="24"/>
                <w:lang w:val="en-US"/>
              </w:rPr>
              <w:t>Total</w:t>
            </w:r>
          </w:p>
        </w:tc>
        <w:tc>
          <w:tcPr>
            <w:tcW w:w="1288" w:type="dxa"/>
          </w:tcPr>
          <w:p w:rsidR="00546488" w:rsidRPr="00373C92" w:rsidRDefault="00546488" w:rsidP="00875A6D">
            <w:pPr>
              <w:rPr>
                <w:rFonts w:ascii="Times New Roman" w:hAnsi="Times New Roman"/>
                <w:b/>
                <w:bCs/>
                <w:sz w:val="24"/>
                <w:szCs w:val="24"/>
                <w:lang w:val="en-US"/>
              </w:rPr>
            </w:pPr>
            <w:r w:rsidRPr="00373C92">
              <w:rPr>
                <w:rFonts w:ascii="Times New Roman" w:hAnsi="Times New Roman"/>
                <w:b/>
                <w:bCs/>
                <w:sz w:val="24"/>
                <w:szCs w:val="24"/>
                <w:lang w:val="en-US"/>
              </w:rPr>
              <w:t xml:space="preserve">Male </w:t>
            </w:r>
          </w:p>
        </w:tc>
        <w:tc>
          <w:tcPr>
            <w:tcW w:w="1288" w:type="dxa"/>
          </w:tcPr>
          <w:p w:rsidR="00546488" w:rsidRPr="00373C92" w:rsidRDefault="00546488" w:rsidP="00875A6D">
            <w:pPr>
              <w:rPr>
                <w:rFonts w:ascii="Times New Roman" w:hAnsi="Times New Roman"/>
                <w:b/>
                <w:bCs/>
                <w:sz w:val="24"/>
                <w:szCs w:val="24"/>
                <w:lang w:val="en-US"/>
              </w:rPr>
            </w:pPr>
            <w:r w:rsidRPr="00373C92">
              <w:rPr>
                <w:rFonts w:ascii="Times New Roman" w:hAnsi="Times New Roman"/>
                <w:b/>
                <w:bCs/>
                <w:sz w:val="24"/>
                <w:szCs w:val="24"/>
                <w:lang w:val="en-US"/>
              </w:rPr>
              <w:t>Female</w:t>
            </w:r>
          </w:p>
        </w:tc>
      </w:tr>
      <w:tr w:rsidR="00546488" w:rsidRPr="00373C92" w:rsidTr="00546488">
        <w:tc>
          <w:tcPr>
            <w:tcW w:w="1288" w:type="dxa"/>
          </w:tcPr>
          <w:p w:rsidR="00546488" w:rsidRPr="00373C92" w:rsidRDefault="00546488" w:rsidP="00875A6D">
            <w:pPr>
              <w:rPr>
                <w:rFonts w:ascii="Times New Roman" w:hAnsi="Times New Roman"/>
                <w:b/>
                <w:bCs/>
                <w:sz w:val="24"/>
                <w:szCs w:val="24"/>
                <w:lang w:val="en-US"/>
              </w:rPr>
            </w:pPr>
            <w:r w:rsidRPr="00373C92">
              <w:rPr>
                <w:rFonts w:ascii="Times New Roman" w:hAnsi="Times New Roman"/>
                <w:b/>
                <w:bCs/>
                <w:sz w:val="24"/>
                <w:szCs w:val="24"/>
                <w:lang w:val="en-US"/>
              </w:rPr>
              <w:t>15-29</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53.8</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67.1</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41.4</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49.9</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69.6</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32.3</w:t>
            </w:r>
          </w:p>
        </w:tc>
      </w:tr>
      <w:tr w:rsidR="00546488" w:rsidRPr="00373C92" w:rsidTr="00546488">
        <w:tc>
          <w:tcPr>
            <w:tcW w:w="1288" w:type="dxa"/>
          </w:tcPr>
          <w:p w:rsidR="00546488" w:rsidRPr="00373C92" w:rsidRDefault="00546488" w:rsidP="00875A6D">
            <w:pPr>
              <w:rPr>
                <w:rFonts w:ascii="Times New Roman" w:hAnsi="Times New Roman"/>
                <w:b/>
                <w:bCs/>
                <w:sz w:val="24"/>
                <w:szCs w:val="24"/>
                <w:lang w:val="en-US"/>
              </w:rPr>
            </w:pPr>
            <w:r w:rsidRPr="00373C92">
              <w:rPr>
                <w:rFonts w:ascii="Times New Roman" w:hAnsi="Times New Roman"/>
                <w:b/>
                <w:bCs/>
                <w:sz w:val="24"/>
                <w:szCs w:val="24"/>
                <w:lang w:val="en-US"/>
              </w:rPr>
              <w:t>30-64</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63.3</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97.2</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30.2</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68.0</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94.6</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41.0</w:t>
            </w:r>
          </w:p>
        </w:tc>
      </w:tr>
      <w:tr w:rsidR="00546488" w:rsidRPr="00373C92" w:rsidTr="00546488">
        <w:tc>
          <w:tcPr>
            <w:tcW w:w="1288" w:type="dxa"/>
          </w:tcPr>
          <w:p w:rsidR="00546488" w:rsidRPr="00373C92" w:rsidRDefault="00546488" w:rsidP="00875A6D">
            <w:pPr>
              <w:rPr>
                <w:rFonts w:ascii="Times New Roman" w:hAnsi="Times New Roman"/>
                <w:b/>
                <w:bCs/>
                <w:sz w:val="24"/>
                <w:szCs w:val="24"/>
                <w:lang w:val="en-US"/>
              </w:rPr>
            </w:pPr>
            <w:r w:rsidRPr="00373C92">
              <w:rPr>
                <w:rFonts w:ascii="Times New Roman" w:hAnsi="Times New Roman"/>
                <w:b/>
                <w:bCs/>
                <w:sz w:val="24"/>
                <w:szCs w:val="24"/>
                <w:lang w:val="en-US"/>
              </w:rPr>
              <w:t>65 +</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33.6</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54.6</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12.5</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34.2</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52.3</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11.1</w:t>
            </w:r>
          </w:p>
        </w:tc>
      </w:tr>
      <w:tr w:rsidR="00546488" w:rsidRPr="00373C92" w:rsidTr="00546488">
        <w:tc>
          <w:tcPr>
            <w:tcW w:w="1288" w:type="dxa"/>
          </w:tcPr>
          <w:p w:rsidR="00546488" w:rsidRPr="00373C92" w:rsidRDefault="00546488" w:rsidP="00875A6D">
            <w:pPr>
              <w:rPr>
                <w:rFonts w:ascii="Times New Roman" w:hAnsi="Times New Roman"/>
                <w:b/>
                <w:bCs/>
                <w:sz w:val="24"/>
                <w:szCs w:val="24"/>
                <w:lang w:val="en-US"/>
              </w:rPr>
            </w:pPr>
            <w:r w:rsidRPr="00373C92">
              <w:rPr>
                <w:rFonts w:ascii="Times New Roman" w:hAnsi="Times New Roman"/>
                <w:b/>
                <w:bCs/>
                <w:sz w:val="24"/>
                <w:szCs w:val="24"/>
                <w:lang w:val="en-US"/>
              </w:rPr>
              <w:t>Total</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57.1</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81.7</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33.5</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58.5</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81.9</w:t>
            </w:r>
          </w:p>
        </w:tc>
        <w:tc>
          <w:tcPr>
            <w:tcW w:w="1288" w:type="dxa"/>
          </w:tcPr>
          <w:p w:rsidR="00546488" w:rsidRPr="00373C92" w:rsidRDefault="00546488" w:rsidP="00875A6D">
            <w:pPr>
              <w:rPr>
                <w:rFonts w:ascii="Times New Roman" w:hAnsi="Times New Roman"/>
                <w:sz w:val="24"/>
                <w:szCs w:val="24"/>
                <w:lang w:val="en-US"/>
              </w:rPr>
            </w:pPr>
            <w:r w:rsidRPr="00373C92">
              <w:rPr>
                <w:rFonts w:ascii="Times New Roman" w:hAnsi="Times New Roman"/>
                <w:sz w:val="24"/>
                <w:szCs w:val="24"/>
                <w:lang w:val="en-US"/>
              </w:rPr>
              <w:t>35.6</w:t>
            </w:r>
          </w:p>
        </w:tc>
      </w:tr>
    </w:tbl>
    <w:p w:rsidR="00875A6D" w:rsidRPr="00373C92" w:rsidRDefault="00546488" w:rsidP="00875A6D">
      <w:pPr>
        <w:rPr>
          <w:rFonts w:ascii="Times New Roman" w:hAnsi="Times New Roman"/>
          <w:sz w:val="24"/>
          <w:szCs w:val="24"/>
          <w:lang w:val="en-US"/>
        </w:rPr>
      </w:pPr>
      <w:r w:rsidRPr="00373C92">
        <w:rPr>
          <w:rFonts w:ascii="Times New Roman" w:hAnsi="Times New Roman"/>
          <w:sz w:val="24"/>
          <w:szCs w:val="24"/>
          <w:u w:val="single"/>
          <w:lang w:val="en-US"/>
        </w:rPr>
        <w:t xml:space="preserve">Source: </w:t>
      </w:r>
      <w:r w:rsidRPr="00373C92">
        <w:rPr>
          <w:rFonts w:ascii="Times New Roman" w:hAnsi="Times New Roman"/>
          <w:sz w:val="24"/>
          <w:szCs w:val="24"/>
          <w:lang w:val="en-US"/>
        </w:rPr>
        <w:t xml:space="preserve">Labour Force Surveys. </w:t>
      </w:r>
    </w:p>
    <w:p w:rsidR="001C6982" w:rsidRPr="00373C92" w:rsidRDefault="001C6982" w:rsidP="00875A6D">
      <w:pPr>
        <w:rPr>
          <w:rFonts w:ascii="Times New Roman" w:hAnsi="Times New Roman"/>
          <w:sz w:val="24"/>
          <w:szCs w:val="24"/>
          <w:lang w:val="en-US"/>
        </w:rPr>
      </w:pPr>
    </w:p>
    <w:p w:rsidR="00266620"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The level of education of the labour force is important from the point of view of the contribution it can make to economic growth of the country. In that respect, notable progress has been made by the country, in that the share of labour force with no education and those with only primary education has declined over time. Another piece of good news is the narrowing of the gender difference in this respect. While in 2000, a much higher proportion of the female labour force had either no education or only primary level education, the male-female difference in that regard was all but wiped out by 2010 (Table 6). The good news, however, ends there. </w:t>
      </w:r>
    </w:p>
    <w:p w:rsidR="00875A6D" w:rsidRPr="00373C92" w:rsidRDefault="00875A6D" w:rsidP="00875A6D">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Table 6: Labour Force by Level of Education</w:t>
      </w:r>
    </w:p>
    <w:tbl>
      <w:tblPr>
        <w:tblStyle w:val="TableGrid"/>
        <w:tblW w:w="0" w:type="auto"/>
        <w:tblLook w:val="04A0" w:firstRow="1" w:lastRow="0" w:firstColumn="1" w:lastColumn="0" w:noHBand="0" w:noVBand="1"/>
      </w:tblPr>
      <w:tblGrid>
        <w:gridCol w:w="2390"/>
        <w:gridCol w:w="1120"/>
        <w:gridCol w:w="1113"/>
        <w:gridCol w:w="1179"/>
        <w:gridCol w:w="1121"/>
        <w:gridCol w:w="1014"/>
        <w:gridCol w:w="1079"/>
      </w:tblGrid>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Level of education</w:t>
            </w:r>
          </w:p>
        </w:tc>
        <w:tc>
          <w:tcPr>
            <w:tcW w:w="3736" w:type="dxa"/>
            <w:gridSpan w:val="3"/>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1999-2000</w:t>
            </w:r>
          </w:p>
        </w:tc>
        <w:tc>
          <w:tcPr>
            <w:tcW w:w="3468" w:type="dxa"/>
            <w:gridSpan w:val="3"/>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2010</w:t>
            </w:r>
          </w:p>
        </w:tc>
      </w:tr>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Total</w:t>
            </w:r>
          </w:p>
        </w:tc>
        <w:tc>
          <w:tcPr>
            <w:tcW w:w="1241"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Male</w:t>
            </w:r>
          </w:p>
        </w:tc>
        <w:tc>
          <w:tcPr>
            <w:tcW w:w="1253"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Female</w:t>
            </w: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Total</w:t>
            </w:r>
          </w:p>
        </w:tc>
        <w:tc>
          <w:tcPr>
            <w:tcW w:w="110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 xml:space="preserve">Male </w:t>
            </w:r>
          </w:p>
        </w:tc>
        <w:tc>
          <w:tcPr>
            <w:tcW w:w="111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Female</w:t>
            </w:r>
          </w:p>
        </w:tc>
      </w:tr>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No education</w:t>
            </w: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48.1</w:t>
            </w:r>
          </w:p>
        </w:tc>
        <w:tc>
          <w:tcPr>
            <w:tcW w:w="1241"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41.5</w:t>
            </w:r>
          </w:p>
        </w:tc>
        <w:tc>
          <w:tcPr>
            <w:tcW w:w="1253"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59.1</w:t>
            </w: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40.1</w:t>
            </w:r>
          </w:p>
        </w:tc>
        <w:tc>
          <w:tcPr>
            <w:tcW w:w="110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39.9</w:t>
            </w:r>
          </w:p>
        </w:tc>
        <w:tc>
          <w:tcPr>
            <w:tcW w:w="111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40.6</w:t>
            </w:r>
          </w:p>
        </w:tc>
      </w:tr>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Class I-V</w:t>
            </w: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25.0</w:t>
            </w:r>
          </w:p>
        </w:tc>
        <w:tc>
          <w:tcPr>
            <w:tcW w:w="1241"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25.7</w:t>
            </w:r>
          </w:p>
        </w:tc>
        <w:tc>
          <w:tcPr>
            <w:tcW w:w="1253"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23.8</w:t>
            </w: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22.8</w:t>
            </w:r>
          </w:p>
        </w:tc>
        <w:tc>
          <w:tcPr>
            <w:tcW w:w="110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22.9</w:t>
            </w:r>
          </w:p>
        </w:tc>
        <w:tc>
          <w:tcPr>
            <w:tcW w:w="111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22.7</w:t>
            </w:r>
          </w:p>
        </w:tc>
      </w:tr>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Class VI-VIII</w:t>
            </w: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11.4</w:t>
            </w:r>
          </w:p>
        </w:tc>
        <w:tc>
          <w:tcPr>
            <w:tcW w:w="1241"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13.4</w:t>
            </w:r>
          </w:p>
        </w:tc>
        <w:tc>
          <w:tcPr>
            <w:tcW w:w="1253"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8.2</w:t>
            </w: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14.3</w:t>
            </w:r>
          </w:p>
        </w:tc>
        <w:tc>
          <w:tcPr>
            <w:tcW w:w="110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13.8</w:t>
            </w:r>
          </w:p>
        </w:tc>
        <w:tc>
          <w:tcPr>
            <w:tcW w:w="111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15.3</w:t>
            </w:r>
          </w:p>
        </w:tc>
      </w:tr>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Class IX-X</w:t>
            </w: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5.2</w:t>
            </w:r>
          </w:p>
        </w:tc>
        <w:tc>
          <w:tcPr>
            <w:tcW w:w="1241"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6.1</w:t>
            </w:r>
          </w:p>
        </w:tc>
        <w:tc>
          <w:tcPr>
            <w:tcW w:w="1253"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3.8</w:t>
            </w: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9.0</w:t>
            </w:r>
          </w:p>
        </w:tc>
        <w:tc>
          <w:tcPr>
            <w:tcW w:w="110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8.3</w:t>
            </w:r>
          </w:p>
        </w:tc>
        <w:tc>
          <w:tcPr>
            <w:tcW w:w="111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10.5</w:t>
            </w:r>
          </w:p>
        </w:tc>
      </w:tr>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SSC or equivalent</w:t>
            </w:r>
          </w:p>
        </w:tc>
        <w:tc>
          <w:tcPr>
            <w:tcW w:w="1242" w:type="dxa"/>
            <w:vMerge w:val="restart"/>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7.1</w:t>
            </w:r>
          </w:p>
        </w:tc>
        <w:tc>
          <w:tcPr>
            <w:tcW w:w="1241" w:type="dxa"/>
            <w:vMerge w:val="restart"/>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8.9</w:t>
            </w:r>
          </w:p>
        </w:tc>
        <w:tc>
          <w:tcPr>
            <w:tcW w:w="1253" w:type="dxa"/>
            <w:vMerge w:val="restart"/>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4.0</w:t>
            </w: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6.2</w:t>
            </w:r>
          </w:p>
        </w:tc>
        <w:tc>
          <w:tcPr>
            <w:tcW w:w="110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6.5</w:t>
            </w:r>
          </w:p>
        </w:tc>
        <w:tc>
          <w:tcPr>
            <w:tcW w:w="111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5.6</w:t>
            </w:r>
          </w:p>
        </w:tc>
      </w:tr>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HSC or equivalent</w:t>
            </w:r>
          </w:p>
        </w:tc>
        <w:tc>
          <w:tcPr>
            <w:tcW w:w="1242" w:type="dxa"/>
            <w:vMerge/>
          </w:tcPr>
          <w:p w:rsidR="00875A6D" w:rsidRPr="00373C92" w:rsidRDefault="00875A6D" w:rsidP="0022700E">
            <w:pPr>
              <w:rPr>
                <w:rFonts w:ascii="Times New Roman" w:hAnsi="Times New Roman"/>
                <w:b/>
                <w:noProof/>
                <w:sz w:val="24"/>
                <w:szCs w:val="24"/>
                <w:lang w:val="en-US" w:eastAsia="fr-CH"/>
              </w:rPr>
            </w:pPr>
          </w:p>
        </w:tc>
        <w:tc>
          <w:tcPr>
            <w:tcW w:w="1241" w:type="dxa"/>
            <w:vMerge/>
          </w:tcPr>
          <w:p w:rsidR="00875A6D" w:rsidRPr="00373C92" w:rsidRDefault="00875A6D" w:rsidP="0022700E">
            <w:pPr>
              <w:rPr>
                <w:rFonts w:ascii="Times New Roman" w:hAnsi="Times New Roman"/>
                <w:b/>
                <w:noProof/>
                <w:sz w:val="24"/>
                <w:szCs w:val="24"/>
                <w:lang w:val="en-US" w:eastAsia="fr-CH"/>
              </w:rPr>
            </w:pPr>
          </w:p>
        </w:tc>
        <w:tc>
          <w:tcPr>
            <w:tcW w:w="1253" w:type="dxa"/>
            <w:vMerge/>
          </w:tcPr>
          <w:p w:rsidR="00875A6D" w:rsidRPr="00373C92" w:rsidRDefault="00875A6D" w:rsidP="0022700E">
            <w:pPr>
              <w:rPr>
                <w:rFonts w:ascii="Times New Roman" w:hAnsi="Times New Roman"/>
                <w:b/>
                <w:noProof/>
                <w:sz w:val="24"/>
                <w:szCs w:val="24"/>
                <w:lang w:val="en-US" w:eastAsia="fr-CH"/>
              </w:rPr>
            </w:pP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3.7</w:t>
            </w:r>
          </w:p>
        </w:tc>
        <w:tc>
          <w:tcPr>
            <w:tcW w:w="110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4.0</w:t>
            </w:r>
          </w:p>
        </w:tc>
        <w:tc>
          <w:tcPr>
            <w:tcW w:w="111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3.0</w:t>
            </w:r>
          </w:p>
        </w:tc>
      </w:tr>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Bachelor or equivalent</w:t>
            </w:r>
          </w:p>
        </w:tc>
        <w:tc>
          <w:tcPr>
            <w:tcW w:w="1242" w:type="dxa"/>
            <w:vMerge w:val="restart"/>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3.2</w:t>
            </w:r>
          </w:p>
        </w:tc>
        <w:tc>
          <w:tcPr>
            <w:tcW w:w="1241" w:type="dxa"/>
            <w:vMerge w:val="restart"/>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4.5</w:t>
            </w:r>
          </w:p>
        </w:tc>
        <w:tc>
          <w:tcPr>
            <w:tcW w:w="1253" w:type="dxa"/>
            <w:vMerge w:val="restart"/>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1.1</w:t>
            </w: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2.1</w:t>
            </w:r>
          </w:p>
        </w:tc>
        <w:tc>
          <w:tcPr>
            <w:tcW w:w="110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2.5</w:t>
            </w:r>
          </w:p>
        </w:tc>
        <w:tc>
          <w:tcPr>
            <w:tcW w:w="111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1.2</w:t>
            </w:r>
          </w:p>
        </w:tc>
      </w:tr>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Master or equivalent</w:t>
            </w:r>
          </w:p>
        </w:tc>
        <w:tc>
          <w:tcPr>
            <w:tcW w:w="1242" w:type="dxa"/>
            <w:vMerge/>
          </w:tcPr>
          <w:p w:rsidR="00875A6D" w:rsidRPr="00373C92" w:rsidRDefault="00875A6D" w:rsidP="0022700E">
            <w:pPr>
              <w:rPr>
                <w:rFonts w:ascii="Times New Roman" w:hAnsi="Times New Roman"/>
                <w:b/>
                <w:noProof/>
                <w:sz w:val="24"/>
                <w:szCs w:val="24"/>
                <w:lang w:val="en-US" w:eastAsia="fr-CH"/>
              </w:rPr>
            </w:pPr>
          </w:p>
        </w:tc>
        <w:tc>
          <w:tcPr>
            <w:tcW w:w="1241" w:type="dxa"/>
            <w:vMerge/>
          </w:tcPr>
          <w:p w:rsidR="00875A6D" w:rsidRPr="00373C92" w:rsidRDefault="00875A6D" w:rsidP="0022700E">
            <w:pPr>
              <w:rPr>
                <w:rFonts w:ascii="Times New Roman" w:hAnsi="Times New Roman"/>
                <w:b/>
                <w:noProof/>
                <w:sz w:val="24"/>
                <w:szCs w:val="24"/>
                <w:lang w:val="en-US" w:eastAsia="fr-CH"/>
              </w:rPr>
            </w:pPr>
          </w:p>
        </w:tc>
        <w:tc>
          <w:tcPr>
            <w:tcW w:w="1253" w:type="dxa"/>
            <w:vMerge/>
          </w:tcPr>
          <w:p w:rsidR="00875A6D" w:rsidRPr="00373C92" w:rsidRDefault="00875A6D" w:rsidP="0022700E">
            <w:pPr>
              <w:rPr>
                <w:rFonts w:ascii="Times New Roman" w:hAnsi="Times New Roman"/>
                <w:b/>
                <w:noProof/>
                <w:sz w:val="24"/>
                <w:szCs w:val="24"/>
                <w:lang w:val="en-US" w:eastAsia="fr-CH"/>
              </w:rPr>
            </w:pP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1.4</w:t>
            </w:r>
          </w:p>
        </w:tc>
        <w:tc>
          <w:tcPr>
            <w:tcW w:w="110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1.7</w:t>
            </w:r>
          </w:p>
        </w:tc>
        <w:tc>
          <w:tcPr>
            <w:tcW w:w="111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0.8</w:t>
            </w:r>
          </w:p>
        </w:tc>
      </w:tr>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Medical</w:t>
            </w:r>
          </w:p>
        </w:tc>
        <w:tc>
          <w:tcPr>
            <w:tcW w:w="1242" w:type="dxa"/>
            <w:vMerge/>
          </w:tcPr>
          <w:p w:rsidR="00875A6D" w:rsidRPr="00373C92" w:rsidRDefault="00875A6D" w:rsidP="0022700E">
            <w:pPr>
              <w:rPr>
                <w:rFonts w:ascii="Times New Roman" w:hAnsi="Times New Roman"/>
                <w:b/>
                <w:noProof/>
                <w:sz w:val="24"/>
                <w:szCs w:val="24"/>
                <w:lang w:val="en-US" w:eastAsia="fr-CH"/>
              </w:rPr>
            </w:pPr>
          </w:p>
        </w:tc>
        <w:tc>
          <w:tcPr>
            <w:tcW w:w="1241" w:type="dxa"/>
            <w:vMerge/>
          </w:tcPr>
          <w:p w:rsidR="00875A6D" w:rsidRPr="00373C92" w:rsidRDefault="00875A6D" w:rsidP="0022700E">
            <w:pPr>
              <w:rPr>
                <w:rFonts w:ascii="Times New Roman" w:hAnsi="Times New Roman"/>
                <w:b/>
                <w:noProof/>
                <w:sz w:val="24"/>
                <w:szCs w:val="24"/>
                <w:lang w:val="en-US" w:eastAsia="fr-CH"/>
              </w:rPr>
            </w:pPr>
          </w:p>
        </w:tc>
        <w:tc>
          <w:tcPr>
            <w:tcW w:w="1253" w:type="dxa"/>
            <w:vMerge/>
          </w:tcPr>
          <w:p w:rsidR="00875A6D" w:rsidRPr="00373C92" w:rsidRDefault="00875A6D" w:rsidP="0022700E">
            <w:pPr>
              <w:rPr>
                <w:rFonts w:ascii="Times New Roman" w:hAnsi="Times New Roman"/>
                <w:b/>
                <w:noProof/>
                <w:sz w:val="24"/>
                <w:szCs w:val="24"/>
                <w:lang w:val="en-US" w:eastAsia="fr-CH"/>
              </w:rPr>
            </w:pP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0.2</w:t>
            </w:r>
          </w:p>
        </w:tc>
        <w:tc>
          <w:tcPr>
            <w:tcW w:w="110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0.2</w:t>
            </w:r>
          </w:p>
        </w:tc>
        <w:tc>
          <w:tcPr>
            <w:tcW w:w="111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0.1</w:t>
            </w:r>
          </w:p>
        </w:tc>
      </w:tr>
      <w:tr w:rsidR="00875A6D" w:rsidRPr="00373C92" w:rsidTr="0022700E">
        <w:tc>
          <w:tcPr>
            <w:tcW w:w="2146"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Technical/Vocational</w:t>
            </w:r>
          </w:p>
        </w:tc>
        <w:tc>
          <w:tcPr>
            <w:tcW w:w="1242" w:type="dxa"/>
            <w:vMerge/>
          </w:tcPr>
          <w:p w:rsidR="00875A6D" w:rsidRPr="00373C92" w:rsidRDefault="00875A6D" w:rsidP="0022700E">
            <w:pPr>
              <w:rPr>
                <w:rFonts w:ascii="Times New Roman" w:hAnsi="Times New Roman"/>
                <w:b/>
                <w:noProof/>
                <w:sz w:val="24"/>
                <w:szCs w:val="24"/>
                <w:lang w:val="en-US" w:eastAsia="fr-CH"/>
              </w:rPr>
            </w:pPr>
          </w:p>
        </w:tc>
        <w:tc>
          <w:tcPr>
            <w:tcW w:w="1241" w:type="dxa"/>
            <w:vMerge/>
          </w:tcPr>
          <w:p w:rsidR="00875A6D" w:rsidRPr="00373C92" w:rsidRDefault="00875A6D" w:rsidP="0022700E">
            <w:pPr>
              <w:rPr>
                <w:rFonts w:ascii="Times New Roman" w:hAnsi="Times New Roman"/>
                <w:b/>
                <w:noProof/>
                <w:sz w:val="24"/>
                <w:szCs w:val="24"/>
                <w:lang w:val="en-US" w:eastAsia="fr-CH"/>
              </w:rPr>
            </w:pPr>
          </w:p>
        </w:tc>
        <w:tc>
          <w:tcPr>
            <w:tcW w:w="1253" w:type="dxa"/>
            <w:vMerge/>
          </w:tcPr>
          <w:p w:rsidR="00875A6D" w:rsidRPr="00373C92" w:rsidRDefault="00875A6D" w:rsidP="0022700E">
            <w:pPr>
              <w:rPr>
                <w:rFonts w:ascii="Times New Roman" w:hAnsi="Times New Roman"/>
                <w:b/>
                <w:noProof/>
                <w:sz w:val="24"/>
                <w:szCs w:val="24"/>
                <w:lang w:val="en-US" w:eastAsia="fr-CH"/>
              </w:rPr>
            </w:pPr>
          </w:p>
        </w:tc>
        <w:tc>
          <w:tcPr>
            <w:tcW w:w="1242"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0.1</w:t>
            </w:r>
          </w:p>
        </w:tc>
        <w:tc>
          <w:tcPr>
            <w:tcW w:w="110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0.2</w:t>
            </w:r>
          </w:p>
        </w:tc>
        <w:tc>
          <w:tcPr>
            <w:tcW w:w="1118" w:type="dxa"/>
          </w:tcPr>
          <w:p w:rsidR="00875A6D" w:rsidRPr="00373C92" w:rsidRDefault="00875A6D"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0.1</w:t>
            </w:r>
          </w:p>
        </w:tc>
      </w:tr>
    </w:tbl>
    <w:p w:rsidR="00F562D4" w:rsidRPr="00373C92" w:rsidRDefault="00875A6D" w:rsidP="00875A6D">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Source: Labour Force Survey, various years.</w:t>
      </w:r>
      <w:r w:rsidR="00DC6DF7" w:rsidRPr="00373C92">
        <w:rPr>
          <w:rFonts w:ascii="Times New Roman" w:hAnsi="Times New Roman"/>
          <w:b/>
          <w:noProof/>
          <w:sz w:val="24"/>
          <w:szCs w:val="24"/>
          <w:lang w:val="en-US" w:eastAsia="fr-CH"/>
        </w:rPr>
        <w:t xml:space="preserve"> </w:t>
      </w:r>
    </w:p>
    <w:p w:rsidR="00DC6DF7" w:rsidRPr="00373C92" w:rsidRDefault="00DC6DF7" w:rsidP="00875A6D">
      <w:pPr>
        <w:rPr>
          <w:rFonts w:ascii="Times New Roman" w:hAnsi="Times New Roman"/>
          <w:b/>
          <w:noProof/>
          <w:sz w:val="24"/>
          <w:szCs w:val="24"/>
          <w:lang w:val="en-US" w:eastAsia="fr-CH"/>
        </w:rPr>
      </w:pPr>
    </w:p>
    <w:p w:rsidR="00266620" w:rsidRPr="00373C92" w:rsidRDefault="00266620" w:rsidP="00875A6D">
      <w:pPr>
        <w:rPr>
          <w:rFonts w:ascii="Times New Roman" w:hAnsi="Times New Roman"/>
          <w:sz w:val="24"/>
          <w:szCs w:val="24"/>
          <w:lang w:val="en-US"/>
        </w:rPr>
      </w:pPr>
      <w:r w:rsidRPr="00373C92">
        <w:rPr>
          <w:rFonts w:ascii="Times New Roman" w:hAnsi="Times New Roman"/>
          <w:sz w:val="24"/>
          <w:szCs w:val="24"/>
          <w:lang w:val="en-US"/>
        </w:rPr>
        <w:t xml:space="preserve">Data in Table 7 shows trends (between 2013 and 2015-16) that are difficult to explain. The proportion of those with no education has increased and those with higher secondary and tertiary education declined.  These trends are noticeable for men as well as women. </w:t>
      </w:r>
    </w:p>
    <w:p w:rsidR="00BC77E7" w:rsidRPr="00373C92" w:rsidRDefault="00BC77E7" w:rsidP="00875A6D">
      <w:pPr>
        <w:rPr>
          <w:rFonts w:ascii="Times New Roman" w:hAnsi="Times New Roman"/>
          <w:b/>
          <w:bCs/>
          <w:sz w:val="24"/>
          <w:szCs w:val="24"/>
          <w:lang w:val="en-US"/>
        </w:rPr>
      </w:pPr>
      <w:r w:rsidRPr="00373C92">
        <w:rPr>
          <w:rFonts w:ascii="Times New Roman" w:hAnsi="Times New Roman"/>
          <w:b/>
          <w:bCs/>
          <w:sz w:val="24"/>
          <w:szCs w:val="24"/>
          <w:lang w:val="en-US"/>
        </w:rPr>
        <w:t>Table 7: Employed Population Aged 15 and Over by Levels of Education (%), 2013 and 2015-16</w:t>
      </w:r>
    </w:p>
    <w:tbl>
      <w:tblPr>
        <w:tblStyle w:val="TableGrid"/>
        <w:tblW w:w="7366" w:type="dxa"/>
        <w:tblLook w:val="04A0" w:firstRow="1" w:lastRow="0" w:firstColumn="1" w:lastColumn="0" w:noHBand="0" w:noVBand="1"/>
      </w:tblPr>
      <w:tblGrid>
        <w:gridCol w:w="1838"/>
        <w:gridCol w:w="851"/>
        <w:gridCol w:w="992"/>
        <w:gridCol w:w="850"/>
        <w:gridCol w:w="993"/>
        <w:gridCol w:w="850"/>
        <w:gridCol w:w="992"/>
      </w:tblGrid>
      <w:tr w:rsidR="00BC77E7" w:rsidRPr="00373C92" w:rsidTr="00BC77E7">
        <w:trPr>
          <w:trHeight w:val="300"/>
        </w:trPr>
        <w:tc>
          <w:tcPr>
            <w:tcW w:w="1838" w:type="dxa"/>
            <w:noWrap/>
            <w:hideMark/>
          </w:tcPr>
          <w:p w:rsidR="00BC77E7" w:rsidRPr="00373C92" w:rsidRDefault="00BC77E7" w:rsidP="00BC77E7">
            <w:pPr>
              <w:spacing w:after="0" w:line="240" w:lineRule="auto"/>
              <w:rPr>
                <w:rFonts w:ascii="Times New Roman" w:eastAsia="Times New Roman" w:hAnsi="Times New Roman"/>
                <w:b/>
                <w:bCs/>
                <w:sz w:val="24"/>
                <w:szCs w:val="24"/>
                <w:lang w:val="en-GB" w:eastAsia="en-GB" w:bidi="bn-BD"/>
              </w:rPr>
            </w:pPr>
            <w:r w:rsidRPr="00373C92">
              <w:rPr>
                <w:rFonts w:ascii="Times New Roman" w:eastAsia="Times New Roman" w:hAnsi="Times New Roman"/>
                <w:b/>
                <w:bCs/>
                <w:sz w:val="24"/>
                <w:szCs w:val="24"/>
                <w:lang w:val="en-GB" w:eastAsia="en-GB" w:bidi="bn-BD"/>
              </w:rPr>
              <w:t>Level of education</w:t>
            </w:r>
          </w:p>
        </w:tc>
        <w:tc>
          <w:tcPr>
            <w:tcW w:w="1843" w:type="dxa"/>
            <w:gridSpan w:val="2"/>
            <w:noWrap/>
            <w:hideMark/>
          </w:tcPr>
          <w:p w:rsidR="00BC77E7" w:rsidRPr="00373C92" w:rsidRDefault="00BC77E7" w:rsidP="00BC77E7">
            <w:pPr>
              <w:spacing w:after="0" w:line="240" w:lineRule="auto"/>
              <w:rPr>
                <w:rFonts w:ascii="Times New Roman" w:eastAsia="Times New Roman" w:hAnsi="Times New Roman"/>
                <w:b/>
                <w:bCs/>
                <w:color w:val="000000"/>
                <w:sz w:val="24"/>
                <w:szCs w:val="24"/>
                <w:lang w:val="en-GB" w:eastAsia="en-GB" w:bidi="bn-BD"/>
              </w:rPr>
            </w:pPr>
            <w:r w:rsidRPr="00373C92">
              <w:rPr>
                <w:rFonts w:ascii="Times New Roman" w:eastAsia="Times New Roman" w:hAnsi="Times New Roman"/>
                <w:b/>
                <w:bCs/>
                <w:color w:val="000000"/>
                <w:sz w:val="24"/>
                <w:szCs w:val="24"/>
                <w:lang w:val="en-GB" w:eastAsia="en-GB" w:bidi="bn-BD"/>
              </w:rPr>
              <w:t>Total</w:t>
            </w:r>
          </w:p>
        </w:tc>
        <w:tc>
          <w:tcPr>
            <w:tcW w:w="1843" w:type="dxa"/>
            <w:gridSpan w:val="2"/>
            <w:noWrap/>
            <w:hideMark/>
          </w:tcPr>
          <w:p w:rsidR="00BC77E7" w:rsidRPr="00373C92" w:rsidRDefault="00BC77E7" w:rsidP="00BC77E7">
            <w:pPr>
              <w:spacing w:after="0" w:line="240" w:lineRule="auto"/>
              <w:rPr>
                <w:rFonts w:ascii="Times New Roman" w:eastAsia="Times New Roman" w:hAnsi="Times New Roman"/>
                <w:b/>
                <w:bCs/>
                <w:color w:val="000000"/>
                <w:sz w:val="24"/>
                <w:szCs w:val="24"/>
                <w:lang w:val="en-GB" w:eastAsia="en-GB" w:bidi="bn-BD"/>
              </w:rPr>
            </w:pPr>
            <w:r w:rsidRPr="00373C92">
              <w:rPr>
                <w:rFonts w:ascii="Times New Roman" w:eastAsia="Times New Roman" w:hAnsi="Times New Roman"/>
                <w:b/>
                <w:bCs/>
                <w:color w:val="000000"/>
                <w:sz w:val="24"/>
                <w:szCs w:val="24"/>
                <w:lang w:val="en-GB" w:eastAsia="en-GB" w:bidi="bn-BD"/>
              </w:rPr>
              <w:t>Male</w:t>
            </w:r>
          </w:p>
        </w:tc>
        <w:tc>
          <w:tcPr>
            <w:tcW w:w="1842" w:type="dxa"/>
            <w:gridSpan w:val="2"/>
            <w:noWrap/>
            <w:hideMark/>
          </w:tcPr>
          <w:p w:rsidR="00BC77E7" w:rsidRPr="00373C92" w:rsidRDefault="00BC77E7" w:rsidP="00BC77E7">
            <w:pPr>
              <w:spacing w:after="0" w:line="240" w:lineRule="auto"/>
              <w:rPr>
                <w:rFonts w:ascii="Times New Roman" w:eastAsia="Times New Roman" w:hAnsi="Times New Roman"/>
                <w:b/>
                <w:bCs/>
                <w:color w:val="000000"/>
                <w:sz w:val="24"/>
                <w:szCs w:val="24"/>
                <w:lang w:val="en-GB" w:eastAsia="en-GB" w:bidi="bn-BD"/>
              </w:rPr>
            </w:pPr>
            <w:r w:rsidRPr="00373C92">
              <w:rPr>
                <w:rFonts w:ascii="Times New Roman" w:eastAsia="Times New Roman" w:hAnsi="Times New Roman"/>
                <w:b/>
                <w:bCs/>
                <w:color w:val="000000"/>
                <w:sz w:val="24"/>
                <w:szCs w:val="24"/>
                <w:lang w:val="en-GB" w:eastAsia="en-GB" w:bidi="bn-BD"/>
              </w:rPr>
              <w:t>Female</w:t>
            </w:r>
          </w:p>
        </w:tc>
      </w:tr>
      <w:tr w:rsidR="00BC77E7" w:rsidRPr="00373C92" w:rsidTr="00BC77E7">
        <w:trPr>
          <w:trHeight w:val="300"/>
        </w:trPr>
        <w:tc>
          <w:tcPr>
            <w:tcW w:w="1838" w:type="dxa"/>
            <w:noWrap/>
            <w:hideMark/>
          </w:tcPr>
          <w:p w:rsidR="00BC77E7" w:rsidRPr="00373C92" w:rsidRDefault="00BC77E7" w:rsidP="00BC77E7">
            <w:pPr>
              <w:spacing w:after="0" w:line="240" w:lineRule="auto"/>
              <w:rPr>
                <w:rFonts w:ascii="Times New Roman" w:eastAsia="Times New Roman" w:hAnsi="Times New Roman"/>
                <w:sz w:val="24"/>
                <w:szCs w:val="24"/>
                <w:lang w:val="en-GB" w:eastAsia="en-GB" w:bidi="bn-BD"/>
              </w:rPr>
            </w:pPr>
          </w:p>
        </w:tc>
        <w:tc>
          <w:tcPr>
            <w:tcW w:w="851" w:type="dxa"/>
            <w:noWrap/>
            <w:hideMark/>
          </w:tcPr>
          <w:p w:rsidR="00BC77E7" w:rsidRPr="00373C92" w:rsidRDefault="00BC77E7" w:rsidP="00BC77E7">
            <w:pPr>
              <w:spacing w:after="0" w:line="240" w:lineRule="auto"/>
              <w:jc w:val="right"/>
              <w:rPr>
                <w:rFonts w:ascii="Times New Roman" w:eastAsia="Times New Roman" w:hAnsi="Times New Roman"/>
                <w:b/>
                <w:bCs/>
                <w:color w:val="000000"/>
                <w:sz w:val="24"/>
                <w:szCs w:val="24"/>
                <w:lang w:val="en-GB" w:eastAsia="en-GB" w:bidi="bn-BD"/>
              </w:rPr>
            </w:pPr>
            <w:r w:rsidRPr="00373C92">
              <w:rPr>
                <w:rFonts w:ascii="Times New Roman" w:eastAsia="Times New Roman" w:hAnsi="Times New Roman"/>
                <w:b/>
                <w:bCs/>
                <w:color w:val="000000"/>
                <w:sz w:val="24"/>
                <w:szCs w:val="24"/>
                <w:lang w:val="en-GB" w:eastAsia="en-GB" w:bidi="bn-BD"/>
              </w:rPr>
              <w:t>2013</w:t>
            </w:r>
          </w:p>
        </w:tc>
        <w:tc>
          <w:tcPr>
            <w:tcW w:w="992" w:type="dxa"/>
            <w:noWrap/>
            <w:hideMark/>
          </w:tcPr>
          <w:p w:rsidR="00BC77E7" w:rsidRPr="00373C92" w:rsidRDefault="00BC77E7" w:rsidP="00BC77E7">
            <w:pPr>
              <w:spacing w:after="0" w:line="240" w:lineRule="auto"/>
              <w:rPr>
                <w:rFonts w:ascii="Times New Roman" w:eastAsia="Times New Roman" w:hAnsi="Times New Roman"/>
                <w:b/>
                <w:bCs/>
                <w:color w:val="000000"/>
                <w:sz w:val="24"/>
                <w:szCs w:val="24"/>
                <w:lang w:val="en-GB" w:eastAsia="en-GB" w:bidi="bn-BD"/>
              </w:rPr>
            </w:pPr>
            <w:r w:rsidRPr="00373C92">
              <w:rPr>
                <w:rFonts w:ascii="Times New Roman" w:eastAsia="Times New Roman" w:hAnsi="Times New Roman"/>
                <w:b/>
                <w:bCs/>
                <w:color w:val="000000"/>
                <w:sz w:val="24"/>
                <w:szCs w:val="24"/>
                <w:lang w:val="en-GB" w:eastAsia="en-GB" w:bidi="bn-BD"/>
              </w:rPr>
              <w:t>2015-16</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b/>
                <w:bCs/>
                <w:color w:val="000000"/>
                <w:sz w:val="24"/>
                <w:szCs w:val="24"/>
                <w:lang w:val="en-GB" w:eastAsia="en-GB" w:bidi="bn-BD"/>
              </w:rPr>
            </w:pPr>
            <w:r w:rsidRPr="00373C92">
              <w:rPr>
                <w:rFonts w:ascii="Times New Roman" w:eastAsia="Times New Roman" w:hAnsi="Times New Roman"/>
                <w:b/>
                <w:bCs/>
                <w:color w:val="000000"/>
                <w:sz w:val="24"/>
                <w:szCs w:val="24"/>
                <w:lang w:val="en-GB" w:eastAsia="en-GB" w:bidi="bn-BD"/>
              </w:rPr>
              <w:t>2013</w:t>
            </w:r>
          </w:p>
        </w:tc>
        <w:tc>
          <w:tcPr>
            <w:tcW w:w="993" w:type="dxa"/>
            <w:noWrap/>
            <w:hideMark/>
          </w:tcPr>
          <w:p w:rsidR="00BC77E7" w:rsidRPr="00373C92" w:rsidRDefault="00BC77E7" w:rsidP="00BC77E7">
            <w:pPr>
              <w:spacing w:after="0" w:line="240" w:lineRule="auto"/>
              <w:rPr>
                <w:rFonts w:ascii="Times New Roman" w:eastAsia="Times New Roman" w:hAnsi="Times New Roman"/>
                <w:b/>
                <w:bCs/>
                <w:color w:val="000000"/>
                <w:sz w:val="24"/>
                <w:szCs w:val="24"/>
                <w:lang w:val="en-GB" w:eastAsia="en-GB" w:bidi="bn-BD"/>
              </w:rPr>
            </w:pPr>
            <w:r w:rsidRPr="00373C92">
              <w:rPr>
                <w:rFonts w:ascii="Times New Roman" w:eastAsia="Times New Roman" w:hAnsi="Times New Roman"/>
                <w:b/>
                <w:bCs/>
                <w:color w:val="000000"/>
                <w:sz w:val="24"/>
                <w:szCs w:val="24"/>
                <w:lang w:val="en-GB" w:eastAsia="en-GB" w:bidi="bn-BD"/>
              </w:rPr>
              <w:t>2015-16</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b/>
                <w:bCs/>
                <w:color w:val="000000"/>
                <w:sz w:val="24"/>
                <w:szCs w:val="24"/>
                <w:lang w:val="en-GB" w:eastAsia="en-GB" w:bidi="bn-BD"/>
              </w:rPr>
            </w:pPr>
            <w:r w:rsidRPr="00373C92">
              <w:rPr>
                <w:rFonts w:ascii="Times New Roman" w:eastAsia="Times New Roman" w:hAnsi="Times New Roman"/>
                <w:b/>
                <w:bCs/>
                <w:color w:val="000000"/>
                <w:sz w:val="24"/>
                <w:szCs w:val="24"/>
                <w:lang w:val="en-GB" w:eastAsia="en-GB" w:bidi="bn-BD"/>
              </w:rPr>
              <w:t>2013</w:t>
            </w:r>
          </w:p>
        </w:tc>
        <w:tc>
          <w:tcPr>
            <w:tcW w:w="992" w:type="dxa"/>
            <w:noWrap/>
            <w:hideMark/>
          </w:tcPr>
          <w:p w:rsidR="00BC77E7" w:rsidRPr="00373C92" w:rsidRDefault="00BC77E7" w:rsidP="00BC77E7">
            <w:pPr>
              <w:spacing w:after="0" w:line="240" w:lineRule="auto"/>
              <w:rPr>
                <w:rFonts w:ascii="Times New Roman" w:eastAsia="Times New Roman" w:hAnsi="Times New Roman"/>
                <w:b/>
                <w:bCs/>
                <w:color w:val="000000"/>
                <w:sz w:val="24"/>
                <w:szCs w:val="24"/>
                <w:lang w:val="en-GB" w:eastAsia="en-GB" w:bidi="bn-BD"/>
              </w:rPr>
            </w:pPr>
            <w:r w:rsidRPr="00373C92">
              <w:rPr>
                <w:rFonts w:ascii="Times New Roman" w:eastAsia="Times New Roman" w:hAnsi="Times New Roman"/>
                <w:b/>
                <w:bCs/>
                <w:color w:val="000000"/>
                <w:sz w:val="24"/>
                <w:szCs w:val="24"/>
                <w:lang w:val="en-GB" w:eastAsia="en-GB" w:bidi="bn-BD"/>
              </w:rPr>
              <w:t>2015-16</w:t>
            </w:r>
          </w:p>
        </w:tc>
      </w:tr>
      <w:tr w:rsidR="00BC77E7" w:rsidRPr="00373C92" w:rsidTr="00BC77E7">
        <w:trPr>
          <w:trHeight w:val="300"/>
        </w:trPr>
        <w:tc>
          <w:tcPr>
            <w:tcW w:w="1838" w:type="dxa"/>
            <w:noWrap/>
            <w:hideMark/>
          </w:tcPr>
          <w:p w:rsidR="00BC77E7" w:rsidRPr="00373C92" w:rsidRDefault="00BC77E7" w:rsidP="00BC77E7">
            <w:pPr>
              <w:spacing w:after="0" w:line="240" w:lineRule="auto"/>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No education</w:t>
            </w:r>
          </w:p>
        </w:tc>
        <w:tc>
          <w:tcPr>
            <w:tcW w:w="851"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21.3</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32.5</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21.3</w:t>
            </w:r>
          </w:p>
        </w:tc>
        <w:tc>
          <w:tcPr>
            <w:tcW w:w="993"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30.5</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21.4</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37.1</w:t>
            </w:r>
          </w:p>
        </w:tc>
      </w:tr>
      <w:tr w:rsidR="00BC77E7" w:rsidRPr="00373C92" w:rsidTr="00BC77E7">
        <w:trPr>
          <w:trHeight w:val="300"/>
        </w:trPr>
        <w:tc>
          <w:tcPr>
            <w:tcW w:w="1838" w:type="dxa"/>
            <w:noWrap/>
            <w:hideMark/>
          </w:tcPr>
          <w:p w:rsidR="00BC77E7" w:rsidRPr="00373C92" w:rsidRDefault="00BC77E7" w:rsidP="00BC77E7">
            <w:pPr>
              <w:spacing w:after="0" w:line="240" w:lineRule="auto"/>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Primary</w:t>
            </w:r>
          </w:p>
        </w:tc>
        <w:tc>
          <w:tcPr>
            <w:tcW w:w="851"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28.7</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25.9</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26.3</w:t>
            </w:r>
          </w:p>
        </w:tc>
        <w:tc>
          <w:tcPr>
            <w:tcW w:w="993"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26.2</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34.7</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25.2</w:t>
            </w:r>
          </w:p>
        </w:tc>
      </w:tr>
      <w:tr w:rsidR="00BC77E7" w:rsidRPr="00373C92" w:rsidTr="00BC77E7">
        <w:trPr>
          <w:trHeight w:val="300"/>
        </w:trPr>
        <w:tc>
          <w:tcPr>
            <w:tcW w:w="1838" w:type="dxa"/>
            <w:noWrap/>
            <w:hideMark/>
          </w:tcPr>
          <w:p w:rsidR="00BC77E7" w:rsidRPr="00373C92" w:rsidRDefault="00BC77E7" w:rsidP="00BC77E7">
            <w:pPr>
              <w:spacing w:after="0" w:line="240" w:lineRule="auto"/>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Secondary</w:t>
            </w:r>
          </w:p>
        </w:tc>
        <w:tc>
          <w:tcPr>
            <w:tcW w:w="851"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30.6</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30.1</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31.1</w:t>
            </w:r>
          </w:p>
        </w:tc>
        <w:tc>
          <w:tcPr>
            <w:tcW w:w="993"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30.2</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29.3</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30</w:t>
            </w:r>
          </w:p>
        </w:tc>
      </w:tr>
      <w:tr w:rsidR="00BC77E7" w:rsidRPr="00373C92" w:rsidTr="00BC77E7">
        <w:trPr>
          <w:trHeight w:val="300"/>
        </w:trPr>
        <w:tc>
          <w:tcPr>
            <w:tcW w:w="1838" w:type="dxa"/>
            <w:noWrap/>
            <w:hideMark/>
          </w:tcPr>
          <w:p w:rsidR="00BC77E7" w:rsidRPr="00373C92" w:rsidRDefault="00BC77E7" w:rsidP="00BC77E7">
            <w:pPr>
              <w:spacing w:after="0" w:line="240" w:lineRule="auto"/>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Higher secondary</w:t>
            </w:r>
          </w:p>
        </w:tc>
        <w:tc>
          <w:tcPr>
            <w:tcW w:w="851"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12.8</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6</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13.8</w:t>
            </w:r>
          </w:p>
        </w:tc>
        <w:tc>
          <w:tcPr>
            <w:tcW w:w="993"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6.8</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10.4</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4.2</w:t>
            </w:r>
          </w:p>
        </w:tc>
      </w:tr>
      <w:tr w:rsidR="00BC77E7" w:rsidRPr="00373C92" w:rsidTr="00BC77E7">
        <w:trPr>
          <w:trHeight w:val="300"/>
        </w:trPr>
        <w:tc>
          <w:tcPr>
            <w:tcW w:w="1838" w:type="dxa"/>
            <w:noWrap/>
            <w:hideMark/>
          </w:tcPr>
          <w:p w:rsidR="00BC77E7" w:rsidRPr="00373C92" w:rsidRDefault="00BC77E7" w:rsidP="00BC77E7">
            <w:pPr>
              <w:spacing w:after="0" w:line="240" w:lineRule="auto"/>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Tertiary</w:t>
            </w:r>
          </w:p>
        </w:tc>
        <w:tc>
          <w:tcPr>
            <w:tcW w:w="851"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6.1</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5.3</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7</w:t>
            </w:r>
          </w:p>
        </w:tc>
        <w:tc>
          <w:tcPr>
            <w:tcW w:w="993"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6.1</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3.9</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3.5</w:t>
            </w:r>
          </w:p>
        </w:tc>
      </w:tr>
      <w:tr w:rsidR="00BC77E7" w:rsidRPr="00373C92" w:rsidTr="00BC77E7">
        <w:trPr>
          <w:trHeight w:val="300"/>
        </w:trPr>
        <w:tc>
          <w:tcPr>
            <w:tcW w:w="1838" w:type="dxa"/>
            <w:noWrap/>
            <w:hideMark/>
          </w:tcPr>
          <w:p w:rsidR="00BC77E7" w:rsidRPr="00373C92" w:rsidRDefault="00BC77E7" w:rsidP="00BC77E7">
            <w:pPr>
              <w:spacing w:after="0" w:line="240" w:lineRule="auto"/>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Others</w:t>
            </w:r>
          </w:p>
        </w:tc>
        <w:tc>
          <w:tcPr>
            <w:tcW w:w="851"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0.4</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0.2</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0.5</w:t>
            </w:r>
          </w:p>
        </w:tc>
        <w:tc>
          <w:tcPr>
            <w:tcW w:w="993"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0.2</w:t>
            </w:r>
          </w:p>
        </w:tc>
        <w:tc>
          <w:tcPr>
            <w:tcW w:w="850"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0.4</w:t>
            </w:r>
          </w:p>
        </w:tc>
        <w:tc>
          <w:tcPr>
            <w:tcW w:w="992" w:type="dxa"/>
            <w:noWrap/>
            <w:hideMark/>
          </w:tcPr>
          <w:p w:rsidR="00BC77E7" w:rsidRPr="00373C92" w:rsidRDefault="00BC77E7" w:rsidP="00BC77E7">
            <w:pPr>
              <w:spacing w:after="0" w:line="240" w:lineRule="auto"/>
              <w:jc w:val="right"/>
              <w:rPr>
                <w:rFonts w:ascii="Times New Roman" w:eastAsia="Times New Roman" w:hAnsi="Times New Roman"/>
                <w:color w:val="000000"/>
                <w:sz w:val="24"/>
                <w:szCs w:val="24"/>
                <w:lang w:val="en-GB" w:eastAsia="en-GB" w:bidi="bn-BD"/>
              </w:rPr>
            </w:pPr>
            <w:r w:rsidRPr="00373C92">
              <w:rPr>
                <w:rFonts w:ascii="Times New Roman" w:eastAsia="Times New Roman" w:hAnsi="Times New Roman"/>
                <w:color w:val="000000"/>
                <w:sz w:val="24"/>
                <w:szCs w:val="24"/>
                <w:lang w:val="en-GB" w:eastAsia="en-GB" w:bidi="bn-BD"/>
              </w:rPr>
              <w:t>0</w:t>
            </w:r>
          </w:p>
        </w:tc>
      </w:tr>
    </w:tbl>
    <w:p w:rsidR="00F562D4" w:rsidRPr="00373C92" w:rsidRDefault="00BC77E7" w:rsidP="00875A6D">
      <w:pPr>
        <w:rPr>
          <w:rFonts w:ascii="Times New Roman" w:hAnsi="Times New Roman"/>
          <w:sz w:val="24"/>
          <w:szCs w:val="24"/>
          <w:lang w:val="en-US"/>
        </w:rPr>
      </w:pPr>
      <w:r w:rsidRPr="00373C92">
        <w:rPr>
          <w:rFonts w:ascii="Times New Roman" w:hAnsi="Times New Roman"/>
          <w:sz w:val="24"/>
          <w:szCs w:val="24"/>
          <w:lang w:val="en-US"/>
        </w:rPr>
        <w:t xml:space="preserve">Source: Labour Force Surveys. </w:t>
      </w:r>
    </w:p>
    <w:p w:rsidR="00BC77E7" w:rsidRPr="00373C92" w:rsidRDefault="00BC77E7" w:rsidP="00875A6D">
      <w:pPr>
        <w:rPr>
          <w:rFonts w:ascii="Times New Roman" w:hAnsi="Times New Roman"/>
          <w:sz w:val="24"/>
          <w:szCs w:val="24"/>
          <w:lang w:val="en-US"/>
        </w:rPr>
      </w:pP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Several weaknesses of the education level of the labour force are notable. First, the share with tertiary education is still rather low</w:t>
      </w:r>
      <w:r w:rsidR="00DB645D" w:rsidRPr="00373C92">
        <w:rPr>
          <w:rFonts w:ascii="Times New Roman" w:hAnsi="Times New Roman"/>
          <w:sz w:val="24"/>
          <w:szCs w:val="24"/>
          <w:lang w:val="en-US"/>
        </w:rPr>
        <w:t xml:space="preserve"> and has declined in recent years</w:t>
      </w:r>
      <w:r w:rsidRPr="00373C92">
        <w:rPr>
          <w:rFonts w:ascii="Times New Roman" w:hAnsi="Times New Roman"/>
          <w:sz w:val="24"/>
          <w:szCs w:val="24"/>
          <w:lang w:val="en-US"/>
        </w:rPr>
        <w:t>. Likewise, a very small proportion of the labour force (only one in a thousand) had technical or vocational qualification in 2010. This is not surprising given the low rate of enrolment in technical and vocational education as percentage of secondary enrolment – only 2.43 per cent compared with</w:t>
      </w:r>
      <w:r w:rsidR="004F0ADF" w:rsidRPr="00373C92">
        <w:rPr>
          <w:rFonts w:ascii="Times New Roman" w:hAnsi="Times New Roman"/>
          <w:sz w:val="24"/>
          <w:szCs w:val="24"/>
          <w:lang w:val="en-US"/>
        </w:rPr>
        <w:t>, for example,</w:t>
      </w:r>
      <w:r w:rsidRPr="00373C92">
        <w:rPr>
          <w:rFonts w:ascii="Times New Roman" w:hAnsi="Times New Roman"/>
          <w:sz w:val="24"/>
          <w:szCs w:val="24"/>
          <w:lang w:val="en-US"/>
        </w:rPr>
        <w:t xml:space="preserve"> 6.31 per cent and 18.41 per cent in Malaysia and China respectively. Furthermore, the gender differential in labour force with tertiary education remains high (despite some narrowing).</w:t>
      </w:r>
    </w:p>
    <w:p w:rsidR="004D01D0" w:rsidRDefault="004D01D0" w:rsidP="00875A6D">
      <w:pPr>
        <w:rPr>
          <w:rFonts w:ascii="Times New Roman" w:hAnsi="Times New Roman"/>
          <w:b/>
          <w:sz w:val="24"/>
          <w:szCs w:val="24"/>
          <w:lang w:val="en-US"/>
        </w:rPr>
      </w:pPr>
    </w:p>
    <w:p w:rsidR="004D01D0" w:rsidRDefault="004D01D0" w:rsidP="00875A6D">
      <w:pPr>
        <w:rPr>
          <w:rFonts w:ascii="Times New Roman" w:hAnsi="Times New Roman"/>
          <w:b/>
          <w:sz w:val="24"/>
          <w:szCs w:val="24"/>
          <w:lang w:val="en-US"/>
        </w:rPr>
      </w:pPr>
    </w:p>
    <w:p w:rsidR="004D01D0" w:rsidRDefault="004D01D0" w:rsidP="00875A6D">
      <w:pPr>
        <w:rPr>
          <w:rFonts w:ascii="Times New Roman" w:hAnsi="Times New Roman"/>
          <w:b/>
          <w:sz w:val="24"/>
          <w:szCs w:val="24"/>
          <w:lang w:val="en-US"/>
        </w:rPr>
      </w:pPr>
    </w:p>
    <w:p w:rsidR="00875A6D" w:rsidRPr="00373C92" w:rsidRDefault="00875A6D" w:rsidP="00875A6D">
      <w:pPr>
        <w:rPr>
          <w:rFonts w:ascii="Times New Roman" w:hAnsi="Times New Roman"/>
          <w:b/>
          <w:sz w:val="24"/>
          <w:szCs w:val="24"/>
          <w:lang w:val="en-US"/>
        </w:rPr>
      </w:pPr>
      <w:r w:rsidRPr="00373C92">
        <w:rPr>
          <w:rFonts w:ascii="Times New Roman" w:hAnsi="Times New Roman"/>
          <w:b/>
          <w:sz w:val="24"/>
          <w:szCs w:val="24"/>
          <w:lang w:val="en-US"/>
        </w:rPr>
        <w:t>3. The Employment Situation: An Overview</w:t>
      </w:r>
    </w:p>
    <w:p w:rsidR="00875A6D" w:rsidRPr="00373C92" w:rsidRDefault="00875A6D" w:rsidP="00875A6D">
      <w:pPr>
        <w:rPr>
          <w:rFonts w:ascii="Times New Roman" w:hAnsi="Times New Roman"/>
          <w:sz w:val="24"/>
          <w:szCs w:val="24"/>
          <w:u w:val="single"/>
          <w:lang w:val="en-US"/>
        </w:rPr>
      </w:pPr>
      <w:r w:rsidRPr="00373C92">
        <w:rPr>
          <w:rFonts w:ascii="Times New Roman" w:hAnsi="Times New Roman"/>
          <w:sz w:val="24"/>
          <w:szCs w:val="24"/>
          <w:u w:val="single"/>
          <w:lang w:val="en-US"/>
        </w:rPr>
        <w:t>3.1. Employment structure and growth</w:t>
      </w:r>
    </w:p>
    <w:p w:rsidR="00875A6D" w:rsidRPr="00373C92" w:rsidRDefault="00875A6D" w:rsidP="00875A6D">
      <w:pPr>
        <w:rPr>
          <w:rFonts w:ascii="Times New Roman" w:hAnsi="Times New Roman"/>
          <w:b/>
          <w:sz w:val="24"/>
          <w:szCs w:val="24"/>
          <w:lang w:val="en-US"/>
        </w:rPr>
      </w:pPr>
      <w:r w:rsidRPr="00373C92">
        <w:rPr>
          <w:rFonts w:ascii="Times New Roman" w:hAnsi="Times New Roman"/>
          <w:sz w:val="24"/>
          <w:szCs w:val="24"/>
          <w:lang w:val="en-US"/>
        </w:rPr>
        <w:t xml:space="preserve">In a discussion on employment in a developing economy like that of Bangladesh, it is usual to start by looking at the composition of employment by sector of the economy. One expects a decline in the proportion of employment in agriculture and an increase in the shares of industry and services. The relevant data for Bangladesh are presented in Table </w:t>
      </w:r>
      <w:r w:rsidR="004F0ADF" w:rsidRPr="00373C92">
        <w:rPr>
          <w:rFonts w:ascii="Times New Roman" w:hAnsi="Times New Roman"/>
          <w:sz w:val="24"/>
          <w:szCs w:val="24"/>
          <w:lang w:val="en-US"/>
        </w:rPr>
        <w:t>8</w:t>
      </w:r>
      <w:r w:rsidRPr="00373C92">
        <w:rPr>
          <w:rFonts w:ascii="Times New Roman" w:hAnsi="Times New Roman"/>
          <w:sz w:val="24"/>
          <w:szCs w:val="24"/>
          <w:lang w:val="en-US"/>
        </w:rPr>
        <w:t>. Several interesting features of the sector composition of employment emerge from this table. First, the share of agricul</w:t>
      </w:r>
      <w:r w:rsidR="004F0ADF" w:rsidRPr="00373C92">
        <w:rPr>
          <w:rFonts w:ascii="Times New Roman" w:hAnsi="Times New Roman"/>
          <w:sz w:val="24"/>
          <w:szCs w:val="24"/>
          <w:lang w:val="en-US"/>
        </w:rPr>
        <w:t>ture has declined during 1999-2000 and 2015-16</w:t>
      </w:r>
      <w:r w:rsidRPr="00373C92">
        <w:rPr>
          <w:rFonts w:ascii="Times New Roman" w:hAnsi="Times New Roman"/>
          <w:sz w:val="24"/>
          <w:szCs w:val="24"/>
          <w:lang w:val="en-US"/>
        </w:rPr>
        <w:t xml:space="preserve">, but the magnitude of this decline is rather small. This is despite a substantial decline </w:t>
      </w:r>
    </w:p>
    <w:p w:rsidR="00875A6D" w:rsidRPr="00373C92" w:rsidRDefault="00875A6D" w:rsidP="00875A6D">
      <w:pPr>
        <w:rPr>
          <w:rFonts w:ascii="Times New Roman" w:hAnsi="Times New Roman"/>
          <w:b/>
          <w:noProof/>
          <w:sz w:val="24"/>
          <w:szCs w:val="24"/>
          <w:lang w:val="en-US" w:eastAsia="fr-CH"/>
        </w:rPr>
      </w:pPr>
    </w:p>
    <w:p w:rsidR="00C97671" w:rsidRPr="00373C92" w:rsidRDefault="00C97671" w:rsidP="00875A6D">
      <w:pPr>
        <w:rPr>
          <w:rFonts w:ascii="Times New Roman" w:hAnsi="Times New Roman"/>
          <w:b/>
          <w:noProof/>
          <w:sz w:val="24"/>
          <w:szCs w:val="24"/>
          <w:lang w:val="en-US" w:eastAsia="fr-CH"/>
        </w:rPr>
      </w:pPr>
    </w:p>
    <w:p w:rsidR="00C97671" w:rsidRPr="00373C92" w:rsidRDefault="00C97671" w:rsidP="00875A6D">
      <w:pPr>
        <w:rPr>
          <w:rFonts w:ascii="Times New Roman" w:hAnsi="Times New Roman"/>
          <w:b/>
          <w:noProof/>
          <w:sz w:val="24"/>
          <w:szCs w:val="24"/>
          <w:lang w:val="en-US" w:eastAsia="fr-CH"/>
        </w:rPr>
      </w:pPr>
    </w:p>
    <w:p w:rsidR="00FC4B80" w:rsidRPr="00373C92" w:rsidRDefault="00FC4B80" w:rsidP="00875A6D">
      <w:pPr>
        <w:rPr>
          <w:rFonts w:ascii="Times New Roman" w:hAnsi="Times New Roman"/>
          <w:b/>
          <w:noProof/>
          <w:sz w:val="24"/>
          <w:szCs w:val="24"/>
          <w:lang w:val="en-US" w:eastAsia="fr-CH"/>
        </w:rPr>
        <w:sectPr w:rsidR="00FC4B80" w:rsidRPr="00373C92" w:rsidSect="00FE3F14">
          <w:footerReference w:type="default" r:id="rId8"/>
          <w:pgSz w:w="11906" w:h="16838"/>
          <w:pgMar w:top="1440" w:right="1440" w:bottom="1440" w:left="1440" w:header="708" w:footer="708" w:gutter="0"/>
          <w:cols w:space="708"/>
          <w:docGrid w:linePitch="360"/>
        </w:sectPr>
      </w:pPr>
    </w:p>
    <w:p w:rsidR="00875A6D" w:rsidRPr="00373C92" w:rsidRDefault="004F0ADF" w:rsidP="00875A6D">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Table 8</w:t>
      </w:r>
      <w:r w:rsidR="00875A6D" w:rsidRPr="00373C92">
        <w:rPr>
          <w:rFonts w:ascii="Times New Roman" w:hAnsi="Times New Roman"/>
          <w:b/>
          <w:noProof/>
          <w:sz w:val="24"/>
          <w:szCs w:val="24"/>
          <w:lang w:val="en-US" w:eastAsia="fr-CH"/>
        </w:rPr>
        <w:t>: Sector Composition of Employment (% of total) by Gender, 1999-2000, 2005-06, 2010</w:t>
      </w:r>
    </w:p>
    <w:tbl>
      <w:tblPr>
        <w:tblStyle w:val="TableGrid"/>
        <w:tblW w:w="14739" w:type="dxa"/>
        <w:tblLayout w:type="fixed"/>
        <w:tblLook w:val="04A0" w:firstRow="1" w:lastRow="0" w:firstColumn="1" w:lastColumn="0" w:noHBand="0" w:noVBand="1"/>
      </w:tblPr>
      <w:tblGrid>
        <w:gridCol w:w="1696"/>
        <w:gridCol w:w="851"/>
        <w:gridCol w:w="850"/>
        <w:gridCol w:w="851"/>
        <w:gridCol w:w="850"/>
        <w:gridCol w:w="851"/>
        <w:gridCol w:w="850"/>
        <w:gridCol w:w="851"/>
        <w:gridCol w:w="850"/>
        <w:gridCol w:w="851"/>
        <w:gridCol w:w="992"/>
        <w:gridCol w:w="851"/>
        <w:gridCol w:w="851"/>
        <w:gridCol w:w="898"/>
        <w:gridCol w:w="898"/>
        <w:gridCol w:w="898"/>
      </w:tblGrid>
      <w:tr w:rsidR="004A554B" w:rsidRPr="00373C92" w:rsidTr="004A554B">
        <w:tc>
          <w:tcPr>
            <w:tcW w:w="1696"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Sector</w:t>
            </w:r>
          </w:p>
        </w:tc>
        <w:tc>
          <w:tcPr>
            <w:tcW w:w="2552" w:type="dxa"/>
            <w:gridSpan w:val="3"/>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1999-2000</w:t>
            </w:r>
          </w:p>
        </w:tc>
        <w:tc>
          <w:tcPr>
            <w:tcW w:w="2551" w:type="dxa"/>
            <w:gridSpan w:val="3"/>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2005-06</w:t>
            </w:r>
          </w:p>
        </w:tc>
        <w:tc>
          <w:tcPr>
            <w:tcW w:w="2552" w:type="dxa"/>
            <w:gridSpan w:val="3"/>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2010</w:t>
            </w:r>
          </w:p>
        </w:tc>
        <w:tc>
          <w:tcPr>
            <w:tcW w:w="2694" w:type="dxa"/>
            <w:gridSpan w:val="3"/>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2013</w:t>
            </w:r>
          </w:p>
        </w:tc>
        <w:tc>
          <w:tcPr>
            <w:tcW w:w="2694" w:type="dxa"/>
            <w:gridSpan w:val="3"/>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2015-16</w:t>
            </w:r>
          </w:p>
        </w:tc>
      </w:tr>
      <w:tr w:rsidR="004A554B" w:rsidRPr="00373C92" w:rsidTr="00576463">
        <w:tc>
          <w:tcPr>
            <w:tcW w:w="1696" w:type="dxa"/>
          </w:tcPr>
          <w:p w:rsidR="004A554B" w:rsidRPr="00373C92" w:rsidRDefault="004A554B" w:rsidP="0022700E">
            <w:pPr>
              <w:rPr>
                <w:rFonts w:ascii="Times New Roman" w:hAnsi="Times New Roman"/>
                <w:b/>
                <w:noProof/>
                <w:sz w:val="24"/>
                <w:szCs w:val="24"/>
                <w:lang w:val="en-US" w:eastAsia="fr-CH"/>
              </w:rPr>
            </w:pPr>
          </w:p>
        </w:tc>
        <w:tc>
          <w:tcPr>
            <w:tcW w:w="851"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w:t>
            </w:r>
          </w:p>
        </w:tc>
        <w:tc>
          <w:tcPr>
            <w:tcW w:w="850"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w:t>
            </w:r>
          </w:p>
        </w:tc>
        <w:tc>
          <w:tcPr>
            <w:tcW w:w="851"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w:t>
            </w:r>
          </w:p>
        </w:tc>
        <w:tc>
          <w:tcPr>
            <w:tcW w:w="850"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w:t>
            </w:r>
          </w:p>
        </w:tc>
        <w:tc>
          <w:tcPr>
            <w:tcW w:w="851"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w:t>
            </w:r>
          </w:p>
        </w:tc>
        <w:tc>
          <w:tcPr>
            <w:tcW w:w="850"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w:t>
            </w:r>
          </w:p>
        </w:tc>
        <w:tc>
          <w:tcPr>
            <w:tcW w:w="851"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w:t>
            </w:r>
          </w:p>
        </w:tc>
        <w:tc>
          <w:tcPr>
            <w:tcW w:w="850"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w:t>
            </w:r>
          </w:p>
        </w:tc>
        <w:tc>
          <w:tcPr>
            <w:tcW w:w="851"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w:t>
            </w:r>
          </w:p>
        </w:tc>
        <w:tc>
          <w:tcPr>
            <w:tcW w:w="992"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w:t>
            </w:r>
          </w:p>
        </w:tc>
        <w:tc>
          <w:tcPr>
            <w:tcW w:w="851"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w:t>
            </w:r>
          </w:p>
        </w:tc>
        <w:tc>
          <w:tcPr>
            <w:tcW w:w="851"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w:t>
            </w:r>
          </w:p>
        </w:tc>
        <w:tc>
          <w:tcPr>
            <w:tcW w:w="898"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w:t>
            </w:r>
          </w:p>
        </w:tc>
        <w:tc>
          <w:tcPr>
            <w:tcW w:w="898"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w:t>
            </w:r>
          </w:p>
        </w:tc>
        <w:tc>
          <w:tcPr>
            <w:tcW w:w="898"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w:t>
            </w:r>
          </w:p>
        </w:tc>
      </w:tr>
      <w:tr w:rsidR="004A554B" w:rsidRPr="00373C92" w:rsidTr="00576463">
        <w:tc>
          <w:tcPr>
            <w:tcW w:w="1696"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 xml:space="preserve">Agriculture </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50.76</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51.91</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46.24</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45.76</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39.27</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66.54</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47.57</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40.18</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64.84</w:t>
            </w:r>
          </w:p>
        </w:tc>
        <w:tc>
          <w:tcPr>
            <w:tcW w:w="992"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45.10</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41.41</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53.64</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42.69</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34.00</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63.03</w:t>
            </w:r>
          </w:p>
        </w:tc>
      </w:tr>
      <w:tr w:rsidR="004A554B" w:rsidRPr="00373C92" w:rsidTr="00576463">
        <w:tc>
          <w:tcPr>
            <w:tcW w:w="1696"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Manufacturing</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9.55</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7.50</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17.63</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11.03</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10.88</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11.51</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12.45</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12.73</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11.77</w:t>
            </w:r>
          </w:p>
        </w:tc>
        <w:tc>
          <w:tcPr>
            <w:tcW w:w="992"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16.36</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13.78</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22.52</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14.45</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14.25</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14.63</w:t>
            </w:r>
          </w:p>
        </w:tc>
      </w:tr>
      <w:tr w:rsidR="004A554B" w:rsidRPr="00373C92" w:rsidTr="00576463">
        <w:tc>
          <w:tcPr>
            <w:tcW w:w="1696"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Construction</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2.81</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3.21</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1.22</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3.22</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3.94</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0.92</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4.84</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6.31</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1.40</w:t>
            </w:r>
          </w:p>
        </w:tc>
        <w:tc>
          <w:tcPr>
            <w:tcW w:w="992"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3.69</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4.76</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1.00</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5.55</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7.42</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1.07</w:t>
            </w:r>
          </w:p>
        </w:tc>
      </w:tr>
      <w:tr w:rsidR="004A554B" w:rsidRPr="00373C92" w:rsidTr="00576463">
        <w:tc>
          <w:tcPr>
            <w:tcW w:w="1696" w:type="dxa"/>
          </w:tcPr>
          <w:p w:rsidR="004A554B"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Services</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36.10</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36.71</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33.71</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37.41</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43.05</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19.36</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35.36</w:t>
            </w:r>
          </w:p>
        </w:tc>
        <w:tc>
          <w:tcPr>
            <w:tcW w:w="850"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41.13</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21.87</w:t>
            </w:r>
          </w:p>
        </w:tc>
        <w:tc>
          <w:tcPr>
            <w:tcW w:w="992"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34.11</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40.05</w:t>
            </w:r>
          </w:p>
        </w:tc>
        <w:tc>
          <w:tcPr>
            <w:tcW w:w="851"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22.85</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36.97</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43.70</w:t>
            </w:r>
          </w:p>
        </w:tc>
        <w:tc>
          <w:tcPr>
            <w:tcW w:w="898" w:type="dxa"/>
          </w:tcPr>
          <w:p w:rsidR="004A554B"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20.82</w:t>
            </w:r>
          </w:p>
        </w:tc>
      </w:tr>
    </w:tbl>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u w:val="single"/>
          <w:lang w:val="en-US"/>
        </w:rPr>
        <w:t xml:space="preserve">Source: </w:t>
      </w:r>
      <w:r w:rsidRPr="00373C92">
        <w:rPr>
          <w:rFonts w:ascii="Times New Roman" w:hAnsi="Times New Roman"/>
          <w:sz w:val="24"/>
          <w:szCs w:val="24"/>
          <w:lang w:val="en-US"/>
        </w:rPr>
        <w:t xml:space="preserve">Calculated from </w:t>
      </w:r>
      <w:r w:rsidRPr="00373C92">
        <w:rPr>
          <w:rFonts w:ascii="Times New Roman" w:hAnsi="Times New Roman"/>
          <w:i/>
          <w:sz w:val="24"/>
          <w:szCs w:val="24"/>
          <w:lang w:val="en-US"/>
        </w:rPr>
        <w:t>Labour Force Survey</w:t>
      </w:r>
      <w:r w:rsidRPr="00373C92">
        <w:rPr>
          <w:rFonts w:ascii="Times New Roman" w:hAnsi="Times New Roman"/>
          <w:sz w:val="24"/>
          <w:szCs w:val="24"/>
          <w:lang w:val="en-US"/>
        </w:rPr>
        <w:t>, different years.</w:t>
      </w:r>
    </w:p>
    <w:p w:rsidR="00FC4B80" w:rsidRPr="00373C92" w:rsidRDefault="00FC4B80" w:rsidP="00875A6D">
      <w:pPr>
        <w:rPr>
          <w:rFonts w:ascii="Times New Roman" w:hAnsi="Times New Roman"/>
          <w:sz w:val="24"/>
          <w:szCs w:val="24"/>
          <w:lang w:val="en-US"/>
        </w:rPr>
        <w:sectPr w:rsidR="00FC4B80" w:rsidRPr="00373C92" w:rsidSect="00FC4B80">
          <w:pgSz w:w="16838" w:h="11906" w:orient="landscape"/>
          <w:pgMar w:top="1440" w:right="1440" w:bottom="1440" w:left="1440" w:header="709" w:footer="709" w:gutter="0"/>
          <w:cols w:space="708"/>
          <w:docGrid w:linePitch="360"/>
        </w:sectPr>
      </w:pPr>
    </w:p>
    <w:p w:rsidR="00875A6D" w:rsidRPr="00373C92" w:rsidRDefault="00875A6D" w:rsidP="00875A6D">
      <w:pPr>
        <w:rPr>
          <w:rFonts w:ascii="Times New Roman" w:hAnsi="Times New Roman"/>
          <w:sz w:val="24"/>
          <w:szCs w:val="24"/>
          <w:lang w:val="en-US"/>
        </w:rPr>
      </w:pPr>
    </w:p>
    <w:p w:rsidR="00875A6D" w:rsidRPr="00373C92" w:rsidRDefault="00875A6D" w:rsidP="00875A6D">
      <w:pPr>
        <w:rPr>
          <w:rFonts w:ascii="Times New Roman" w:hAnsi="Times New Roman"/>
          <w:b/>
          <w:sz w:val="24"/>
          <w:szCs w:val="24"/>
          <w:lang w:val="en-US"/>
        </w:rPr>
      </w:pPr>
      <w:r w:rsidRPr="00373C92">
        <w:rPr>
          <w:rFonts w:ascii="Times New Roman" w:hAnsi="Times New Roman"/>
          <w:sz w:val="24"/>
          <w:szCs w:val="24"/>
          <w:lang w:val="en-US"/>
        </w:rPr>
        <w:t>in the share of the sector’s output in total GDP. As for the proportion engaged in manufacturing, the increase was small up to 2010</w:t>
      </w:r>
      <w:r w:rsidR="004F0ADF" w:rsidRPr="00373C92">
        <w:rPr>
          <w:rFonts w:ascii="Times New Roman" w:hAnsi="Times New Roman"/>
          <w:sz w:val="24"/>
          <w:szCs w:val="24"/>
          <w:lang w:val="en-US"/>
        </w:rPr>
        <w:t xml:space="preserve">, but quite </w:t>
      </w:r>
      <w:r w:rsidRPr="00373C92">
        <w:rPr>
          <w:rFonts w:ascii="Times New Roman" w:hAnsi="Times New Roman"/>
          <w:sz w:val="24"/>
          <w:szCs w:val="24"/>
          <w:lang w:val="en-US"/>
        </w:rPr>
        <w:t xml:space="preserve">sharp during 2010-2013. </w:t>
      </w:r>
      <w:r w:rsidR="006B5D17" w:rsidRPr="00373C92">
        <w:rPr>
          <w:rFonts w:ascii="Times New Roman" w:hAnsi="Times New Roman"/>
          <w:sz w:val="24"/>
          <w:szCs w:val="24"/>
          <w:lang w:val="en-US"/>
        </w:rPr>
        <w:t>A</w:t>
      </w:r>
      <w:r w:rsidR="004F0ADF" w:rsidRPr="00373C92">
        <w:rPr>
          <w:rFonts w:ascii="Times New Roman" w:hAnsi="Times New Roman"/>
          <w:sz w:val="24"/>
          <w:szCs w:val="24"/>
          <w:lang w:val="en-US"/>
        </w:rPr>
        <w:t xml:space="preserve">fter 2013, there has been a reversal of the trend. </w:t>
      </w:r>
      <w:r w:rsidRPr="00373C92">
        <w:rPr>
          <w:rFonts w:ascii="Times New Roman" w:hAnsi="Times New Roman"/>
          <w:sz w:val="24"/>
          <w:szCs w:val="24"/>
          <w:lang w:val="en-US"/>
        </w:rPr>
        <w:t xml:space="preserve">The share of construction increased noticeably during 1999-2000 to 2010 – from less than 3 per cent to nearly 5 per cent. But </w:t>
      </w:r>
      <w:r w:rsidR="00830303" w:rsidRPr="00373C92">
        <w:rPr>
          <w:rFonts w:ascii="Times New Roman" w:hAnsi="Times New Roman"/>
          <w:sz w:val="24"/>
          <w:szCs w:val="24"/>
          <w:lang w:val="en-US"/>
        </w:rPr>
        <w:t>after 2010</w:t>
      </w:r>
      <w:r w:rsidR="004F0ADF" w:rsidRPr="00373C92">
        <w:rPr>
          <w:rFonts w:ascii="Times New Roman" w:hAnsi="Times New Roman"/>
          <w:sz w:val="24"/>
          <w:szCs w:val="24"/>
          <w:lang w:val="en-US"/>
        </w:rPr>
        <w:t>, this</w:t>
      </w:r>
      <w:r w:rsidRPr="00373C92">
        <w:rPr>
          <w:rFonts w:ascii="Times New Roman" w:hAnsi="Times New Roman"/>
          <w:sz w:val="24"/>
          <w:szCs w:val="24"/>
          <w:lang w:val="en-US"/>
        </w:rPr>
        <w:t xml:space="preserve"> share </w:t>
      </w:r>
      <w:r w:rsidR="004F0ADF" w:rsidRPr="00373C92">
        <w:rPr>
          <w:rFonts w:ascii="Times New Roman" w:hAnsi="Times New Roman"/>
          <w:sz w:val="24"/>
          <w:szCs w:val="24"/>
          <w:lang w:val="en-US"/>
        </w:rPr>
        <w:t xml:space="preserve">fluctuated – first </w:t>
      </w:r>
      <w:r w:rsidRPr="00373C92">
        <w:rPr>
          <w:rFonts w:ascii="Times New Roman" w:hAnsi="Times New Roman"/>
          <w:sz w:val="24"/>
          <w:szCs w:val="24"/>
          <w:lang w:val="en-US"/>
        </w:rPr>
        <w:t>declined to less than 4 per cent in 2013</w:t>
      </w:r>
      <w:r w:rsidR="004F0ADF" w:rsidRPr="00373C92">
        <w:rPr>
          <w:rFonts w:ascii="Times New Roman" w:hAnsi="Times New Roman"/>
          <w:sz w:val="24"/>
          <w:szCs w:val="24"/>
          <w:lang w:val="en-US"/>
        </w:rPr>
        <w:t xml:space="preserve"> and then rose to 5.5 per cent in 2015-16</w:t>
      </w:r>
      <w:r w:rsidRPr="00373C92">
        <w:rPr>
          <w:rFonts w:ascii="Times New Roman" w:hAnsi="Times New Roman"/>
          <w:sz w:val="24"/>
          <w:szCs w:val="24"/>
          <w:lang w:val="en-US"/>
        </w:rPr>
        <w:t xml:space="preserve">.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The gender difference in the sector composition of employment and the change therein is quite noticeable. On the one hand, the share of women in agriculture has been substantially higher than that of men and remains so. But the change that is noticeable is that during 2010-2013 the share of women in manufacturing doubled and became much higher than that of men.</w:t>
      </w:r>
      <w:r w:rsidR="00C40663" w:rsidRPr="00373C92">
        <w:rPr>
          <w:rFonts w:ascii="Times New Roman" w:hAnsi="Times New Roman"/>
          <w:sz w:val="24"/>
          <w:szCs w:val="24"/>
          <w:lang w:val="en-US"/>
        </w:rPr>
        <w:t xml:space="preserve"> However, </w:t>
      </w:r>
      <w:r w:rsidR="00B85E0D" w:rsidRPr="00373C92">
        <w:rPr>
          <w:rFonts w:ascii="Times New Roman" w:hAnsi="Times New Roman"/>
          <w:sz w:val="24"/>
          <w:szCs w:val="24"/>
          <w:lang w:val="en-US"/>
        </w:rPr>
        <w:t xml:space="preserve">that gain did not last; in 2015-16, the share of employment of both men and women in the sector was roughly similar. </w:t>
      </w:r>
      <w:r w:rsidRPr="00373C92">
        <w:rPr>
          <w:rFonts w:ascii="Times New Roman" w:hAnsi="Times New Roman"/>
          <w:sz w:val="24"/>
          <w:szCs w:val="24"/>
          <w:lang w:val="en-US"/>
        </w:rPr>
        <w:t xml:space="preserve"> One surprising element in the gender difference in sector composition is the much lower share of services for women. This is mainly due to the low rate of women’s participation in sub-sectors like transport and wholesale and retail trade.  </w:t>
      </w:r>
    </w:p>
    <w:p w:rsidR="006B5D17"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A look at the growth rate of employment </w:t>
      </w:r>
      <w:r w:rsidR="00B85E0D" w:rsidRPr="00373C92">
        <w:rPr>
          <w:rFonts w:ascii="Times New Roman" w:hAnsi="Times New Roman"/>
          <w:sz w:val="24"/>
          <w:szCs w:val="24"/>
          <w:lang w:val="en-US"/>
        </w:rPr>
        <w:t>(Table 9</w:t>
      </w:r>
      <w:r w:rsidRPr="00373C92">
        <w:rPr>
          <w:rFonts w:ascii="Times New Roman" w:hAnsi="Times New Roman"/>
          <w:sz w:val="24"/>
          <w:szCs w:val="24"/>
          <w:lang w:val="en-US"/>
        </w:rPr>
        <w:t>) brings out</w:t>
      </w:r>
      <w:r w:rsidR="00B85E0D" w:rsidRPr="00373C92">
        <w:rPr>
          <w:rFonts w:ascii="Times New Roman" w:hAnsi="Times New Roman"/>
          <w:sz w:val="24"/>
          <w:szCs w:val="24"/>
          <w:lang w:val="en-US"/>
        </w:rPr>
        <w:t xml:space="preserve"> the following points. The</w:t>
      </w:r>
      <w:r w:rsidRPr="00373C92">
        <w:rPr>
          <w:rFonts w:ascii="Times New Roman" w:hAnsi="Times New Roman"/>
          <w:sz w:val="24"/>
          <w:szCs w:val="24"/>
          <w:lang w:val="en-US"/>
        </w:rPr>
        <w:t xml:space="preserve"> good news</w:t>
      </w:r>
      <w:r w:rsidR="00B85E0D" w:rsidRPr="00373C92">
        <w:rPr>
          <w:rFonts w:ascii="Times New Roman" w:hAnsi="Times New Roman"/>
          <w:sz w:val="24"/>
          <w:szCs w:val="24"/>
          <w:lang w:val="en-US"/>
        </w:rPr>
        <w:t xml:space="preserve"> up to 2013 was</w:t>
      </w:r>
      <w:r w:rsidRPr="00373C92">
        <w:rPr>
          <w:rFonts w:ascii="Times New Roman" w:hAnsi="Times New Roman"/>
          <w:sz w:val="24"/>
          <w:szCs w:val="24"/>
          <w:lang w:val="en-US"/>
        </w:rPr>
        <w:t xml:space="preserve"> the gradual increase in the rate of growth of employment in manufacturing. While the rate of growth between 2005-06 and 2010 exceeded 6 per cent, the rate almost doubled during the subsequent period (2010-2013). </w:t>
      </w:r>
      <w:r w:rsidR="00B85E0D" w:rsidRPr="00373C92">
        <w:rPr>
          <w:rFonts w:ascii="Times New Roman" w:hAnsi="Times New Roman"/>
          <w:sz w:val="24"/>
          <w:szCs w:val="24"/>
          <w:lang w:val="en-US"/>
        </w:rPr>
        <w:t>This had raised the hope that labour-intensive industrialization in Bangladesh would be a major driver of growth and labour absorption in the same way as happened in several countries of East and South East Asia. Indeed, if growth of that order could</w:t>
      </w:r>
      <w:r w:rsidRPr="00373C92">
        <w:rPr>
          <w:rFonts w:ascii="Times New Roman" w:hAnsi="Times New Roman"/>
          <w:sz w:val="24"/>
          <w:szCs w:val="24"/>
          <w:lang w:val="en-US"/>
        </w:rPr>
        <w:t xml:space="preserve"> be maintained for another decade or</w:t>
      </w:r>
      <w:r w:rsidR="00B85E0D" w:rsidRPr="00373C92">
        <w:rPr>
          <w:rFonts w:ascii="Times New Roman" w:hAnsi="Times New Roman"/>
          <w:sz w:val="24"/>
          <w:szCs w:val="24"/>
          <w:lang w:val="en-US"/>
        </w:rPr>
        <w:t xml:space="preserve"> so, the economy of Bangladesh c</w:t>
      </w:r>
      <w:r w:rsidRPr="00373C92">
        <w:rPr>
          <w:rFonts w:ascii="Times New Roman" w:hAnsi="Times New Roman"/>
          <w:sz w:val="24"/>
          <w:szCs w:val="24"/>
          <w:lang w:val="en-US"/>
        </w:rPr>
        <w:t xml:space="preserve">ould go a long way towards absorbing its surplus labour. </w:t>
      </w:r>
      <w:r w:rsidR="00B85E0D" w:rsidRPr="00373C92">
        <w:rPr>
          <w:rFonts w:ascii="Times New Roman" w:hAnsi="Times New Roman"/>
          <w:sz w:val="24"/>
          <w:szCs w:val="24"/>
          <w:lang w:val="en-US"/>
        </w:rPr>
        <w:t xml:space="preserve">However, there seems to have been a reversal of that trend during 2013 and 2015-16 when there was an absolute decline in employment in the sector.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A second interesting point to note is the</w:t>
      </w:r>
      <w:r w:rsidR="00B85E0D" w:rsidRPr="00373C92">
        <w:rPr>
          <w:rFonts w:ascii="Times New Roman" w:hAnsi="Times New Roman"/>
          <w:sz w:val="24"/>
          <w:szCs w:val="24"/>
          <w:lang w:val="en-US"/>
        </w:rPr>
        <w:t xml:space="preserve"> sharp</w:t>
      </w:r>
      <w:r w:rsidRPr="00373C92">
        <w:rPr>
          <w:rFonts w:ascii="Times New Roman" w:hAnsi="Times New Roman"/>
          <w:sz w:val="24"/>
          <w:szCs w:val="24"/>
          <w:lang w:val="en-US"/>
        </w:rPr>
        <w:t xml:space="preserve"> </w:t>
      </w:r>
      <w:r w:rsidR="00B85E0D" w:rsidRPr="00373C92">
        <w:rPr>
          <w:rFonts w:ascii="Times New Roman" w:hAnsi="Times New Roman"/>
          <w:sz w:val="24"/>
          <w:szCs w:val="24"/>
          <w:lang w:val="en-US"/>
        </w:rPr>
        <w:t>fluctuations</w:t>
      </w:r>
      <w:r w:rsidRPr="00373C92">
        <w:rPr>
          <w:rFonts w:ascii="Times New Roman" w:hAnsi="Times New Roman"/>
          <w:sz w:val="24"/>
          <w:szCs w:val="24"/>
          <w:lang w:val="en-US"/>
        </w:rPr>
        <w:t xml:space="preserve"> in the growth of employment in the construction sector</w:t>
      </w:r>
      <w:r w:rsidR="00B85E0D" w:rsidRPr="00373C92">
        <w:rPr>
          <w:rFonts w:ascii="Times New Roman" w:hAnsi="Times New Roman"/>
          <w:sz w:val="24"/>
          <w:szCs w:val="24"/>
          <w:lang w:val="en-US"/>
        </w:rPr>
        <w:t>. D</w:t>
      </w:r>
      <w:r w:rsidRPr="00373C92">
        <w:rPr>
          <w:rFonts w:ascii="Times New Roman" w:hAnsi="Times New Roman"/>
          <w:sz w:val="24"/>
          <w:szCs w:val="24"/>
          <w:lang w:val="en-US"/>
        </w:rPr>
        <w:t>uring 2005-2010</w:t>
      </w:r>
      <w:r w:rsidR="006B5D17" w:rsidRPr="00373C92">
        <w:rPr>
          <w:rFonts w:ascii="Times New Roman" w:hAnsi="Times New Roman"/>
          <w:sz w:val="24"/>
          <w:szCs w:val="24"/>
          <w:lang w:val="en-US"/>
        </w:rPr>
        <w:t>, there was a large</w:t>
      </w:r>
      <w:r w:rsidR="00B85E0D" w:rsidRPr="00373C92">
        <w:rPr>
          <w:rFonts w:ascii="Times New Roman" w:hAnsi="Times New Roman"/>
          <w:sz w:val="24"/>
          <w:szCs w:val="24"/>
          <w:lang w:val="en-US"/>
        </w:rPr>
        <w:t xml:space="preserve"> increase which is</w:t>
      </w:r>
      <w:r w:rsidRPr="00373C92">
        <w:rPr>
          <w:rFonts w:ascii="Times New Roman" w:hAnsi="Times New Roman"/>
          <w:sz w:val="24"/>
          <w:szCs w:val="24"/>
          <w:lang w:val="en-US"/>
        </w:rPr>
        <w:t xml:space="preserve"> normal for an economy like that o</w:t>
      </w:r>
      <w:r w:rsidR="006B5D17" w:rsidRPr="00373C92">
        <w:rPr>
          <w:rFonts w:ascii="Times New Roman" w:hAnsi="Times New Roman"/>
          <w:sz w:val="24"/>
          <w:szCs w:val="24"/>
          <w:lang w:val="en-US"/>
        </w:rPr>
        <w:t>f Bangladesh. However, the</w:t>
      </w:r>
      <w:r w:rsidRPr="00373C92">
        <w:rPr>
          <w:rFonts w:ascii="Times New Roman" w:hAnsi="Times New Roman"/>
          <w:sz w:val="24"/>
          <w:szCs w:val="24"/>
          <w:lang w:val="en-US"/>
        </w:rPr>
        <w:t xml:space="preserve"> increase in the growth of employment during 2005-2010 </w:t>
      </w:r>
      <w:r w:rsidR="00B85E0D" w:rsidRPr="00373C92">
        <w:rPr>
          <w:rFonts w:ascii="Times New Roman" w:hAnsi="Times New Roman"/>
          <w:sz w:val="24"/>
          <w:szCs w:val="24"/>
          <w:lang w:val="en-US"/>
        </w:rPr>
        <w:t>was followed by a negative growth during 2010-13 and a return to positive growth after that. Such</w:t>
      </w:r>
      <w:r w:rsidR="006B5D17" w:rsidRPr="00373C92">
        <w:rPr>
          <w:rFonts w:ascii="Times New Roman" w:hAnsi="Times New Roman"/>
          <w:sz w:val="24"/>
          <w:szCs w:val="24"/>
          <w:lang w:val="en-US"/>
        </w:rPr>
        <w:t xml:space="preserve"> wild </w:t>
      </w:r>
      <w:r w:rsidR="00B85E0D" w:rsidRPr="00373C92">
        <w:rPr>
          <w:rFonts w:ascii="Times New Roman" w:hAnsi="Times New Roman"/>
          <w:sz w:val="24"/>
          <w:szCs w:val="24"/>
          <w:lang w:val="en-US"/>
        </w:rPr>
        <w:t>fluctuations raise</w:t>
      </w:r>
      <w:r w:rsidRPr="00373C92">
        <w:rPr>
          <w:rFonts w:ascii="Times New Roman" w:hAnsi="Times New Roman"/>
          <w:sz w:val="24"/>
          <w:szCs w:val="24"/>
          <w:lang w:val="en-US"/>
        </w:rPr>
        <w:t xml:space="preserve"> the question </w:t>
      </w:r>
      <w:r w:rsidR="00B85E0D" w:rsidRPr="00373C92">
        <w:rPr>
          <w:rFonts w:ascii="Times New Roman" w:hAnsi="Times New Roman"/>
          <w:sz w:val="24"/>
          <w:szCs w:val="24"/>
          <w:lang w:val="en-US"/>
        </w:rPr>
        <w:t>of whether periodic growth</w:t>
      </w:r>
      <w:r w:rsidRPr="00373C92">
        <w:rPr>
          <w:rFonts w:ascii="Times New Roman" w:hAnsi="Times New Roman"/>
          <w:sz w:val="24"/>
          <w:szCs w:val="24"/>
          <w:lang w:val="en-US"/>
        </w:rPr>
        <w:t xml:space="preserve"> reflects more of a bubble in the real estate sector. The negative growth of employment in the s</w:t>
      </w:r>
      <w:r w:rsidR="00B85E0D" w:rsidRPr="00373C92">
        <w:rPr>
          <w:rFonts w:ascii="Times New Roman" w:hAnsi="Times New Roman"/>
          <w:sz w:val="24"/>
          <w:szCs w:val="24"/>
          <w:lang w:val="en-US"/>
        </w:rPr>
        <w:t>ector during 2010-2013 heightened</w:t>
      </w:r>
      <w:r w:rsidRPr="00373C92">
        <w:rPr>
          <w:rFonts w:ascii="Times New Roman" w:hAnsi="Times New Roman"/>
          <w:sz w:val="24"/>
          <w:szCs w:val="24"/>
          <w:lang w:val="en-US"/>
        </w:rPr>
        <w:t xml:space="preserve"> this concern. </w:t>
      </w:r>
      <w:r w:rsidR="00B85E0D" w:rsidRPr="00373C92">
        <w:rPr>
          <w:rFonts w:ascii="Times New Roman" w:hAnsi="Times New Roman"/>
          <w:sz w:val="24"/>
          <w:szCs w:val="24"/>
          <w:lang w:val="en-US"/>
        </w:rPr>
        <w:t>However, it is good to see that employment in the sector has registered positive growth after 2013. It is important to understand</w:t>
      </w:r>
      <w:r w:rsidR="003B13D1" w:rsidRPr="00373C92">
        <w:rPr>
          <w:rFonts w:ascii="Times New Roman" w:hAnsi="Times New Roman"/>
          <w:sz w:val="24"/>
          <w:szCs w:val="24"/>
          <w:lang w:val="en-US"/>
        </w:rPr>
        <w:t xml:space="preserve"> the factors that influence growth in the sector and see that growth there is more durable and sustained. </w:t>
      </w:r>
    </w:p>
    <w:p w:rsidR="00004AFF" w:rsidRPr="00373C92" w:rsidRDefault="00004AFF" w:rsidP="00004AFF">
      <w:pPr>
        <w:rPr>
          <w:rFonts w:ascii="Times New Roman" w:hAnsi="Times New Roman"/>
          <w:sz w:val="24"/>
          <w:szCs w:val="24"/>
          <w:lang w:val="en-US"/>
        </w:rPr>
      </w:pPr>
      <w:r w:rsidRPr="00373C92">
        <w:rPr>
          <w:rFonts w:ascii="Times New Roman" w:hAnsi="Times New Roman"/>
          <w:sz w:val="24"/>
          <w:szCs w:val="24"/>
          <w:lang w:val="en-US"/>
        </w:rPr>
        <w:t>The gender difference in the growth of employment (as a whole as well as by sector) is also noticeable. Growth of women’s employment during 2010-2013 has been much lower than that of men. And that marks a sharp reversal of the experience during 2000-2010. This is consistent with a decline in the labour force participation rate of women during that period. Decline in the growth of employment for women may have discouraged them from participating in the labour force. However, the negative trend has been reversed after 2013.</w:t>
      </w:r>
    </w:p>
    <w:p w:rsidR="00004AFF" w:rsidRDefault="00004AFF" w:rsidP="00875A6D">
      <w:pPr>
        <w:rPr>
          <w:rFonts w:ascii="Times New Roman" w:hAnsi="Times New Roman"/>
          <w:sz w:val="24"/>
          <w:szCs w:val="24"/>
          <w:lang w:val="en-US"/>
        </w:rPr>
        <w:sectPr w:rsidR="00004AFF" w:rsidSect="00004AFF">
          <w:pgSz w:w="11906" w:h="16838"/>
          <w:pgMar w:top="1440" w:right="1440" w:bottom="1440" w:left="1440" w:header="709" w:footer="709" w:gutter="0"/>
          <w:cols w:space="708"/>
          <w:docGrid w:linePitch="360"/>
        </w:sectPr>
      </w:pPr>
    </w:p>
    <w:p w:rsidR="00875A6D" w:rsidRPr="00373C92" w:rsidRDefault="00B85E0D" w:rsidP="00875A6D">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Table 9</w:t>
      </w:r>
      <w:r w:rsidR="00875A6D" w:rsidRPr="00373C92">
        <w:rPr>
          <w:rFonts w:ascii="Times New Roman" w:hAnsi="Times New Roman"/>
          <w:b/>
          <w:noProof/>
          <w:sz w:val="24"/>
          <w:szCs w:val="24"/>
          <w:lang w:val="en-US" w:eastAsia="fr-CH"/>
        </w:rPr>
        <w:t>: Growth of Employed Persons by Industry and Gender (% per annum)</w:t>
      </w:r>
    </w:p>
    <w:tbl>
      <w:tblPr>
        <w:tblStyle w:val="TableGrid"/>
        <w:tblW w:w="10813" w:type="dxa"/>
        <w:tblLook w:val="04A0" w:firstRow="1" w:lastRow="0" w:firstColumn="1" w:lastColumn="0" w:noHBand="0" w:noVBand="1"/>
      </w:tblPr>
      <w:tblGrid>
        <w:gridCol w:w="1776"/>
        <w:gridCol w:w="763"/>
        <w:gridCol w:w="736"/>
        <w:gridCol w:w="963"/>
        <w:gridCol w:w="763"/>
        <w:gridCol w:w="756"/>
        <w:gridCol w:w="963"/>
        <w:gridCol w:w="763"/>
        <w:gridCol w:w="736"/>
        <w:gridCol w:w="963"/>
        <w:gridCol w:w="763"/>
        <w:gridCol w:w="756"/>
        <w:gridCol w:w="963"/>
      </w:tblGrid>
      <w:tr w:rsidR="00FC04D3" w:rsidRPr="00373C92" w:rsidTr="00FC04D3">
        <w:tc>
          <w:tcPr>
            <w:tcW w:w="1573"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Sector</w:t>
            </w:r>
          </w:p>
        </w:tc>
        <w:tc>
          <w:tcPr>
            <w:tcW w:w="2264" w:type="dxa"/>
            <w:gridSpan w:val="3"/>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1999-2000 to 2005-06</w:t>
            </w:r>
          </w:p>
        </w:tc>
        <w:tc>
          <w:tcPr>
            <w:tcW w:w="2336" w:type="dxa"/>
            <w:gridSpan w:val="3"/>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2005-06 to 2010</w:t>
            </w:r>
          </w:p>
        </w:tc>
        <w:tc>
          <w:tcPr>
            <w:tcW w:w="2320" w:type="dxa"/>
            <w:gridSpan w:val="3"/>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2010 to 2013</w:t>
            </w:r>
          </w:p>
        </w:tc>
        <w:tc>
          <w:tcPr>
            <w:tcW w:w="2320" w:type="dxa"/>
            <w:gridSpan w:val="3"/>
          </w:tcPr>
          <w:p w:rsidR="00FC04D3" w:rsidRPr="00373C92" w:rsidRDefault="004A554B"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2013 to 2015-16</w:t>
            </w:r>
          </w:p>
        </w:tc>
      </w:tr>
      <w:tr w:rsidR="00FC04D3" w:rsidRPr="00373C92" w:rsidTr="00FC04D3">
        <w:tc>
          <w:tcPr>
            <w:tcW w:w="1573" w:type="dxa"/>
          </w:tcPr>
          <w:p w:rsidR="00FC04D3" w:rsidRPr="00373C92" w:rsidRDefault="00FC04D3" w:rsidP="0022700E">
            <w:pPr>
              <w:rPr>
                <w:rFonts w:ascii="Times New Roman" w:hAnsi="Times New Roman"/>
                <w:b/>
                <w:noProof/>
                <w:sz w:val="24"/>
                <w:szCs w:val="24"/>
                <w:lang w:val="en-US" w:eastAsia="fr-CH"/>
              </w:rPr>
            </w:pPr>
          </w:p>
        </w:tc>
        <w:tc>
          <w:tcPr>
            <w:tcW w:w="689"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Total</w:t>
            </w:r>
          </w:p>
        </w:tc>
        <w:tc>
          <w:tcPr>
            <w:tcW w:w="689"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Male</w:t>
            </w:r>
          </w:p>
        </w:tc>
        <w:tc>
          <w:tcPr>
            <w:tcW w:w="886"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Female</w:t>
            </w:r>
          </w:p>
        </w:tc>
        <w:tc>
          <w:tcPr>
            <w:tcW w:w="725"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Total</w:t>
            </w:r>
          </w:p>
        </w:tc>
        <w:tc>
          <w:tcPr>
            <w:tcW w:w="725"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Male</w:t>
            </w:r>
          </w:p>
        </w:tc>
        <w:tc>
          <w:tcPr>
            <w:tcW w:w="886"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Female</w:t>
            </w:r>
          </w:p>
        </w:tc>
        <w:tc>
          <w:tcPr>
            <w:tcW w:w="731"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Total</w:t>
            </w:r>
          </w:p>
        </w:tc>
        <w:tc>
          <w:tcPr>
            <w:tcW w:w="698"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Male</w:t>
            </w:r>
          </w:p>
        </w:tc>
        <w:tc>
          <w:tcPr>
            <w:tcW w:w="891"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Female</w:t>
            </w:r>
          </w:p>
        </w:tc>
        <w:tc>
          <w:tcPr>
            <w:tcW w:w="773"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Total</w:t>
            </w:r>
          </w:p>
        </w:tc>
        <w:tc>
          <w:tcPr>
            <w:tcW w:w="773"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Male</w:t>
            </w:r>
          </w:p>
        </w:tc>
        <w:tc>
          <w:tcPr>
            <w:tcW w:w="774"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Female</w:t>
            </w:r>
          </w:p>
        </w:tc>
      </w:tr>
      <w:tr w:rsidR="00FC04D3" w:rsidRPr="00373C92" w:rsidTr="00FC04D3">
        <w:tc>
          <w:tcPr>
            <w:tcW w:w="1573"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Agriculture</w:t>
            </w:r>
          </w:p>
        </w:tc>
        <w:tc>
          <w:tcPr>
            <w:tcW w:w="689"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1.53</w:t>
            </w:r>
          </w:p>
        </w:tc>
        <w:tc>
          <w:tcPr>
            <w:tcW w:w="689"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-2.14</w:t>
            </w:r>
          </w:p>
        </w:tc>
        <w:tc>
          <w:tcPr>
            <w:tcW w:w="886"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12.77</w:t>
            </w:r>
          </w:p>
        </w:tc>
        <w:tc>
          <w:tcPr>
            <w:tcW w:w="725"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4.29</w:t>
            </w:r>
          </w:p>
        </w:tc>
        <w:tc>
          <w:tcPr>
            <w:tcW w:w="725"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1.79</w:t>
            </w:r>
          </w:p>
        </w:tc>
        <w:tc>
          <w:tcPr>
            <w:tcW w:w="886"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8.41</w:t>
            </w:r>
          </w:p>
        </w:tc>
        <w:tc>
          <w:tcPr>
            <w:tcW w:w="731"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0.60</w:t>
            </w:r>
          </w:p>
        </w:tc>
        <w:tc>
          <w:tcPr>
            <w:tcW w:w="698"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4.12</w:t>
            </w:r>
          </w:p>
        </w:tc>
        <w:tc>
          <w:tcPr>
            <w:tcW w:w="891"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-5.00</w:t>
            </w:r>
          </w:p>
        </w:tc>
        <w:tc>
          <w:tcPr>
            <w:tcW w:w="773"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-1.54</w:t>
            </w:r>
          </w:p>
        </w:tc>
        <w:tc>
          <w:tcPr>
            <w:tcW w:w="773"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-9.13</w:t>
            </w:r>
          </w:p>
        </w:tc>
        <w:tc>
          <w:tcPr>
            <w:tcW w:w="774"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11.55</w:t>
            </w:r>
          </w:p>
        </w:tc>
      </w:tr>
      <w:tr w:rsidR="00FC04D3" w:rsidRPr="00373C92" w:rsidTr="00FC04D3">
        <w:tc>
          <w:tcPr>
            <w:tcW w:w="1573"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Manufacturing</w:t>
            </w:r>
          </w:p>
        </w:tc>
        <w:tc>
          <w:tcPr>
            <w:tcW w:w="689"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5.82</w:t>
            </w:r>
          </w:p>
        </w:tc>
        <w:tc>
          <w:tcPr>
            <w:tcW w:w="689"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9.09</w:t>
            </w:r>
          </w:p>
        </w:tc>
        <w:tc>
          <w:tcPr>
            <w:tcW w:w="886"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-1.15</w:t>
            </w:r>
          </w:p>
        </w:tc>
        <w:tc>
          <w:tcPr>
            <w:tcW w:w="725"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6.34</w:t>
            </w:r>
          </w:p>
        </w:tc>
        <w:tc>
          <w:tcPr>
            <w:tcW w:w="725"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5.15</w:t>
            </w:r>
          </w:p>
        </w:tc>
        <w:tc>
          <w:tcPr>
            <w:tcW w:w="886"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9.62</w:t>
            </w:r>
          </w:p>
        </w:tc>
        <w:tc>
          <w:tcPr>
            <w:tcW w:w="731"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12.34</w:t>
            </w:r>
          </w:p>
        </w:tc>
        <w:tc>
          <w:tcPr>
            <w:tcW w:w="698"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5.83</w:t>
            </w:r>
          </w:p>
        </w:tc>
        <w:tc>
          <w:tcPr>
            <w:tcW w:w="891"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25.64</w:t>
            </w:r>
          </w:p>
        </w:tc>
        <w:tc>
          <w:tcPr>
            <w:tcW w:w="773"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-4.85</w:t>
            </w:r>
          </w:p>
        </w:tc>
        <w:tc>
          <w:tcPr>
            <w:tcW w:w="773"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2.04</w:t>
            </w:r>
          </w:p>
        </w:tc>
        <w:tc>
          <w:tcPr>
            <w:tcW w:w="774"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-16.39</w:t>
            </w:r>
          </w:p>
        </w:tc>
      </w:tr>
      <w:tr w:rsidR="00FC04D3" w:rsidRPr="00373C92" w:rsidTr="00FC04D3">
        <w:tc>
          <w:tcPr>
            <w:tcW w:w="1573"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Construction</w:t>
            </w:r>
          </w:p>
        </w:tc>
        <w:tc>
          <w:tcPr>
            <w:tcW w:w="689"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5.66</w:t>
            </w:r>
          </w:p>
        </w:tc>
        <w:tc>
          <w:tcPr>
            <w:tcW w:w="689"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6.05</w:t>
            </w:r>
          </w:p>
        </w:tc>
        <w:tc>
          <w:tcPr>
            <w:tcW w:w="886"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1.34</w:t>
            </w:r>
          </w:p>
        </w:tc>
        <w:tc>
          <w:tcPr>
            <w:tcW w:w="725"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13.52</w:t>
            </w:r>
          </w:p>
        </w:tc>
        <w:tc>
          <w:tcPr>
            <w:tcW w:w="725"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13.01</w:t>
            </w:r>
          </w:p>
        </w:tc>
        <w:tc>
          <w:tcPr>
            <w:tcW w:w="886"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19.51</w:t>
            </w:r>
          </w:p>
        </w:tc>
        <w:tc>
          <w:tcPr>
            <w:tcW w:w="731"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-6.28</w:t>
            </w:r>
          </w:p>
        </w:tc>
        <w:tc>
          <w:tcPr>
            <w:tcW w:w="698"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-6.17</w:t>
            </w:r>
          </w:p>
        </w:tc>
        <w:tc>
          <w:tcPr>
            <w:tcW w:w="891"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-9.55</w:t>
            </w:r>
          </w:p>
        </w:tc>
        <w:tc>
          <w:tcPr>
            <w:tcW w:w="773"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24.57</w:t>
            </w:r>
          </w:p>
        </w:tc>
        <w:tc>
          <w:tcPr>
            <w:tcW w:w="773"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25.93</w:t>
            </w:r>
          </w:p>
        </w:tc>
        <w:tc>
          <w:tcPr>
            <w:tcW w:w="774"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7.46</w:t>
            </w:r>
          </w:p>
        </w:tc>
      </w:tr>
      <w:tr w:rsidR="00FC04D3" w:rsidRPr="00373C92" w:rsidTr="00FC04D3">
        <w:tc>
          <w:tcPr>
            <w:tcW w:w="1573"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Services</w:t>
            </w:r>
          </w:p>
        </w:tc>
        <w:tc>
          <w:tcPr>
            <w:tcW w:w="689"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3.91</w:t>
            </w:r>
          </w:p>
        </w:tc>
        <w:tc>
          <w:tcPr>
            <w:tcW w:w="689"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5.27</w:t>
            </w:r>
          </w:p>
        </w:tc>
        <w:tc>
          <w:tcPr>
            <w:tcW w:w="886"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-3.24</w:t>
            </w:r>
          </w:p>
        </w:tc>
        <w:tc>
          <w:tcPr>
            <w:tcW w:w="725"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1.93</w:t>
            </w:r>
          </w:p>
        </w:tc>
        <w:tc>
          <w:tcPr>
            <w:tcW w:w="725"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0.08</w:t>
            </w:r>
          </w:p>
        </w:tc>
        <w:tc>
          <w:tcPr>
            <w:tcW w:w="886"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12.88</w:t>
            </w:r>
          </w:p>
        </w:tc>
        <w:tc>
          <w:tcPr>
            <w:tcW w:w="731"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1.21</w:t>
            </w:r>
          </w:p>
        </w:tc>
        <w:tc>
          <w:tcPr>
            <w:tcW w:w="698"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2.18</w:t>
            </w:r>
          </w:p>
        </w:tc>
        <w:tc>
          <w:tcPr>
            <w:tcW w:w="891"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2.68</w:t>
            </w:r>
          </w:p>
        </w:tc>
        <w:tc>
          <w:tcPr>
            <w:tcW w:w="773"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5.27</w:t>
            </w:r>
          </w:p>
        </w:tc>
        <w:tc>
          <w:tcPr>
            <w:tcW w:w="773"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4.80</w:t>
            </w:r>
          </w:p>
        </w:tc>
        <w:tc>
          <w:tcPr>
            <w:tcW w:w="774"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-1.83</w:t>
            </w:r>
          </w:p>
        </w:tc>
      </w:tr>
      <w:tr w:rsidR="00FC04D3" w:rsidRPr="00373C92" w:rsidTr="00FC04D3">
        <w:tc>
          <w:tcPr>
            <w:tcW w:w="1573" w:type="dxa"/>
          </w:tcPr>
          <w:p w:rsidR="00FC04D3" w:rsidRPr="00373C92" w:rsidRDefault="00FC04D3"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Total</w:t>
            </w:r>
          </w:p>
        </w:tc>
        <w:tc>
          <w:tcPr>
            <w:tcW w:w="689"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3.30</w:t>
            </w:r>
          </w:p>
        </w:tc>
        <w:tc>
          <w:tcPr>
            <w:tcW w:w="689"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2.51</w:t>
            </w:r>
          </w:p>
        </w:tc>
        <w:tc>
          <w:tcPr>
            <w:tcW w:w="886"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6.13</w:t>
            </w:r>
          </w:p>
        </w:tc>
        <w:tc>
          <w:tcPr>
            <w:tcW w:w="725"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3.32</w:t>
            </w:r>
          </w:p>
        </w:tc>
        <w:tc>
          <w:tcPr>
            <w:tcW w:w="725"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1.22</w:t>
            </w:r>
          </w:p>
        </w:tc>
        <w:tc>
          <w:tcPr>
            <w:tcW w:w="886"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9.06</w:t>
            </w:r>
          </w:p>
        </w:tc>
        <w:tc>
          <w:tcPr>
            <w:tcW w:w="731"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2.39</w:t>
            </w:r>
          </w:p>
        </w:tc>
        <w:tc>
          <w:tcPr>
            <w:tcW w:w="698"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3.08</w:t>
            </w:r>
          </w:p>
        </w:tc>
        <w:tc>
          <w:tcPr>
            <w:tcW w:w="891" w:type="dxa"/>
          </w:tcPr>
          <w:p w:rsidR="00FC04D3" w:rsidRPr="00373C92" w:rsidRDefault="00FC04D3"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1.21</w:t>
            </w:r>
          </w:p>
        </w:tc>
        <w:tc>
          <w:tcPr>
            <w:tcW w:w="773"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1.20</w:t>
            </w:r>
          </w:p>
        </w:tc>
        <w:tc>
          <w:tcPr>
            <w:tcW w:w="773"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0.73</w:t>
            </w:r>
          </w:p>
        </w:tc>
        <w:tc>
          <w:tcPr>
            <w:tcW w:w="774" w:type="dxa"/>
          </w:tcPr>
          <w:p w:rsidR="00FC04D3" w:rsidRPr="00373C92" w:rsidRDefault="004A554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2.93</w:t>
            </w:r>
          </w:p>
        </w:tc>
      </w:tr>
    </w:tbl>
    <w:p w:rsidR="002235A7"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Source: Calculated from </w:t>
      </w:r>
      <w:r w:rsidRPr="00373C92">
        <w:rPr>
          <w:rFonts w:ascii="Times New Roman" w:hAnsi="Times New Roman"/>
          <w:i/>
          <w:sz w:val="24"/>
          <w:szCs w:val="24"/>
          <w:lang w:val="en-US"/>
        </w:rPr>
        <w:t>Labour Force Survey</w:t>
      </w:r>
      <w:r w:rsidRPr="00373C92">
        <w:rPr>
          <w:rFonts w:ascii="Times New Roman" w:hAnsi="Times New Roman"/>
          <w:sz w:val="24"/>
          <w:szCs w:val="24"/>
          <w:lang w:val="en-US"/>
        </w:rPr>
        <w:t>, different years.</w:t>
      </w:r>
    </w:p>
    <w:p w:rsidR="00DE76A6" w:rsidRPr="00373C92" w:rsidRDefault="00DE76A6" w:rsidP="00875A6D">
      <w:pPr>
        <w:rPr>
          <w:rFonts w:ascii="Times New Roman" w:hAnsi="Times New Roman"/>
          <w:sz w:val="24"/>
          <w:szCs w:val="24"/>
          <w:u w:val="single"/>
          <w:lang w:val="en-US"/>
        </w:rPr>
        <w:sectPr w:rsidR="00DE76A6" w:rsidRPr="00373C92" w:rsidSect="00004AFF">
          <w:pgSz w:w="16838" w:h="11906" w:orient="landscape"/>
          <w:pgMar w:top="1440" w:right="1440" w:bottom="1440" w:left="1440" w:header="709" w:footer="709" w:gutter="0"/>
          <w:cols w:space="708"/>
          <w:docGrid w:linePitch="360"/>
        </w:sectPr>
      </w:pPr>
    </w:p>
    <w:p w:rsidR="00875A6D" w:rsidRPr="00373C92" w:rsidRDefault="00425B2F" w:rsidP="00875A6D">
      <w:pPr>
        <w:rPr>
          <w:rFonts w:ascii="Times New Roman" w:hAnsi="Times New Roman"/>
          <w:sz w:val="24"/>
          <w:szCs w:val="24"/>
          <w:u w:val="single"/>
          <w:lang w:val="en-US"/>
        </w:rPr>
      </w:pPr>
      <w:r w:rsidRPr="00373C92">
        <w:rPr>
          <w:rFonts w:ascii="Times New Roman" w:hAnsi="Times New Roman"/>
          <w:sz w:val="24"/>
          <w:szCs w:val="24"/>
          <w:u w:val="single"/>
          <w:lang w:val="en-US"/>
        </w:rPr>
        <w:t>3.2</w:t>
      </w:r>
      <w:r w:rsidR="00875A6D" w:rsidRPr="00373C92">
        <w:rPr>
          <w:rFonts w:ascii="Times New Roman" w:hAnsi="Times New Roman"/>
          <w:sz w:val="24"/>
          <w:szCs w:val="24"/>
          <w:u w:val="single"/>
          <w:lang w:val="en-US"/>
        </w:rPr>
        <w:t>. Economic growth and employment</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While growth of employment, especially in relation to the growth of labour force, is important, from the point of view of examining how employment intensive output growth has been, it is necessary to look at employment growth in relation to output growth. Elasticity of employment growth with respect to output growth is a summary measure of the latter, and can be estimated from available data. Estimates of employment elasticity for the su</w:t>
      </w:r>
      <w:r w:rsidR="006B5D17" w:rsidRPr="00373C92">
        <w:rPr>
          <w:rFonts w:ascii="Times New Roman" w:hAnsi="Times New Roman"/>
          <w:sz w:val="24"/>
          <w:szCs w:val="24"/>
          <w:lang w:val="en-US"/>
        </w:rPr>
        <w:t>b-periods referred to in Table 9</w:t>
      </w:r>
      <w:r w:rsidRPr="00373C92">
        <w:rPr>
          <w:rFonts w:ascii="Times New Roman" w:hAnsi="Times New Roman"/>
          <w:sz w:val="24"/>
          <w:szCs w:val="24"/>
          <w:lang w:val="en-US"/>
        </w:rPr>
        <w:t xml:space="preserve"> are presented in Table </w:t>
      </w:r>
      <w:r w:rsidR="00FB46F7" w:rsidRPr="00373C92">
        <w:rPr>
          <w:rFonts w:ascii="Times New Roman" w:hAnsi="Times New Roman"/>
          <w:sz w:val="24"/>
          <w:szCs w:val="24"/>
          <w:lang w:val="en-US"/>
        </w:rPr>
        <w:t>10</w:t>
      </w:r>
      <w:r w:rsidRPr="00373C92">
        <w:rPr>
          <w:rStyle w:val="FootnoteReference"/>
          <w:rFonts w:ascii="Times New Roman" w:hAnsi="Times New Roman"/>
          <w:sz w:val="24"/>
          <w:szCs w:val="24"/>
          <w:lang w:val="en-US"/>
        </w:rPr>
        <w:footnoteReference w:id="7"/>
      </w:r>
      <w:r w:rsidRPr="00373C92">
        <w:rPr>
          <w:rFonts w:ascii="Times New Roman" w:hAnsi="Times New Roman"/>
          <w:sz w:val="24"/>
          <w:szCs w:val="24"/>
          <w:lang w:val="en-US"/>
        </w:rPr>
        <w:t>. Several interesting points regarding the employment intensity of output growth in Bangladesh emerge from this Table.</w:t>
      </w:r>
    </w:p>
    <w:p w:rsidR="00DE76A6" w:rsidRPr="00373C92" w:rsidRDefault="00DE76A6" w:rsidP="00875A6D">
      <w:pPr>
        <w:rPr>
          <w:rFonts w:ascii="Times New Roman" w:hAnsi="Times New Roman"/>
          <w:b/>
          <w:sz w:val="24"/>
          <w:szCs w:val="24"/>
          <w:lang w:val="en-US"/>
        </w:rPr>
        <w:sectPr w:rsidR="00DE76A6" w:rsidRPr="00373C92" w:rsidSect="00FE3F14">
          <w:pgSz w:w="11906" w:h="16838"/>
          <w:pgMar w:top="1440" w:right="1440" w:bottom="1440" w:left="1440" w:header="708" w:footer="708" w:gutter="0"/>
          <w:cols w:space="708"/>
          <w:docGrid w:linePitch="360"/>
        </w:sectPr>
      </w:pPr>
    </w:p>
    <w:p w:rsidR="00875A6D" w:rsidRPr="00373C92" w:rsidRDefault="006B5D17" w:rsidP="00875A6D">
      <w:pPr>
        <w:rPr>
          <w:rFonts w:ascii="Times New Roman" w:hAnsi="Times New Roman"/>
          <w:b/>
          <w:sz w:val="24"/>
          <w:szCs w:val="24"/>
          <w:lang w:val="en-US"/>
        </w:rPr>
      </w:pPr>
      <w:r w:rsidRPr="00373C92">
        <w:rPr>
          <w:rFonts w:ascii="Times New Roman" w:hAnsi="Times New Roman"/>
          <w:b/>
          <w:sz w:val="24"/>
          <w:szCs w:val="24"/>
          <w:lang w:val="en-US"/>
        </w:rPr>
        <w:t>Table 10</w:t>
      </w:r>
      <w:r w:rsidR="00875A6D" w:rsidRPr="00373C92">
        <w:rPr>
          <w:rFonts w:ascii="Times New Roman" w:hAnsi="Times New Roman"/>
          <w:b/>
          <w:sz w:val="24"/>
          <w:szCs w:val="24"/>
          <w:lang w:val="en-US"/>
        </w:rPr>
        <w:t>: Elasticity of Employment with Respect to Output</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1134"/>
        <w:gridCol w:w="1134"/>
        <w:gridCol w:w="1134"/>
        <w:gridCol w:w="1134"/>
        <w:gridCol w:w="1134"/>
        <w:gridCol w:w="1134"/>
        <w:gridCol w:w="1134"/>
        <w:gridCol w:w="1134"/>
        <w:gridCol w:w="1275"/>
      </w:tblGrid>
      <w:tr w:rsidR="00065DED" w:rsidRPr="00373C92" w:rsidTr="000543E3">
        <w:tc>
          <w:tcPr>
            <w:tcW w:w="1555" w:type="dxa"/>
          </w:tcPr>
          <w:p w:rsidR="00065DED" w:rsidRPr="00373C92" w:rsidRDefault="00065DED" w:rsidP="0022700E">
            <w:pPr>
              <w:rPr>
                <w:rFonts w:ascii="Times New Roman" w:hAnsi="Times New Roman"/>
                <w:b/>
                <w:sz w:val="24"/>
                <w:szCs w:val="24"/>
                <w:lang w:val="en-US"/>
              </w:rPr>
            </w:pPr>
          </w:p>
        </w:tc>
        <w:tc>
          <w:tcPr>
            <w:tcW w:w="2268" w:type="dxa"/>
            <w:gridSpan w:val="2"/>
          </w:tcPr>
          <w:p w:rsidR="00065DED" w:rsidRPr="00373C92" w:rsidRDefault="00065DED" w:rsidP="0022700E">
            <w:pPr>
              <w:jc w:val="center"/>
              <w:rPr>
                <w:rFonts w:ascii="Times New Roman" w:hAnsi="Times New Roman"/>
                <w:b/>
                <w:sz w:val="24"/>
                <w:szCs w:val="24"/>
                <w:lang w:val="en-US"/>
              </w:rPr>
            </w:pPr>
            <w:r w:rsidRPr="00373C92">
              <w:rPr>
                <w:rFonts w:ascii="Times New Roman" w:hAnsi="Times New Roman"/>
                <w:b/>
                <w:sz w:val="24"/>
                <w:szCs w:val="24"/>
                <w:lang w:val="en-US"/>
              </w:rPr>
              <w:t>1995-96 to 1999-2000</w:t>
            </w:r>
          </w:p>
        </w:tc>
        <w:tc>
          <w:tcPr>
            <w:tcW w:w="2268" w:type="dxa"/>
            <w:gridSpan w:val="2"/>
          </w:tcPr>
          <w:p w:rsidR="00065DED" w:rsidRPr="00373C92" w:rsidRDefault="00065DED" w:rsidP="0022700E">
            <w:pPr>
              <w:jc w:val="center"/>
              <w:rPr>
                <w:rFonts w:ascii="Times New Roman" w:hAnsi="Times New Roman"/>
                <w:b/>
                <w:sz w:val="24"/>
                <w:szCs w:val="24"/>
                <w:lang w:val="en-US"/>
              </w:rPr>
            </w:pPr>
            <w:r w:rsidRPr="00373C92">
              <w:rPr>
                <w:rFonts w:ascii="Times New Roman" w:hAnsi="Times New Roman"/>
                <w:b/>
                <w:sz w:val="24"/>
                <w:szCs w:val="24"/>
                <w:lang w:val="en-US"/>
              </w:rPr>
              <w:t>1999-2000 to 2005-06</w:t>
            </w:r>
          </w:p>
        </w:tc>
        <w:tc>
          <w:tcPr>
            <w:tcW w:w="2268" w:type="dxa"/>
            <w:gridSpan w:val="2"/>
          </w:tcPr>
          <w:p w:rsidR="00065DED" w:rsidRPr="00373C92" w:rsidRDefault="00065DED" w:rsidP="0022700E">
            <w:pPr>
              <w:jc w:val="center"/>
              <w:rPr>
                <w:rFonts w:ascii="Times New Roman" w:hAnsi="Times New Roman"/>
                <w:b/>
                <w:sz w:val="24"/>
                <w:szCs w:val="24"/>
                <w:lang w:val="en-US"/>
              </w:rPr>
            </w:pPr>
            <w:r w:rsidRPr="00373C92">
              <w:rPr>
                <w:rFonts w:ascii="Times New Roman" w:hAnsi="Times New Roman"/>
                <w:b/>
                <w:sz w:val="24"/>
                <w:szCs w:val="24"/>
                <w:lang w:val="en-US"/>
              </w:rPr>
              <w:t>2005-06 to 2010</w:t>
            </w:r>
          </w:p>
        </w:tc>
        <w:tc>
          <w:tcPr>
            <w:tcW w:w="2268" w:type="dxa"/>
            <w:gridSpan w:val="2"/>
          </w:tcPr>
          <w:p w:rsidR="00065DED" w:rsidRPr="00373C92" w:rsidRDefault="00065DED" w:rsidP="0022700E">
            <w:pPr>
              <w:jc w:val="center"/>
              <w:rPr>
                <w:rFonts w:ascii="Times New Roman" w:hAnsi="Times New Roman"/>
                <w:b/>
                <w:sz w:val="24"/>
                <w:szCs w:val="24"/>
                <w:lang w:val="en-US"/>
              </w:rPr>
            </w:pPr>
            <w:r w:rsidRPr="00373C92">
              <w:rPr>
                <w:rFonts w:ascii="Times New Roman" w:hAnsi="Times New Roman"/>
                <w:b/>
                <w:sz w:val="24"/>
                <w:szCs w:val="24"/>
                <w:lang w:val="en-US"/>
              </w:rPr>
              <w:t>2010-2013</w:t>
            </w:r>
          </w:p>
        </w:tc>
        <w:tc>
          <w:tcPr>
            <w:tcW w:w="2409" w:type="dxa"/>
            <w:gridSpan w:val="2"/>
          </w:tcPr>
          <w:p w:rsidR="00065DED" w:rsidRPr="00373C92" w:rsidRDefault="004014A5" w:rsidP="0022700E">
            <w:pPr>
              <w:jc w:val="center"/>
              <w:rPr>
                <w:rFonts w:ascii="Times New Roman" w:hAnsi="Times New Roman"/>
                <w:b/>
                <w:sz w:val="24"/>
                <w:szCs w:val="24"/>
                <w:lang w:val="en-US"/>
              </w:rPr>
            </w:pPr>
            <w:r w:rsidRPr="00373C92">
              <w:rPr>
                <w:rFonts w:ascii="Times New Roman" w:hAnsi="Times New Roman"/>
                <w:b/>
                <w:sz w:val="24"/>
                <w:szCs w:val="24"/>
                <w:lang w:val="en-US"/>
              </w:rPr>
              <w:t>2013 to 2015-16</w:t>
            </w:r>
          </w:p>
        </w:tc>
      </w:tr>
      <w:tr w:rsidR="000543E3" w:rsidRPr="00373C92" w:rsidTr="000543E3">
        <w:tc>
          <w:tcPr>
            <w:tcW w:w="1555" w:type="dxa"/>
          </w:tcPr>
          <w:p w:rsidR="00065DED" w:rsidRPr="00373C92" w:rsidRDefault="00065DED" w:rsidP="00065DED">
            <w:pPr>
              <w:spacing w:after="0"/>
              <w:rPr>
                <w:rFonts w:ascii="Times New Roman" w:hAnsi="Times New Roman"/>
                <w:b/>
                <w:sz w:val="24"/>
                <w:szCs w:val="24"/>
                <w:lang w:val="en-US"/>
              </w:rPr>
            </w:pPr>
            <w:r w:rsidRPr="00373C92">
              <w:rPr>
                <w:rFonts w:ascii="Times New Roman" w:hAnsi="Times New Roman"/>
                <w:b/>
                <w:sz w:val="24"/>
                <w:szCs w:val="24"/>
                <w:lang w:val="en-US"/>
              </w:rPr>
              <w:t>Sector</w:t>
            </w:r>
          </w:p>
        </w:tc>
        <w:tc>
          <w:tcPr>
            <w:tcW w:w="1134" w:type="dxa"/>
          </w:tcPr>
          <w:p w:rsidR="00065DED" w:rsidRPr="00373C92" w:rsidRDefault="000543E3" w:rsidP="00065DED">
            <w:pPr>
              <w:spacing w:after="0"/>
              <w:rPr>
                <w:rFonts w:ascii="Times New Roman" w:hAnsi="Times New Roman"/>
                <w:b/>
                <w:sz w:val="24"/>
                <w:szCs w:val="24"/>
                <w:lang w:val="en-US"/>
              </w:rPr>
            </w:pPr>
            <w:r>
              <w:rPr>
                <w:rFonts w:ascii="Times New Roman" w:hAnsi="Times New Roman"/>
                <w:b/>
                <w:sz w:val="24"/>
                <w:szCs w:val="24"/>
                <w:lang w:val="en-US"/>
              </w:rPr>
              <w:t xml:space="preserve">Output growth (% </w:t>
            </w:r>
            <w:r w:rsidR="00065DED" w:rsidRPr="00373C92">
              <w:rPr>
                <w:rFonts w:ascii="Times New Roman" w:hAnsi="Times New Roman"/>
                <w:b/>
                <w:sz w:val="24"/>
                <w:szCs w:val="24"/>
                <w:lang w:val="en-US"/>
              </w:rPr>
              <w:t>p.a.)</w:t>
            </w:r>
          </w:p>
        </w:tc>
        <w:tc>
          <w:tcPr>
            <w:tcW w:w="1134" w:type="dxa"/>
          </w:tcPr>
          <w:p w:rsidR="00065DED" w:rsidRPr="00373C92" w:rsidRDefault="000543E3" w:rsidP="00065DED">
            <w:pPr>
              <w:spacing w:after="0"/>
              <w:rPr>
                <w:rFonts w:ascii="Times New Roman" w:hAnsi="Times New Roman"/>
                <w:b/>
                <w:sz w:val="24"/>
                <w:szCs w:val="24"/>
                <w:lang w:val="en-US"/>
              </w:rPr>
            </w:pPr>
            <w:r>
              <w:rPr>
                <w:rFonts w:ascii="Times New Roman" w:hAnsi="Times New Roman"/>
                <w:b/>
                <w:sz w:val="24"/>
                <w:szCs w:val="24"/>
                <w:lang w:val="en-US"/>
              </w:rPr>
              <w:t>Employ-ment elasti</w:t>
            </w:r>
            <w:r w:rsidR="00065DED" w:rsidRPr="00373C92">
              <w:rPr>
                <w:rFonts w:ascii="Times New Roman" w:hAnsi="Times New Roman"/>
                <w:b/>
                <w:sz w:val="24"/>
                <w:szCs w:val="24"/>
                <w:lang w:val="en-US"/>
              </w:rPr>
              <w:t>city</w:t>
            </w:r>
          </w:p>
        </w:tc>
        <w:tc>
          <w:tcPr>
            <w:tcW w:w="1134" w:type="dxa"/>
          </w:tcPr>
          <w:p w:rsidR="00065DED" w:rsidRPr="00373C92" w:rsidRDefault="00065DED" w:rsidP="00065DED">
            <w:pPr>
              <w:spacing w:after="0"/>
              <w:rPr>
                <w:rFonts w:ascii="Times New Roman" w:hAnsi="Times New Roman"/>
                <w:b/>
                <w:sz w:val="24"/>
                <w:szCs w:val="24"/>
                <w:lang w:val="en-US"/>
              </w:rPr>
            </w:pPr>
            <w:r w:rsidRPr="00373C92">
              <w:rPr>
                <w:rFonts w:ascii="Times New Roman" w:hAnsi="Times New Roman"/>
                <w:b/>
                <w:sz w:val="24"/>
                <w:szCs w:val="24"/>
                <w:lang w:val="en-US"/>
              </w:rPr>
              <w:t>Output growth (% p.a.)</w:t>
            </w:r>
          </w:p>
        </w:tc>
        <w:tc>
          <w:tcPr>
            <w:tcW w:w="1134" w:type="dxa"/>
          </w:tcPr>
          <w:p w:rsidR="00065DED" w:rsidRPr="00373C92" w:rsidRDefault="00065DED" w:rsidP="00065DED">
            <w:pPr>
              <w:spacing w:after="0"/>
              <w:rPr>
                <w:rFonts w:ascii="Times New Roman" w:hAnsi="Times New Roman"/>
                <w:b/>
                <w:sz w:val="24"/>
                <w:szCs w:val="24"/>
                <w:lang w:val="en-US"/>
              </w:rPr>
            </w:pPr>
            <w:r w:rsidRPr="00373C92">
              <w:rPr>
                <w:rFonts w:ascii="Times New Roman" w:hAnsi="Times New Roman"/>
                <w:b/>
                <w:sz w:val="24"/>
                <w:szCs w:val="24"/>
                <w:lang w:val="en-US"/>
              </w:rPr>
              <w:t xml:space="preserve">Employ-ment </w:t>
            </w:r>
            <w:r w:rsidR="000543E3">
              <w:rPr>
                <w:rFonts w:ascii="Times New Roman" w:hAnsi="Times New Roman"/>
                <w:b/>
                <w:sz w:val="24"/>
                <w:szCs w:val="24"/>
                <w:lang w:val="en-US"/>
              </w:rPr>
              <w:t>elasti</w:t>
            </w:r>
            <w:r w:rsidRPr="00373C92">
              <w:rPr>
                <w:rFonts w:ascii="Times New Roman" w:hAnsi="Times New Roman"/>
                <w:b/>
                <w:sz w:val="24"/>
                <w:szCs w:val="24"/>
                <w:lang w:val="en-US"/>
              </w:rPr>
              <w:t>city</w:t>
            </w:r>
          </w:p>
        </w:tc>
        <w:tc>
          <w:tcPr>
            <w:tcW w:w="1134" w:type="dxa"/>
          </w:tcPr>
          <w:p w:rsidR="00065DED" w:rsidRPr="00373C92" w:rsidRDefault="00065DED" w:rsidP="00065DED">
            <w:pPr>
              <w:spacing w:after="0"/>
              <w:rPr>
                <w:rFonts w:ascii="Times New Roman" w:hAnsi="Times New Roman"/>
                <w:b/>
                <w:sz w:val="24"/>
                <w:szCs w:val="24"/>
                <w:lang w:val="en-US"/>
              </w:rPr>
            </w:pPr>
            <w:r w:rsidRPr="00373C92">
              <w:rPr>
                <w:rFonts w:ascii="Times New Roman" w:hAnsi="Times New Roman"/>
                <w:b/>
                <w:sz w:val="24"/>
                <w:szCs w:val="24"/>
                <w:lang w:val="en-US"/>
              </w:rPr>
              <w:t>Output growth (% p.a.)</w:t>
            </w:r>
          </w:p>
        </w:tc>
        <w:tc>
          <w:tcPr>
            <w:tcW w:w="1134" w:type="dxa"/>
          </w:tcPr>
          <w:p w:rsidR="00065DED" w:rsidRPr="00373C92" w:rsidRDefault="000543E3" w:rsidP="00065DED">
            <w:pPr>
              <w:spacing w:after="0"/>
              <w:rPr>
                <w:rFonts w:ascii="Times New Roman" w:hAnsi="Times New Roman"/>
                <w:b/>
                <w:sz w:val="24"/>
                <w:szCs w:val="24"/>
                <w:lang w:val="en-US"/>
              </w:rPr>
            </w:pPr>
            <w:r>
              <w:rPr>
                <w:rFonts w:ascii="Times New Roman" w:hAnsi="Times New Roman"/>
                <w:b/>
                <w:sz w:val="24"/>
                <w:szCs w:val="24"/>
                <w:lang w:val="en-US"/>
              </w:rPr>
              <w:t>Employ-ment elasti</w:t>
            </w:r>
            <w:r w:rsidR="00065DED" w:rsidRPr="00373C92">
              <w:rPr>
                <w:rFonts w:ascii="Times New Roman" w:hAnsi="Times New Roman"/>
                <w:b/>
                <w:sz w:val="24"/>
                <w:szCs w:val="24"/>
                <w:lang w:val="en-US"/>
              </w:rPr>
              <w:t>city</w:t>
            </w:r>
          </w:p>
        </w:tc>
        <w:tc>
          <w:tcPr>
            <w:tcW w:w="1134" w:type="dxa"/>
          </w:tcPr>
          <w:p w:rsidR="00065DED" w:rsidRPr="00373C92" w:rsidRDefault="00065DED" w:rsidP="00065DED">
            <w:pPr>
              <w:spacing w:after="0" w:line="240" w:lineRule="auto"/>
              <w:rPr>
                <w:rFonts w:ascii="Times New Roman" w:hAnsi="Times New Roman"/>
                <w:b/>
                <w:sz w:val="24"/>
                <w:szCs w:val="24"/>
                <w:lang w:val="en-US"/>
              </w:rPr>
            </w:pPr>
            <w:r w:rsidRPr="00373C92">
              <w:rPr>
                <w:rFonts w:ascii="Times New Roman" w:hAnsi="Times New Roman"/>
                <w:b/>
                <w:sz w:val="24"/>
                <w:szCs w:val="24"/>
                <w:lang w:val="en-US"/>
              </w:rPr>
              <w:t>Output</w:t>
            </w:r>
          </w:p>
          <w:p w:rsidR="00065DED" w:rsidRPr="00373C92" w:rsidRDefault="00065DED" w:rsidP="00065DED">
            <w:pPr>
              <w:spacing w:after="0" w:line="240" w:lineRule="auto"/>
              <w:rPr>
                <w:rFonts w:ascii="Times New Roman" w:hAnsi="Times New Roman"/>
                <w:b/>
                <w:sz w:val="24"/>
                <w:szCs w:val="24"/>
                <w:lang w:val="en-US"/>
              </w:rPr>
            </w:pPr>
            <w:r w:rsidRPr="00373C92">
              <w:rPr>
                <w:rFonts w:ascii="Times New Roman" w:hAnsi="Times New Roman"/>
                <w:b/>
                <w:sz w:val="24"/>
                <w:szCs w:val="24"/>
                <w:lang w:val="en-US"/>
              </w:rPr>
              <w:t>Growth (% p.a.)</w:t>
            </w:r>
          </w:p>
        </w:tc>
        <w:tc>
          <w:tcPr>
            <w:tcW w:w="1134" w:type="dxa"/>
          </w:tcPr>
          <w:p w:rsidR="00065DED" w:rsidRPr="00373C92" w:rsidRDefault="000543E3" w:rsidP="00065DED">
            <w:pPr>
              <w:spacing w:after="0"/>
              <w:rPr>
                <w:rFonts w:ascii="Times New Roman" w:hAnsi="Times New Roman"/>
                <w:b/>
                <w:sz w:val="24"/>
                <w:szCs w:val="24"/>
                <w:lang w:val="en-US"/>
              </w:rPr>
            </w:pPr>
            <w:r>
              <w:rPr>
                <w:rFonts w:ascii="Times New Roman" w:hAnsi="Times New Roman"/>
                <w:b/>
                <w:sz w:val="24"/>
                <w:szCs w:val="24"/>
                <w:lang w:val="en-US"/>
              </w:rPr>
              <w:t>Employ-ment elasti</w:t>
            </w:r>
            <w:r w:rsidR="00065DED" w:rsidRPr="00373C92">
              <w:rPr>
                <w:rFonts w:ascii="Times New Roman" w:hAnsi="Times New Roman"/>
                <w:b/>
                <w:sz w:val="24"/>
                <w:szCs w:val="24"/>
                <w:lang w:val="en-US"/>
              </w:rPr>
              <w:t>city</w:t>
            </w:r>
          </w:p>
        </w:tc>
        <w:tc>
          <w:tcPr>
            <w:tcW w:w="1134" w:type="dxa"/>
          </w:tcPr>
          <w:p w:rsidR="00065DED" w:rsidRPr="00373C92" w:rsidRDefault="00065DED" w:rsidP="00065DED">
            <w:pPr>
              <w:spacing w:after="0"/>
              <w:rPr>
                <w:rFonts w:ascii="Times New Roman" w:hAnsi="Times New Roman"/>
                <w:b/>
                <w:sz w:val="24"/>
                <w:szCs w:val="24"/>
                <w:lang w:val="en-US"/>
              </w:rPr>
            </w:pPr>
            <w:r w:rsidRPr="00373C92">
              <w:rPr>
                <w:rFonts w:ascii="Times New Roman" w:hAnsi="Times New Roman"/>
                <w:b/>
                <w:sz w:val="24"/>
                <w:szCs w:val="24"/>
                <w:lang w:val="en-US"/>
              </w:rPr>
              <w:t>Output growth</w:t>
            </w:r>
          </w:p>
          <w:p w:rsidR="00065DED" w:rsidRPr="00373C92" w:rsidRDefault="00065DED" w:rsidP="00065DED">
            <w:pPr>
              <w:spacing w:after="0"/>
              <w:rPr>
                <w:rFonts w:ascii="Times New Roman" w:hAnsi="Times New Roman"/>
                <w:b/>
                <w:sz w:val="24"/>
                <w:szCs w:val="24"/>
                <w:lang w:val="en-US"/>
              </w:rPr>
            </w:pPr>
            <w:r w:rsidRPr="00373C92">
              <w:rPr>
                <w:rFonts w:ascii="Times New Roman" w:hAnsi="Times New Roman"/>
                <w:b/>
                <w:sz w:val="24"/>
                <w:szCs w:val="24"/>
                <w:lang w:val="en-US"/>
              </w:rPr>
              <w:t>(% p.a.)</w:t>
            </w:r>
          </w:p>
        </w:tc>
        <w:tc>
          <w:tcPr>
            <w:tcW w:w="1275" w:type="dxa"/>
          </w:tcPr>
          <w:p w:rsidR="00065DED" w:rsidRPr="00373C92" w:rsidRDefault="00065DED" w:rsidP="00065DED">
            <w:pPr>
              <w:spacing w:after="0"/>
              <w:rPr>
                <w:rFonts w:ascii="Times New Roman" w:hAnsi="Times New Roman"/>
                <w:b/>
                <w:sz w:val="24"/>
                <w:szCs w:val="24"/>
                <w:lang w:val="en-US"/>
              </w:rPr>
            </w:pPr>
            <w:r w:rsidRPr="00373C92">
              <w:rPr>
                <w:rFonts w:ascii="Times New Roman" w:hAnsi="Times New Roman"/>
                <w:b/>
                <w:sz w:val="24"/>
                <w:szCs w:val="24"/>
                <w:lang w:val="en-US"/>
              </w:rPr>
              <w:t>Employ</w:t>
            </w:r>
            <w:r w:rsidR="000543E3">
              <w:rPr>
                <w:rFonts w:ascii="Times New Roman" w:hAnsi="Times New Roman"/>
                <w:b/>
                <w:sz w:val="24"/>
                <w:szCs w:val="24"/>
                <w:lang w:val="en-US"/>
              </w:rPr>
              <w:t>-</w:t>
            </w:r>
            <w:r w:rsidRPr="00373C92">
              <w:rPr>
                <w:rFonts w:ascii="Times New Roman" w:hAnsi="Times New Roman"/>
                <w:b/>
                <w:sz w:val="24"/>
                <w:szCs w:val="24"/>
                <w:lang w:val="en-US"/>
              </w:rPr>
              <w:t xml:space="preserve">ment </w:t>
            </w:r>
          </w:p>
          <w:p w:rsidR="00065DED" w:rsidRPr="00373C92" w:rsidRDefault="002E1B74" w:rsidP="00065DED">
            <w:pPr>
              <w:spacing w:after="0"/>
              <w:rPr>
                <w:rFonts w:ascii="Times New Roman" w:hAnsi="Times New Roman"/>
                <w:b/>
                <w:sz w:val="24"/>
                <w:szCs w:val="24"/>
                <w:lang w:val="en-US"/>
              </w:rPr>
            </w:pPr>
            <w:r w:rsidRPr="00373C92">
              <w:rPr>
                <w:rFonts w:ascii="Times New Roman" w:hAnsi="Times New Roman"/>
                <w:b/>
                <w:sz w:val="24"/>
                <w:szCs w:val="24"/>
                <w:lang w:val="en-US"/>
              </w:rPr>
              <w:t>e</w:t>
            </w:r>
            <w:r w:rsidR="000543E3">
              <w:rPr>
                <w:rFonts w:ascii="Times New Roman" w:hAnsi="Times New Roman"/>
                <w:b/>
                <w:sz w:val="24"/>
                <w:szCs w:val="24"/>
                <w:lang w:val="en-US"/>
              </w:rPr>
              <w:t>lasticity</w:t>
            </w:r>
          </w:p>
        </w:tc>
      </w:tr>
      <w:tr w:rsidR="000543E3" w:rsidRPr="00373C92" w:rsidTr="000543E3">
        <w:tc>
          <w:tcPr>
            <w:tcW w:w="1555" w:type="dxa"/>
          </w:tcPr>
          <w:p w:rsidR="00065DED" w:rsidRPr="00373C92" w:rsidRDefault="00065DED" w:rsidP="0022700E">
            <w:pPr>
              <w:rPr>
                <w:rFonts w:ascii="Times New Roman" w:hAnsi="Times New Roman"/>
                <w:b/>
                <w:sz w:val="24"/>
                <w:szCs w:val="24"/>
                <w:lang w:val="en-US"/>
              </w:rPr>
            </w:pPr>
            <w:r w:rsidRPr="00373C92">
              <w:rPr>
                <w:rFonts w:ascii="Times New Roman" w:hAnsi="Times New Roman"/>
                <w:b/>
                <w:sz w:val="24"/>
                <w:szCs w:val="24"/>
                <w:lang w:val="en-US"/>
              </w:rPr>
              <w:t>GDP</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5.36</w:t>
            </w:r>
          </w:p>
        </w:tc>
        <w:tc>
          <w:tcPr>
            <w:tcW w:w="1134" w:type="dxa"/>
          </w:tcPr>
          <w:p w:rsidR="00065DED" w:rsidRPr="00373C92" w:rsidRDefault="00065DED" w:rsidP="0022700E">
            <w:pPr>
              <w:pStyle w:val="Heading1"/>
              <w:spacing w:before="0"/>
              <w:rPr>
                <w:rFonts w:ascii="Times New Roman" w:hAnsi="Times New Roman"/>
                <w:b w:val="0"/>
                <w:sz w:val="24"/>
                <w:szCs w:val="24"/>
                <w:lang w:val="en-US"/>
              </w:rPr>
            </w:pPr>
            <w:r w:rsidRPr="00373C92">
              <w:rPr>
                <w:rFonts w:ascii="Times New Roman" w:hAnsi="Times New Roman"/>
                <w:b w:val="0"/>
                <w:sz w:val="24"/>
                <w:szCs w:val="24"/>
                <w:lang w:val="en-US"/>
              </w:rPr>
              <w:t>0.5392</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5.63</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0.5861</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6.11</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0.5499</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6.20</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0.3887</w:t>
            </w:r>
          </w:p>
        </w:tc>
        <w:tc>
          <w:tcPr>
            <w:tcW w:w="1134" w:type="dxa"/>
          </w:tcPr>
          <w:p w:rsidR="00065DED" w:rsidRPr="00373C92" w:rsidRDefault="004014A5" w:rsidP="0022700E">
            <w:pPr>
              <w:rPr>
                <w:rFonts w:ascii="Times New Roman" w:hAnsi="Times New Roman"/>
                <w:sz w:val="24"/>
                <w:szCs w:val="24"/>
                <w:lang w:val="en-US"/>
              </w:rPr>
            </w:pPr>
            <w:r w:rsidRPr="00373C92">
              <w:rPr>
                <w:rFonts w:ascii="Times New Roman" w:hAnsi="Times New Roman"/>
                <w:sz w:val="24"/>
                <w:szCs w:val="24"/>
                <w:lang w:val="en-US"/>
              </w:rPr>
              <w:t>6.80</w:t>
            </w:r>
          </w:p>
        </w:tc>
        <w:tc>
          <w:tcPr>
            <w:tcW w:w="1275" w:type="dxa"/>
          </w:tcPr>
          <w:p w:rsidR="00065DED" w:rsidRPr="00373C92" w:rsidRDefault="0084476C" w:rsidP="0022700E">
            <w:pPr>
              <w:rPr>
                <w:rFonts w:ascii="Times New Roman" w:hAnsi="Times New Roman"/>
                <w:sz w:val="24"/>
                <w:szCs w:val="24"/>
                <w:lang w:val="en-US"/>
              </w:rPr>
            </w:pPr>
            <w:r w:rsidRPr="00373C92">
              <w:rPr>
                <w:rFonts w:ascii="Times New Roman" w:hAnsi="Times New Roman"/>
                <w:sz w:val="24"/>
                <w:szCs w:val="24"/>
                <w:lang w:val="en-US"/>
              </w:rPr>
              <w:t>0.1765</w:t>
            </w:r>
          </w:p>
        </w:tc>
      </w:tr>
      <w:tr w:rsidR="000543E3" w:rsidRPr="00373C92" w:rsidTr="000543E3">
        <w:tc>
          <w:tcPr>
            <w:tcW w:w="1555" w:type="dxa"/>
          </w:tcPr>
          <w:p w:rsidR="00065DED" w:rsidRPr="00373C92" w:rsidRDefault="00065DED" w:rsidP="0022700E">
            <w:pPr>
              <w:rPr>
                <w:rFonts w:ascii="Times New Roman" w:hAnsi="Times New Roman"/>
                <w:b/>
                <w:sz w:val="24"/>
                <w:szCs w:val="24"/>
                <w:lang w:val="en-US"/>
              </w:rPr>
            </w:pPr>
            <w:r w:rsidRPr="00373C92">
              <w:rPr>
                <w:rFonts w:ascii="Times New Roman" w:hAnsi="Times New Roman"/>
                <w:b/>
                <w:sz w:val="24"/>
                <w:szCs w:val="24"/>
                <w:lang w:val="en-US"/>
              </w:rPr>
              <w:t>Agriculture</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5.32</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0.7293</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2.90</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0.8207</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4.28</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0.7103</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3.28</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0.1951</w:t>
            </w:r>
          </w:p>
        </w:tc>
        <w:tc>
          <w:tcPr>
            <w:tcW w:w="1134" w:type="dxa"/>
          </w:tcPr>
          <w:p w:rsidR="00065DED" w:rsidRPr="00373C92" w:rsidRDefault="004014A5" w:rsidP="0022700E">
            <w:pPr>
              <w:rPr>
                <w:rFonts w:ascii="Times New Roman" w:hAnsi="Times New Roman"/>
                <w:sz w:val="24"/>
                <w:szCs w:val="24"/>
                <w:lang w:val="en-US"/>
              </w:rPr>
            </w:pPr>
            <w:r w:rsidRPr="00373C92">
              <w:rPr>
                <w:rFonts w:ascii="Times New Roman" w:hAnsi="Times New Roman"/>
                <w:sz w:val="24"/>
                <w:szCs w:val="24"/>
                <w:lang w:val="en-US"/>
              </w:rPr>
              <w:t>2.96</w:t>
            </w:r>
          </w:p>
        </w:tc>
        <w:tc>
          <w:tcPr>
            <w:tcW w:w="1275" w:type="dxa"/>
          </w:tcPr>
          <w:p w:rsidR="00065DED" w:rsidRPr="00373C92" w:rsidRDefault="0084476C" w:rsidP="0022700E">
            <w:pPr>
              <w:rPr>
                <w:rFonts w:ascii="Times New Roman" w:hAnsi="Times New Roman"/>
                <w:sz w:val="24"/>
                <w:szCs w:val="24"/>
                <w:lang w:val="en-US"/>
              </w:rPr>
            </w:pPr>
            <w:r w:rsidRPr="00373C92">
              <w:rPr>
                <w:rFonts w:ascii="Times New Roman" w:hAnsi="Times New Roman"/>
                <w:sz w:val="24"/>
                <w:szCs w:val="24"/>
                <w:lang w:val="en-US"/>
              </w:rPr>
              <w:t>-0.5203</w:t>
            </w:r>
          </w:p>
        </w:tc>
      </w:tr>
      <w:tr w:rsidR="000543E3" w:rsidRPr="00373C92" w:rsidTr="000543E3">
        <w:tc>
          <w:tcPr>
            <w:tcW w:w="1555" w:type="dxa"/>
          </w:tcPr>
          <w:p w:rsidR="00065DED" w:rsidRPr="00373C92" w:rsidRDefault="00065DED" w:rsidP="0022700E">
            <w:pPr>
              <w:rPr>
                <w:rFonts w:ascii="Times New Roman" w:hAnsi="Times New Roman"/>
                <w:b/>
                <w:sz w:val="24"/>
                <w:szCs w:val="24"/>
                <w:lang w:val="en-US"/>
              </w:rPr>
            </w:pPr>
            <w:r w:rsidRPr="00373C92">
              <w:rPr>
                <w:rFonts w:ascii="Times New Roman" w:hAnsi="Times New Roman"/>
                <w:b/>
                <w:sz w:val="24"/>
                <w:szCs w:val="24"/>
                <w:lang w:val="en-US"/>
              </w:rPr>
              <w:t>Manufac</w:t>
            </w:r>
            <w:r w:rsidR="000543E3">
              <w:rPr>
                <w:rFonts w:ascii="Times New Roman" w:hAnsi="Times New Roman"/>
                <w:b/>
                <w:sz w:val="24"/>
                <w:szCs w:val="24"/>
                <w:lang w:val="en-US"/>
              </w:rPr>
              <w:t>-</w:t>
            </w:r>
            <w:r w:rsidRPr="00373C92">
              <w:rPr>
                <w:rFonts w:ascii="Times New Roman" w:hAnsi="Times New Roman"/>
                <w:b/>
                <w:sz w:val="24"/>
                <w:szCs w:val="24"/>
                <w:lang w:val="en-US"/>
              </w:rPr>
              <w:t>turing</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5.37</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0.2607</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7.48</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0.7807</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7.52</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0.8697</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9.67</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1.2761</w:t>
            </w:r>
          </w:p>
        </w:tc>
        <w:tc>
          <w:tcPr>
            <w:tcW w:w="1134" w:type="dxa"/>
          </w:tcPr>
          <w:p w:rsidR="00065DED" w:rsidRPr="00373C92" w:rsidRDefault="004014A5" w:rsidP="0022700E">
            <w:pPr>
              <w:rPr>
                <w:rFonts w:ascii="Times New Roman" w:hAnsi="Times New Roman"/>
                <w:sz w:val="24"/>
                <w:szCs w:val="24"/>
                <w:lang w:val="en-US"/>
              </w:rPr>
            </w:pPr>
            <w:r w:rsidRPr="00373C92">
              <w:rPr>
                <w:rFonts w:ascii="Times New Roman" w:hAnsi="Times New Roman"/>
                <w:sz w:val="24"/>
                <w:szCs w:val="24"/>
                <w:lang w:val="en-US"/>
              </w:rPr>
              <w:t>10.30</w:t>
            </w:r>
          </w:p>
        </w:tc>
        <w:tc>
          <w:tcPr>
            <w:tcW w:w="1275" w:type="dxa"/>
          </w:tcPr>
          <w:p w:rsidR="00065DED" w:rsidRPr="00373C92" w:rsidRDefault="0084476C" w:rsidP="0022700E">
            <w:pPr>
              <w:rPr>
                <w:rFonts w:ascii="Times New Roman" w:hAnsi="Times New Roman"/>
                <w:sz w:val="24"/>
                <w:szCs w:val="24"/>
                <w:lang w:val="en-US"/>
              </w:rPr>
            </w:pPr>
            <w:r w:rsidRPr="00373C92">
              <w:rPr>
                <w:rFonts w:ascii="Times New Roman" w:hAnsi="Times New Roman"/>
                <w:sz w:val="24"/>
                <w:szCs w:val="24"/>
                <w:lang w:val="en-US"/>
              </w:rPr>
              <w:t>-0.4709</w:t>
            </w:r>
          </w:p>
        </w:tc>
      </w:tr>
      <w:tr w:rsidR="000543E3" w:rsidRPr="00373C92" w:rsidTr="000543E3">
        <w:tc>
          <w:tcPr>
            <w:tcW w:w="1555" w:type="dxa"/>
          </w:tcPr>
          <w:p w:rsidR="00065DED" w:rsidRPr="00373C92" w:rsidRDefault="00065DED" w:rsidP="0022700E">
            <w:pPr>
              <w:rPr>
                <w:rFonts w:ascii="Times New Roman" w:hAnsi="Times New Roman"/>
                <w:b/>
                <w:sz w:val="24"/>
                <w:szCs w:val="24"/>
                <w:lang w:val="en-US"/>
              </w:rPr>
            </w:pPr>
            <w:r w:rsidRPr="00373C92">
              <w:rPr>
                <w:rFonts w:ascii="Times New Roman" w:hAnsi="Times New Roman"/>
                <w:b/>
                <w:sz w:val="24"/>
                <w:szCs w:val="24"/>
                <w:lang w:val="en-US"/>
              </w:rPr>
              <w:t>Construc</w:t>
            </w:r>
            <w:r w:rsidR="000543E3">
              <w:rPr>
                <w:rFonts w:ascii="Times New Roman" w:hAnsi="Times New Roman"/>
                <w:b/>
                <w:sz w:val="24"/>
                <w:szCs w:val="24"/>
                <w:lang w:val="en-US"/>
              </w:rPr>
              <w:t>-</w:t>
            </w:r>
            <w:r w:rsidRPr="00373C92">
              <w:rPr>
                <w:rFonts w:ascii="Times New Roman" w:hAnsi="Times New Roman"/>
                <w:b/>
                <w:sz w:val="24"/>
                <w:szCs w:val="24"/>
                <w:lang w:val="en-US"/>
              </w:rPr>
              <w:t>tion</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8.89</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0.2711</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8.37</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0.6344</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6.10</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2.4164</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8.18</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- 0.7677</w:t>
            </w:r>
          </w:p>
        </w:tc>
        <w:tc>
          <w:tcPr>
            <w:tcW w:w="1134" w:type="dxa"/>
          </w:tcPr>
          <w:p w:rsidR="00065DED" w:rsidRPr="00373C92" w:rsidRDefault="004014A5" w:rsidP="0022700E">
            <w:pPr>
              <w:rPr>
                <w:rFonts w:ascii="Times New Roman" w:hAnsi="Times New Roman"/>
                <w:sz w:val="24"/>
                <w:szCs w:val="24"/>
                <w:lang w:val="en-US"/>
              </w:rPr>
            </w:pPr>
            <w:r w:rsidRPr="00373C92">
              <w:rPr>
                <w:rFonts w:ascii="Times New Roman" w:hAnsi="Times New Roman"/>
                <w:sz w:val="24"/>
                <w:szCs w:val="24"/>
                <w:lang w:val="en-US"/>
              </w:rPr>
              <w:t>8.74</w:t>
            </w:r>
          </w:p>
        </w:tc>
        <w:tc>
          <w:tcPr>
            <w:tcW w:w="1275" w:type="dxa"/>
          </w:tcPr>
          <w:p w:rsidR="00065DED" w:rsidRPr="00373C92" w:rsidRDefault="0084476C" w:rsidP="0022700E">
            <w:pPr>
              <w:rPr>
                <w:rFonts w:ascii="Times New Roman" w:hAnsi="Times New Roman"/>
                <w:sz w:val="24"/>
                <w:szCs w:val="24"/>
                <w:lang w:val="en-US"/>
              </w:rPr>
            </w:pPr>
            <w:r w:rsidRPr="00373C92">
              <w:rPr>
                <w:rFonts w:ascii="Times New Roman" w:hAnsi="Times New Roman"/>
                <w:sz w:val="24"/>
                <w:szCs w:val="24"/>
                <w:lang w:val="en-US"/>
              </w:rPr>
              <w:t>2.8112</w:t>
            </w:r>
          </w:p>
        </w:tc>
      </w:tr>
      <w:tr w:rsidR="000543E3" w:rsidRPr="00373C92" w:rsidTr="000543E3">
        <w:tc>
          <w:tcPr>
            <w:tcW w:w="1555" w:type="dxa"/>
          </w:tcPr>
          <w:p w:rsidR="00065DED" w:rsidRPr="00373C92" w:rsidRDefault="00065DED" w:rsidP="0022700E">
            <w:pPr>
              <w:rPr>
                <w:rFonts w:ascii="Times New Roman" w:hAnsi="Times New Roman"/>
                <w:b/>
                <w:sz w:val="24"/>
                <w:szCs w:val="24"/>
                <w:lang w:val="en-US"/>
              </w:rPr>
            </w:pPr>
            <w:r w:rsidRPr="00373C92">
              <w:rPr>
                <w:rFonts w:ascii="Times New Roman" w:hAnsi="Times New Roman"/>
                <w:b/>
                <w:sz w:val="24"/>
                <w:szCs w:val="24"/>
                <w:lang w:val="en-US"/>
              </w:rPr>
              <w:t>Services</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5.09</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0.2141</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5.75</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0.6887</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6.51</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0.2734</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5.90</w:t>
            </w:r>
          </w:p>
        </w:tc>
        <w:tc>
          <w:tcPr>
            <w:tcW w:w="1134" w:type="dxa"/>
          </w:tcPr>
          <w:p w:rsidR="00065DED" w:rsidRPr="00373C92" w:rsidRDefault="00065DED" w:rsidP="0022700E">
            <w:pPr>
              <w:rPr>
                <w:rFonts w:ascii="Times New Roman" w:hAnsi="Times New Roman"/>
                <w:sz w:val="24"/>
                <w:szCs w:val="24"/>
                <w:lang w:val="en-US"/>
              </w:rPr>
            </w:pPr>
            <w:r w:rsidRPr="00373C92">
              <w:rPr>
                <w:rFonts w:ascii="Times New Roman" w:hAnsi="Times New Roman"/>
                <w:sz w:val="24"/>
                <w:szCs w:val="24"/>
                <w:lang w:val="en-US"/>
              </w:rPr>
              <w:t>0.2051</w:t>
            </w:r>
          </w:p>
        </w:tc>
        <w:tc>
          <w:tcPr>
            <w:tcW w:w="1134" w:type="dxa"/>
          </w:tcPr>
          <w:p w:rsidR="00065DED" w:rsidRPr="00373C92" w:rsidRDefault="004014A5" w:rsidP="0022700E">
            <w:pPr>
              <w:rPr>
                <w:rFonts w:ascii="Times New Roman" w:hAnsi="Times New Roman"/>
                <w:sz w:val="24"/>
                <w:szCs w:val="24"/>
                <w:lang w:val="en-US"/>
              </w:rPr>
            </w:pPr>
            <w:r w:rsidRPr="00373C92">
              <w:rPr>
                <w:rFonts w:ascii="Times New Roman" w:hAnsi="Times New Roman"/>
                <w:sz w:val="24"/>
                <w:szCs w:val="24"/>
                <w:lang w:val="en-US"/>
              </w:rPr>
              <w:t>6.25</w:t>
            </w:r>
          </w:p>
        </w:tc>
        <w:tc>
          <w:tcPr>
            <w:tcW w:w="1275" w:type="dxa"/>
          </w:tcPr>
          <w:p w:rsidR="00065DED" w:rsidRPr="00373C92" w:rsidRDefault="0084476C" w:rsidP="0022700E">
            <w:pPr>
              <w:rPr>
                <w:rFonts w:ascii="Times New Roman" w:hAnsi="Times New Roman"/>
                <w:sz w:val="24"/>
                <w:szCs w:val="24"/>
                <w:lang w:val="en-US"/>
              </w:rPr>
            </w:pPr>
            <w:r w:rsidRPr="00373C92">
              <w:rPr>
                <w:rFonts w:ascii="Times New Roman" w:hAnsi="Times New Roman"/>
                <w:sz w:val="24"/>
                <w:szCs w:val="24"/>
                <w:lang w:val="en-US"/>
              </w:rPr>
              <w:t>0.8432</w:t>
            </w:r>
          </w:p>
        </w:tc>
      </w:tr>
    </w:tbl>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u w:val="single"/>
          <w:lang w:val="en-US"/>
        </w:rPr>
        <w:t>Notes and sources</w:t>
      </w:r>
      <w:r w:rsidRPr="00373C92">
        <w:rPr>
          <w:rFonts w:ascii="Times New Roman" w:hAnsi="Times New Roman"/>
          <w:sz w:val="24"/>
          <w:szCs w:val="24"/>
          <w:lang w:val="en-US"/>
        </w:rPr>
        <w:t xml:space="preserve">: (i) Output growth figures have been calculated from data in Ministry of Finance, Government of Bangladesh: </w:t>
      </w:r>
      <w:r w:rsidRPr="00373C92">
        <w:rPr>
          <w:rFonts w:ascii="Times New Roman" w:hAnsi="Times New Roman"/>
          <w:i/>
          <w:sz w:val="24"/>
          <w:szCs w:val="24"/>
          <w:lang w:val="en-US"/>
        </w:rPr>
        <w:t>Bangladesh Economic Review</w:t>
      </w:r>
      <w:r w:rsidRPr="00373C92">
        <w:rPr>
          <w:rFonts w:ascii="Times New Roman" w:hAnsi="Times New Roman"/>
          <w:sz w:val="24"/>
          <w:szCs w:val="24"/>
          <w:lang w:val="en-US"/>
        </w:rPr>
        <w:t>, various years. (ii) Employment elasticity has been calculated by using the output growth figures in this table and employment gro</w:t>
      </w:r>
      <w:r w:rsidR="006B5D17" w:rsidRPr="00373C92">
        <w:rPr>
          <w:rFonts w:ascii="Times New Roman" w:hAnsi="Times New Roman"/>
          <w:sz w:val="24"/>
          <w:szCs w:val="24"/>
          <w:lang w:val="en-US"/>
        </w:rPr>
        <w:t>wth figures presented in Table 9</w:t>
      </w:r>
      <w:r w:rsidRPr="00373C92">
        <w:rPr>
          <w:rFonts w:ascii="Times New Roman" w:hAnsi="Times New Roman"/>
          <w:sz w:val="24"/>
          <w:szCs w:val="24"/>
          <w:lang w:val="en-US"/>
        </w:rPr>
        <w:t>.</w:t>
      </w:r>
    </w:p>
    <w:p w:rsidR="00DE76A6" w:rsidRPr="00373C92" w:rsidRDefault="00DE76A6" w:rsidP="00875A6D">
      <w:pPr>
        <w:rPr>
          <w:rFonts w:ascii="Times New Roman" w:hAnsi="Times New Roman"/>
          <w:sz w:val="24"/>
          <w:szCs w:val="24"/>
          <w:u w:val="single"/>
          <w:lang w:val="en-US"/>
        </w:rPr>
        <w:sectPr w:rsidR="00DE76A6" w:rsidRPr="00373C92" w:rsidSect="00DE76A6">
          <w:pgSz w:w="16838" w:h="11906" w:orient="landscape"/>
          <w:pgMar w:top="1440" w:right="1440" w:bottom="1440" w:left="1440" w:header="709" w:footer="709" w:gutter="0"/>
          <w:cols w:space="708"/>
          <w:docGrid w:linePitch="360"/>
        </w:sectPr>
      </w:pPr>
    </w:p>
    <w:p w:rsidR="00875A6D" w:rsidRPr="00373C92" w:rsidRDefault="00875A6D" w:rsidP="00875A6D">
      <w:pPr>
        <w:rPr>
          <w:rFonts w:ascii="Times New Roman" w:hAnsi="Times New Roman"/>
          <w:sz w:val="24"/>
          <w:szCs w:val="24"/>
          <w:u w:val="single"/>
          <w:lang w:val="en-US"/>
        </w:rPr>
      </w:pPr>
    </w:p>
    <w:p w:rsidR="00FB46F7" w:rsidRPr="00373C92" w:rsidRDefault="00FB46F7" w:rsidP="00FB46F7">
      <w:pPr>
        <w:rPr>
          <w:rFonts w:ascii="Times New Roman" w:hAnsi="Times New Roman"/>
          <w:sz w:val="24"/>
          <w:szCs w:val="24"/>
          <w:lang w:val="en-US"/>
        </w:rPr>
      </w:pPr>
      <w:r w:rsidRPr="00373C92">
        <w:rPr>
          <w:rFonts w:ascii="Times New Roman" w:hAnsi="Times New Roman"/>
          <w:sz w:val="24"/>
          <w:szCs w:val="24"/>
          <w:lang w:val="en-US"/>
        </w:rPr>
        <w:t>First, for the economy as a whole, the ability of the economy to generate employment seems to have declined over time</w:t>
      </w:r>
      <w:r w:rsidR="00A74461" w:rsidRPr="00373C92">
        <w:rPr>
          <w:rFonts w:ascii="Times New Roman" w:hAnsi="Times New Roman"/>
          <w:sz w:val="24"/>
          <w:szCs w:val="24"/>
          <w:lang w:val="en-US"/>
        </w:rPr>
        <w:t>; and this decline is particularly sharp for the period 2013</w:t>
      </w:r>
      <w:r w:rsidR="003A262F" w:rsidRPr="00373C92">
        <w:rPr>
          <w:rFonts w:ascii="Times New Roman" w:hAnsi="Times New Roman"/>
          <w:sz w:val="24"/>
          <w:szCs w:val="24"/>
          <w:lang w:val="en-US"/>
        </w:rPr>
        <w:t xml:space="preserve"> to </w:t>
      </w:r>
      <w:r w:rsidR="00A74461" w:rsidRPr="00373C92">
        <w:rPr>
          <w:rFonts w:ascii="Times New Roman" w:hAnsi="Times New Roman"/>
          <w:sz w:val="24"/>
          <w:szCs w:val="24"/>
          <w:lang w:val="en-US"/>
        </w:rPr>
        <w:t>2015-16</w:t>
      </w:r>
      <w:r w:rsidRPr="00373C92">
        <w:rPr>
          <w:rFonts w:ascii="Times New Roman" w:hAnsi="Times New Roman"/>
          <w:sz w:val="24"/>
          <w:szCs w:val="24"/>
          <w:lang w:val="en-US"/>
        </w:rPr>
        <w:t xml:space="preserve">. The same remark applies to the job creating ability of the agriculture sector. </w:t>
      </w:r>
      <w:r w:rsidR="003A262F" w:rsidRPr="00373C92">
        <w:rPr>
          <w:rFonts w:ascii="Times New Roman" w:hAnsi="Times New Roman"/>
          <w:sz w:val="24"/>
          <w:szCs w:val="24"/>
          <w:lang w:val="en-US"/>
        </w:rPr>
        <w:t xml:space="preserve">The latter is not surprising because in an economy like that of Bangladesh, not only the share of agriculture in total employment but also the absolute number employed in the sector is expected to decline. </w:t>
      </w:r>
    </w:p>
    <w:p w:rsidR="005F06D3" w:rsidRPr="00373C92" w:rsidRDefault="00FB46F7" w:rsidP="00FB46F7">
      <w:pPr>
        <w:rPr>
          <w:rFonts w:ascii="Times New Roman" w:hAnsi="Times New Roman"/>
          <w:sz w:val="24"/>
          <w:szCs w:val="24"/>
          <w:lang w:val="en-US"/>
        </w:rPr>
      </w:pPr>
      <w:r w:rsidRPr="00373C92">
        <w:rPr>
          <w:rFonts w:ascii="Times New Roman" w:hAnsi="Times New Roman"/>
          <w:sz w:val="24"/>
          <w:szCs w:val="24"/>
          <w:lang w:val="en-US"/>
        </w:rPr>
        <w:t xml:space="preserve">Second, output growth in the manufacturing sector </w:t>
      </w:r>
      <w:r w:rsidR="00A74461" w:rsidRPr="00373C92">
        <w:rPr>
          <w:rFonts w:ascii="Times New Roman" w:hAnsi="Times New Roman"/>
          <w:sz w:val="24"/>
          <w:szCs w:val="24"/>
          <w:lang w:val="en-US"/>
        </w:rPr>
        <w:t>gradually beca</w:t>
      </w:r>
      <w:r w:rsidRPr="00373C92">
        <w:rPr>
          <w:rFonts w:ascii="Times New Roman" w:hAnsi="Times New Roman"/>
          <w:sz w:val="24"/>
          <w:szCs w:val="24"/>
          <w:lang w:val="en-US"/>
        </w:rPr>
        <w:t xml:space="preserve">me more employment intensive </w:t>
      </w:r>
      <w:r w:rsidR="00A74461" w:rsidRPr="00373C92">
        <w:rPr>
          <w:rFonts w:ascii="Times New Roman" w:hAnsi="Times New Roman"/>
          <w:sz w:val="24"/>
          <w:szCs w:val="24"/>
          <w:lang w:val="en-US"/>
        </w:rPr>
        <w:t xml:space="preserve">up to 2013. </w:t>
      </w:r>
      <w:r w:rsidRPr="00373C92">
        <w:rPr>
          <w:rFonts w:ascii="Times New Roman" w:hAnsi="Times New Roman"/>
          <w:sz w:val="24"/>
          <w:szCs w:val="24"/>
          <w:lang w:val="en-US"/>
        </w:rPr>
        <w:t xml:space="preserve">This </w:t>
      </w:r>
      <w:r w:rsidR="003A262F" w:rsidRPr="00373C92">
        <w:rPr>
          <w:rFonts w:ascii="Times New Roman" w:hAnsi="Times New Roman"/>
          <w:sz w:val="24"/>
          <w:szCs w:val="24"/>
          <w:lang w:val="en-US"/>
        </w:rPr>
        <w:t>has to be looked at as a positive development because given the availability of surplus labour, it is through the growth of labour intensive industries that the surplus labour can be transferred to the modern sector. G</w:t>
      </w:r>
      <w:r w:rsidRPr="00373C92">
        <w:rPr>
          <w:rFonts w:ascii="Times New Roman" w:hAnsi="Times New Roman"/>
          <w:sz w:val="24"/>
          <w:szCs w:val="24"/>
          <w:lang w:val="en-US"/>
        </w:rPr>
        <w:t xml:space="preserve">rowth in the manufacturing sector since the 1990s has been driven primarily by the ready-made garments sector which is a highly labour intensive activity. High growth of this sector and heavy weight of the sector in total manufacturing must have contributed to making output growth in the sector as a whole increasingly employment intensive. </w:t>
      </w:r>
      <w:r w:rsidR="00A74461" w:rsidRPr="00373C92">
        <w:rPr>
          <w:rFonts w:ascii="Times New Roman" w:hAnsi="Times New Roman"/>
          <w:sz w:val="24"/>
          <w:szCs w:val="24"/>
          <w:lang w:val="en-US"/>
        </w:rPr>
        <w:t xml:space="preserve">However, what is surprising is the negative growth of employment in the sector during 2013 to 2015-16 despite output growth of around 10 per cent per annum. </w:t>
      </w:r>
      <w:r w:rsidR="007C5B7C" w:rsidRPr="00373C92">
        <w:rPr>
          <w:rFonts w:ascii="Times New Roman" w:hAnsi="Times New Roman"/>
          <w:sz w:val="24"/>
          <w:szCs w:val="24"/>
          <w:lang w:val="en-US"/>
        </w:rPr>
        <w:t>That should be a cause for worry. Of course, one may point out that the 2013 manufacturing employment figure was unusually high, and the subsequent year’s figures should not be compared with that</w:t>
      </w:r>
      <w:r w:rsidR="00397A1F" w:rsidRPr="00373C92">
        <w:rPr>
          <w:rStyle w:val="FootnoteReference"/>
          <w:rFonts w:ascii="Times New Roman" w:hAnsi="Times New Roman"/>
          <w:sz w:val="24"/>
          <w:szCs w:val="24"/>
          <w:lang w:val="en-US"/>
        </w:rPr>
        <w:footnoteReference w:id="8"/>
      </w:r>
      <w:r w:rsidR="007C5B7C" w:rsidRPr="00373C92">
        <w:rPr>
          <w:rFonts w:ascii="Times New Roman" w:hAnsi="Times New Roman"/>
          <w:sz w:val="24"/>
          <w:szCs w:val="24"/>
          <w:lang w:val="en-US"/>
        </w:rPr>
        <w:t xml:space="preserve">. In order to address such a one-off inflexion in the data, employment elasticity was estimated for the five-year period from 2010 to 2015-16 and was compared with the elasticity figures for the previous five-year period (2005-06 to 2010). The results are presented </w:t>
      </w:r>
      <w:r w:rsidR="007F2453" w:rsidRPr="00373C92">
        <w:rPr>
          <w:rFonts w:ascii="Times New Roman" w:hAnsi="Times New Roman"/>
          <w:sz w:val="24"/>
          <w:szCs w:val="24"/>
          <w:lang w:val="en-US"/>
        </w:rPr>
        <w:t xml:space="preserve">in Table 11 </w:t>
      </w:r>
      <w:r w:rsidR="007C5B7C" w:rsidRPr="00373C92">
        <w:rPr>
          <w:rFonts w:ascii="Times New Roman" w:hAnsi="Times New Roman"/>
          <w:sz w:val="24"/>
          <w:szCs w:val="24"/>
          <w:lang w:val="en-US"/>
        </w:rPr>
        <w:t xml:space="preserve">below: </w:t>
      </w:r>
    </w:p>
    <w:p w:rsidR="001C60DE" w:rsidRPr="00373C92" w:rsidRDefault="007F2453" w:rsidP="00FB46F7">
      <w:pPr>
        <w:rPr>
          <w:rFonts w:ascii="Times New Roman" w:hAnsi="Times New Roman"/>
          <w:b/>
          <w:bCs/>
          <w:sz w:val="24"/>
          <w:szCs w:val="24"/>
          <w:lang w:val="en-US"/>
        </w:rPr>
      </w:pPr>
      <w:r w:rsidRPr="00373C92">
        <w:rPr>
          <w:rFonts w:ascii="Times New Roman" w:hAnsi="Times New Roman"/>
          <w:b/>
          <w:bCs/>
          <w:sz w:val="24"/>
          <w:szCs w:val="24"/>
          <w:lang w:val="en-US"/>
        </w:rPr>
        <w:t xml:space="preserve">Table 11: </w:t>
      </w:r>
      <w:r w:rsidR="001C60DE" w:rsidRPr="00373C92">
        <w:rPr>
          <w:rFonts w:ascii="Times New Roman" w:hAnsi="Times New Roman"/>
          <w:b/>
          <w:bCs/>
          <w:sz w:val="24"/>
          <w:szCs w:val="24"/>
          <w:lang w:val="en-US"/>
        </w:rPr>
        <w:t>Elasticity of Employment with respect to Output</w:t>
      </w:r>
      <w:r w:rsidRPr="00373C92">
        <w:rPr>
          <w:rFonts w:ascii="Times New Roman" w:hAnsi="Times New Roman"/>
          <w:b/>
          <w:bCs/>
          <w:sz w:val="24"/>
          <w:szCs w:val="24"/>
          <w:lang w:val="en-US"/>
        </w:rPr>
        <w:t>, 2005-06 to 2010 and 2010 to 2015-16</w:t>
      </w:r>
      <w:r w:rsidR="001C60DE" w:rsidRPr="00373C92">
        <w:rPr>
          <w:rFonts w:ascii="Times New Roman" w:hAnsi="Times New Roman"/>
          <w:b/>
          <w:bCs/>
          <w:sz w:val="24"/>
          <w:szCs w:val="24"/>
          <w:lang w:val="en-US"/>
        </w:rPr>
        <w:t xml:space="preserve"> </w:t>
      </w:r>
    </w:p>
    <w:tbl>
      <w:tblPr>
        <w:tblStyle w:val="TableGrid"/>
        <w:tblW w:w="0" w:type="auto"/>
        <w:tblLook w:val="04A0" w:firstRow="1" w:lastRow="0" w:firstColumn="1" w:lastColumn="0" w:noHBand="0" w:noVBand="1"/>
      </w:tblPr>
      <w:tblGrid>
        <w:gridCol w:w="3005"/>
        <w:gridCol w:w="3005"/>
        <w:gridCol w:w="3006"/>
      </w:tblGrid>
      <w:tr w:rsidR="007C5B7C" w:rsidRPr="00373C92" w:rsidTr="007C5B7C">
        <w:tc>
          <w:tcPr>
            <w:tcW w:w="3005" w:type="dxa"/>
          </w:tcPr>
          <w:p w:rsidR="007C5B7C" w:rsidRPr="00373C92" w:rsidRDefault="001C60DE" w:rsidP="00FB46F7">
            <w:pPr>
              <w:rPr>
                <w:rFonts w:ascii="Times New Roman" w:hAnsi="Times New Roman"/>
                <w:b/>
                <w:bCs/>
                <w:sz w:val="24"/>
                <w:szCs w:val="24"/>
                <w:lang w:val="en-US"/>
              </w:rPr>
            </w:pPr>
            <w:r w:rsidRPr="00373C92">
              <w:rPr>
                <w:rFonts w:ascii="Times New Roman" w:hAnsi="Times New Roman"/>
                <w:b/>
                <w:bCs/>
                <w:sz w:val="24"/>
                <w:szCs w:val="24"/>
                <w:lang w:val="en-US"/>
              </w:rPr>
              <w:t>Sector</w:t>
            </w:r>
          </w:p>
        </w:tc>
        <w:tc>
          <w:tcPr>
            <w:tcW w:w="3005" w:type="dxa"/>
          </w:tcPr>
          <w:p w:rsidR="007C5B7C" w:rsidRPr="00373C92" w:rsidRDefault="007C5B7C" w:rsidP="00FB46F7">
            <w:pPr>
              <w:rPr>
                <w:rFonts w:ascii="Times New Roman" w:hAnsi="Times New Roman"/>
                <w:b/>
                <w:bCs/>
                <w:sz w:val="24"/>
                <w:szCs w:val="24"/>
                <w:lang w:val="en-US"/>
              </w:rPr>
            </w:pPr>
            <w:r w:rsidRPr="00373C92">
              <w:rPr>
                <w:rFonts w:ascii="Times New Roman" w:hAnsi="Times New Roman"/>
                <w:b/>
                <w:bCs/>
                <w:sz w:val="24"/>
                <w:szCs w:val="24"/>
                <w:lang w:val="en-US"/>
              </w:rPr>
              <w:t>Employment elasticity</w:t>
            </w:r>
            <w:r w:rsidR="00830303" w:rsidRPr="00373C92">
              <w:rPr>
                <w:rFonts w:ascii="Times New Roman" w:hAnsi="Times New Roman"/>
                <w:b/>
                <w:bCs/>
                <w:sz w:val="24"/>
                <w:szCs w:val="24"/>
                <w:lang w:val="en-US"/>
              </w:rPr>
              <w:t>,</w:t>
            </w:r>
            <w:r w:rsidRPr="00373C92">
              <w:rPr>
                <w:rFonts w:ascii="Times New Roman" w:hAnsi="Times New Roman"/>
                <w:b/>
                <w:bCs/>
                <w:sz w:val="24"/>
                <w:szCs w:val="24"/>
                <w:lang w:val="en-US"/>
              </w:rPr>
              <w:t xml:space="preserve"> 2005-06 to 2010</w:t>
            </w:r>
          </w:p>
        </w:tc>
        <w:tc>
          <w:tcPr>
            <w:tcW w:w="3006" w:type="dxa"/>
          </w:tcPr>
          <w:p w:rsidR="007C5B7C" w:rsidRPr="00373C92" w:rsidRDefault="007C5B7C" w:rsidP="00FB46F7">
            <w:pPr>
              <w:rPr>
                <w:rFonts w:ascii="Times New Roman" w:hAnsi="Times New Roman"/>
                <w:b/>
                <w:bCs/>
                <w:sz w:val="24"/>
                <w:szCs w:val="24"/>
                <w:lang w:val="en-US"/>
              </w:rPr>
            </w:pPr>
            <w:r w:rsidRPr="00373C92">
              <w:rPr>
                <w:rFonts w:ascii="Times New Roman" w:hAnsi="Times New Roman"/>
                <w:b/>
                <w:bCs/>
                <w:sz w:val="24"/>
                <w:szCs w:val="24"/>
                <w:lang w:val="en-US"/>
              </w:rPr>
              <w:t>Employment elasticity</w:t>
            </w:r>
            <w:r w:rsidR="00830303" w:rsidRPr="00373C92">
              <w:rPr>
                <w:rFonts w:ascii="Times New Roman" w:hAnsi="Times New Roman"/>
                <w:b/>
                <w:bCs/>
                <w:sz w:val="24"/>
                <w:szCs w:val="24"/>
                <w:lang w:val="en-US"/>
              </w:rPr>
              <w:t>,</w:t>
            </w:r>
            <w:r w:rsidRPr="00373C92">
              <w:rPr>
                <w:rFonts w:ascii="Times New Roman" w:hAnsi="Times New Roman"/>
                <w:b/>
                <w:bCs/>
                <w:sz w:val="24"/>
                <w:szCs w:val="24"/>
                <w:lang w:val="en-US"/>
              </w:rPr>
              <w:t xml:space="preserve"> 2010 to 2015-16</w:t>
            </w:r>
          </w:p>
        </w:tc>
      </w:tr>
      <w:tr w:rsidR="007C5B7C" w:rsidRPr="00373C92" w:rsidTr="007C5B7C">
        <w:tc>
          <w:tcPr>
            <w:tcW w:w="3005" w:type="dxa"/>
          </w:tcPr>
          <w:p w:rsidR="007C5B7C" w:rsidRPr="00373C92" w:rsidRDefault="005F06D3" w:rsidP="00FB46F7">
            <w:pPr>
              <w:rPr>
                <w:rFonts w:ascii="Times New Roman" w:hAnsi="Times New Roman"/>
                <w:b/>
                <w:bCs/>
                <w:sz w:val="24"/>
                <w:szCs w:val="24"/>
                <w:lang w:val="en-US"/>
              </w:rPr>
            </w:pPr>
            <w:r w:rsidRPr="00373C92">
              <w:rPr>
                <w:rFonts w:ascii="Times New Roman" w:hAnsi="Times New Roman"/>
                <w:b/>
                <w:bCs/>
                <w:sz w:val="24"/>
                <w:szCs w:val="24"/>
                <w:lang w:val="en-US"/>
              </w:rPr>
              <w:t>Agriculture</w:t>
            </w:r>
          </w:p>
        </w:tc>
        <w:tc>
          <w:tcPr>
            <w:tcW w:w="3005" w:type="dxa"/>
          </w:tcPr>
          <w:p w:rsidR="007C5B7C" w:rsidRPr="00373C92" w:rsidRDefault="005F06D3" w:rsidP="00FB46F7">
            <w:pPr>
              <w:rPr>
                <w:rFonts w:ascii="Times New Roman" w:hAnsi="Times New Roman"/>
                <w:sz w:val="24"/>
                <w:szCs w:val="24"/>
                <w:lang w:val="en-US"/>
              </w:rPr>
            </w:pPr>
            <w:r w:rsidRPr="00373C92">
              <w:rPr>
                <w:rFonts w:ascii="Times New Roman" w:hAnsi="Times New Roman"/>
                <w:sz w:val="24"/>
                <w:szCs w:val="24"/>
                <w:lang w:val="en-US"/>
              </w:rPr>
              <w:t>0.7103</w:t>
            </w:r>
          </w:p>
        </w:tc>
        <w:tc>
          <w:tcPr>
            <w:tcW w:w="3006" w:type="dxa"/>
          </w:tcPr>
          <w:p w:rsidR="007C5B7C" w:rsidRPr="00373C92" w:rsidRDefault="005F06D3" w:rsidP="00FB46F7">
            <w:pPr>
              <w:rPr>
                <w:rFonts w:ascii="Times New Roman" w:hAnsi="Times New Roman"/>
                <w:sz w:val="24"/>
                <w:szCs w:val="24"/>
                <w:lang w:val="en-US"/>
              </w:rPr>
            </w:pPr>
            <w:r w:rsidRPr="00373C92">
              <w:rPr>
                <w:rFonts w:ascii="Times New Roman" w:hAnsi="Times New Roman"/>
                <w:sz w:val="24"/>
                <w:szCs w:val="24"/>
                <w:lang w:val="en-US"/>
              </w:rPr>
              <w:t>-0.0639</w:t>
            </w:r>
          </w:p>
        </w:tc>
      </w:tr>
      <w:tr w:rsidR="007C5B7C" w:rsidRPr="00373C92" w:rsidTr="007C5B7C">
        <w:tc>
          <w:tcPr>
            <w:tcW w:w="3005" w:type="dxa"/>
          </w:tcPr>
          <w:p w:rsidR="007C5B7C" w:rsidRPr="00373C92" w:rsidRDefault="005F06D3" w:rsidP="00FB46F7">
            <w:pPr>
              <w:rPr>
                <w:rFonts w:ascii="Times New Roman" w:hAnsi="Times New Roman"/>
                <w:b/>
                <w:bCs/>
                <w:sz w:val="24"/>
                <w:szCs w:val="24"/>
                <w:lang w:val="en-US"/>
              </w:rPr>
            </w:pPr>
            <w:r w:rsidRPr="00373C92">
              <w:rPr>
                <w:rFonts w:ascii="Times New Roman" w:hAnsi="Times New Roman"/>
                <w:b/>
                <w:bCs/>
                <w:sz w:val="24"/>
                <w:szCs w:val="24"/>
                <w:lang w:val="en-US"/>
              </w:rPr>
              <w:t>Manufacturing</w:t>
            </w:r>
          </w:p>
        </w:tc>
        <w:tc>
          <w:tcPr>
            <w:tcW w:w="3005" w:type="dxa"/>
          </w:tcPr>
          <w:p w:rsidR="007C5B7C" w:rsidRPr="00373C92" w:rsidRDefault="005F06D3" w:rsidP="00FB46F7">
            <w:pPr>
              <w:rPr>
                <w:rFonts w:ascii="Times New Roman" w:hAnsi="Times New Roman"/>
                <w:sz w:val="24"/>
                <w:szCs w:val="24"/>
                <w:lang w:val="en-US"/>
              </w:rPr>
            </w:pPr>
            <w:r w:rsidRPr="00373C92">
              <w:rPr>
                <w:rFonts w:ascii="Times New Roman" w:hAnsi="Times New Roman"/>
                <w:sz w:val="24"/>
                <w:szCs w:val="24"/>
                <w:lang w:val="en-US"/>
              </w:rPr>
              <w:t>0.8697</w:t>
            </w:r>
          </w:p>
        </w:tc>
        <w:tc>
          <w:tcPr>
            <w:tcW w:w="3006" w:type="dxa"/>
          </w:tcPr>
          <w:p w:rsidR="007C5B7C" w:rsidRPr="00373C92" w:rsidRDefault="005F06D3" w:rsidP="00FB46F7">
            <w:pPr>
              <w:rPr>
                <w:rFonts w:ascii="Times New Roman" w:hAnsi="Times New Roman"/>
                <w:sz w:val="24"/>
                <w:szCs w:val="24"/>
                <w:lang w:val="en-US"/>
              </w:rPr>
            </w:pPr>
            <w:r w:rsidRPr="00373C92">
              <w:rPr>
                <w:rFonts w:ascii="Times New Roman" w:hAnsi="Times New Roman"/>
                <w:sz w:val="24"/>
                <w:szCs w:val="24"/>
                <w:lang w:val="en-US"/>
              </w:rPr>
              <w:t>0.4676</w:t>
            </w:r>
          </w:p>
        </w:tc>
      </w:tr>
      <w:tr w:rsidR="007C5B7C" w:rsidRPr="00373C92" w:rsidTr="007C5B7C">
        <w:tc>
          <w:tcPr>
            <w:tcW w:w="3005" w:type="dxa"/>
          </w:tcPr>
          <w:p w:rsidR="007C5B7C" w:rsidRPr="00373C92" w:rsidRDefault="005F06D3" w:rsidP="00FB46F7">
            <w:pPr>
              <w:rPr>
                <w:rFonts w:ascii="Times New Roman" w:hAnsi="Times New Roman"/>
                <w:b/>
                <w:bCs/>
                <w:sz w:val="24"/>
                <w:szCs w:val="24"/>
                <w:lang w:val="en-US"/>
              </w:rPr>
            </w:pPr>
            <w:r w:rsidRPr="00373C92">
              <w:rPr>
                <w:rFonts w:ascii="Times New Roman" w:hAnsi="Times New Roman"/>
                <w:b/>
                <w:bCs/>
                <w:sz w:val="24"/>
                <w:szCs w:val="24"/>
                <w:lang w:val="en-US"/>
              </w:rPr>
              <w:t>Construction</w:t>
            </w:r>
          </w:p>
        </w:tc>
        <w:tc>
          <w:tcPr>
            <w:tcW w:w="3005" w:type="dxa"/>
          </w:tcPr>
          <w:p w:rsidR="007C5B7C" w:rsidRPr="00373C92" w:rsidRDefault="005F06D3" w:rsidP="00FB46F7">
            <w:pPr>
              <w:rPr>
                <w:rFonts w:ascii="Times New Roman" w:hAnsi="Times New Roman"/>
                <w:sz w:val="24"/>
                <w:szCs w:val="24"/>
                <w:lang w:val="en-US"/>
              </w:rPr>
            </w:pPr>
            <w:r w:rsidRPr="00373C92">
              <w:rPr>
                <w:rFonts w:ascii="Times New Roman" w:hAnsi="Times New Roman"/>
                <w:sz w:val="24"/>
                <w:szCs w:val="24"/>
                <w:lang w:val="en-US"/>
              </w:rPr>
              <w:t>2.4164</w:t>
            </w:r>
          </w:p>
        </w:tc>
        <w:tc>
          <w:tcPr>
            <w:tcW w:w="3006" w:type="dxa"/>
          </w:tcPr>
          <w:p w:rsidR="007C5B7C" w:rsidRPr="00373C92" w:rsidRDefault="005F06D3" w:rsidP="00FB46F7">
            <w:pPr>
              <w:rPr>
                <w:rFonts w:ascii="Times New Roman" w:hAnsi="Times New Roman"/>
                <w:sz w:val="24"/>
                <w:szCs w:val="24"/>
                <w:lang w:val="en-US"/>
              </w:rPr>
            </w:pPr>
            <w:r w:rsidRPr="00373C92">
              <w:rPr>
                <w:rFonts w:ascii="Times New Roman" w:hAnsi="Times New Roman"/>
                <w:sz w:val="24"/>
                <w:szCs w:val="24"/>
                <w:lang w:val="en-US"/>
              </w:rPr>
              <w:t>0.5351</w:t>
            </w:r>
          </w:p>
        </w:tc>
      </w:tr>
      <w:tr w:rsidR="007C5B7C" w:rsidRPr="00373C92" w:rsidTr="007C5B7C">
        <w:tc>
          <w:tcPr>
            <w:tcW w:w="3005" w:type="dxa"/>
          </w:tcPr>
          <w:p w:rsidR="007C5B7C" w:rsidRPr="00373C92" w:rsidRDefault="005F06D3" w:rsidP="00FB46F7">
            <w:pPr>
              <w:rPr>
                <w:rFonts w:ascii="Times New Roman" w:hAnsi="Times New Roman"/>
                <w:b/>
                <w:bCs/>
                <w:sz w:val="24"/>
                <w:szCs w:val="24"/>
                <w:lang w:val="en-US"/>
              </w:rPr>
            </w:pPr>
            <w:r w:rsidRPr="00373C92">
              <w:rPr>
                <w:rFonts w:ascii="Times New Roman" w:hAnsi="Times New Roman"/>
                <w:b/>
                <w:bCs/>
                <w:sz w:val="24"/>
                <w:szCs w:val="24"/>
                <w:lang w:val="en-US"/>
              </w:rPr>
              <w:t>Services</w:t>
            </w:r>
          </w:p>
        </w:tc>
        <w:tc>
          <w:tcPr>
            <w:tcW w:w="3005" w:type="dxa"/>
          </w:tcPr>
          <w:p w:rsidR="007C5B7C" w:rsidRPr="00373C92" w:rsidRDefault="005F06D3" w:rsidP="00FB46F7">
            <w:pPr>
              <w:rPr>
                <w:rFonts w:ascii="Times New Roman" w:hAnsi="Times New Roman"/>
                <w:sz w:val="24"/>
                <w:szCs w:val="24"/>
                <w:lang w:val="en-US"/>
              </w:rPr>
            </w:pPr>
            <w:r w:rsidRPr="00373C92">
              <w:rPr>
                <w:rFonts w:ascii="Times New Roman" w:hAnsi="Times New Roman"/>
                <w:sz w:val="24"/>
                <w:szCs w:val="24"/>
                <w:lang w:val="en-US"/>
              </w:rPr>
              <w:t>0.2734</w:t>
            </w:r>
          </w:p>
        </w:tc>
        <w:tc>
          <w:tcPr>
            <w:tcW w:w="3006" w:type="dxa"/>
          </w:tcPr>
          <w:p w:rsidR="007C5B7C" w:rsidRPr="00373C92" w:rsidRDefault="005F06D3" w:rsidP="00FB46F7">
            <w:pPr>
              <w:rPr>
                <w:rFonts w:ascii="Times New Roman" w:hAnsi="Times New Roman"/>
                <w:sz w:val="24"/>
                <w:szCs w:val="24"/>
                <w:lang w:val="en-US"/>
              </w:rPr>
            </w:pPr>
            <w:r w:rsidRPr="00373C92">
              <w:rPr>
                <w:rFonts w:ascii="Times New Roman" w:hAnsi="Times New Roman"/>
                <w:sz w:val="24"/>
                <w:szCs w:val="24"/>
                <w:lang w:val="en-US"/>
              </w:rPr>
              <w:t>0.4468</w:t>
            </w:r>
          </w:p>
        </w:tc>
      </w:tr>
      <w:tr w:rsidR="007C5B7C" w:rsidRPr="00373C92" w:rsidTr="007C5B7C">
        <w:tc>
          <w:tcPr>
            <w:tcW w:w="3005" w:type="dxa"/>
          </w:tcPr>
          <w:p w:rsidR="007C5B7C" w:rsidRPr="00373C92" w:rsidRDefault="005F06D3" w:rsidP="00FB46F7">
            <w:pPr>
              <w:rPr>
                <w:rFonts w:ascii="Times New Roman" w:hAnsi="Times New Roman"/>
                <w:b/>
                <w:bCs/>
                <w:sz w:val="24"/>
                <w:szCs w:val="24"/>
                <w:lang w:val="en-US"/>
              </w:rPr>
            </w:pPr>
            <w:r w:rsidRPr="00373C92">
              <w:rPr>
                <w:rFonts w:ascii="Times New Roman" w:hAnsi="Times New Roman"/>
                <w:b/>
                <w:bCs/>
                <w:sz w:val="24"/>
                <w:szCs w:val="24"/>
                <w:lang w:val="en-US"/>
              </w:rPr>
              <w:t>GDP</w:t>
            </w:r>
          </w:p>
        </w:tc>
        <w:tc>
          <w:tcPr>
            <w:tcW w:w="3005" w:type="dxa"/>
          </w:tcPr>
          <w:p w:rsidR="007C5B7C" w:rsidRPr="00373C92" w:rsidRDefault="005F06D3" w:rsidP="00FB46F7">
            <w:pPr>
              <w:rPr>
                <w:rFonts w:ascii="Times New Roman" w:hAnsi="Times New Roman"/>
                <w:sz w:val="24"/>
                <w:szCs w:val="24"/>
                <w:lang w:val="en-US"/>
              </w:rPr>
            </w:pPr>
            <w:r w:rsidRPr="00373C92">
              <w:rPr>
                <w:rFonts w:ascii="Times New Roman" w:hAnsi="Times New Roman"/>
                <w:sz w:val="24"/>
                <w:szCs w:val="24"/>
                <w:lang w:val="en-US"/>
              </w:rPr>
              <w:t>0.5499</w:t>
            </w:r>
          </w:p>
        </w:tc>
        <w:tc>
          <w:tcPr>
            <w:tcW w:w="3006" w:type="dxa"/>
          </w:tcPr>
          <w:p w:rsidR="007C5B7C" w:rsidRPr="00373C92" w:rsidRDefault="005F06D3" w:rsidP="00FB46F7">
            <w:pPr>
              <w:rPr>
                <w:rFonts w:ascii="Times New Roman" w:hAnsi="Times New Roman"/>
                <w:sz w:val="24"/>
                <w:szCs w:val="24"/>
                <w:lang w:val="en-US"/>
              </w:rPr>
            </w:pPr>
            <w:r w:rsidRPr="00373C92">
              <w:rPr>
                <w:rFonts w:ascii="Times New Roman" w:hAnsi="Times New Roman"/>
                <w:sz w:val="24"/>
                <w:szCs w:val="24"/>
                <w:lang w:val="en-US"/>
              </w:rPr>
              <w:t>0.2700</w:t>
            </w:r>
          </w:p>
        </w:tc>
      </w:tr>
    </w:tbl>
    <w:p w:rsidR="007C5B7C" w:rsidRPr="00373C92" w:rsidRDefault="005F06D3" w:rsidP="00FB46F7">
      <w:pPr>
        <w:rPr>
          <w:rFonts w:ascii="Times New Roman" w:hAnsi="Times New Roman"/>
          <w:sz w:val="24"/>
          <w:szCs w:val="24"/>
          <w:lang w:val="en-US"/>
        </w:rPr>
      </w:pPr>
      <w:r w:rsidRPr="00373C92">
        <w:rPr>
          <w:rFonts w:ascii="Times New Roman" w:hAnsi="Times New Roman"/>
          <w:sz w:val="24"/>
          <w:szCs w:val="24"/>
          <w:lang w:val="en-US"/>
        </w:rPr>
        <w:t xml:space="preserve">Source: </w:t>
      </w:r>
      <w:r w:rsidR="003877D7" w:rsidRPr="00373C92">
        <w:rPr>
          <w:rFonts w:ascii="Times New Roman" w:hAnsi="Times New Roman"/>
          <w:sz w:val="24"/>
          <w:szCs w:val="24"/>
          <w:lang w:val="en-US"/>
        </w:rPr>
        <w:t>Author’s estimates bas</w:t>
      </w:r>
      <w:r w:rsidR="00830303" w:rsidRPr="00373C92">
        <w:rPr>
          <w:rFonts w:ascii="Times New Roman" w:hAnsi="Times New Roman"/>
          <w:sz w:val="24"/>
          <w:szCs w:val="24"/>
          <w:lang w:val="en-US"/>
        </w:rPr>
        <w:t>ed on data mentioned for Tables 9 and 10</w:t>
      </w:r>
      <w:r w:rsidR="003877D7" w:rsidRPr="00373C92">
        <w:rPr>
          <w:rFonts w:ascii="Times New Roman" w:hAnsi="Times New Roman"/>
          <w:sz w:val="24"/>
          <w:szCs w:val="24"/>
          <w:lang w:val="en-US"/>
        </w:rPr>
        <w:t xml:space="preserve">.  </w:t>
      </w:r>
    </w:p>
    <w:p w:rsidR="003877D7" w:rsidRPr="00373C92" w:rsidRDefault="003877D7" w:rsidP="00FB46F7">
      <w:pPr>
        <w:rPr>
          <w:rFonts w:ascii="Times New Roman" w:hAnsi="Times New Roman"/>
          <w:sz w:val="24"/>
          <w:szCs w:val="24"/>
          <w:lang w:val="en-US"/>
        </w:rPr>
      </w:pPr>
      <w:r w:rsidRPr="00373C92">
        <w:rPr>
          <w:rFonts w:ascii="Times New Roman" w:hAnsi="Times New Roman"/>
          <w:sz w:val="24"/>
          <w:szCs w:val="24"/>
          <w:lang w:val="en-US"/>
        </w:rPr>
        <w:t xml:space="preserve">Several points emerge from the comparison mentioned above. First, the overall employment elasticity (i.e., for the economy as a whole) for 2010 to 2015-16 is a little higher </w:t>
      </w:r>
      <w:r w:rsidR="001C60DE" w:rsidRPr="00373C92">
        <w:rPr>
          <w:rFonts w:ascii="Times New Roman" w:hAnsi="Times New Roman"/>
          <w:sz w:val="24"/>
          <w:szCs w:val="24"/>
          <w:lang w:val="en-US"/>
        </w:rPr>
        <w:t xml:space="preserve">than </w:t>
      </w:r>
      <w:r w:rsidRPr="00373C92">
        <w:rPr>
          <w:rFonts w:ascii="Times New Roman" w:hAnsi="Times New Roman"/>
          <w:sz w:val="24"/>
          <w:szCs w:val="24"/>
          <w:lang w:val="en-US"/>
        </w:rPr>
        <w:t>for the period 2013 to 2015-16, but compared to the 2005-06 to 2010 period, the fi</w:t>
      </w:r>
      <w:r w:rsidR="00CD2769" w:rsidRPr="00373C92">
        <w:rPr>
          <w:rFonts w:ascii="Times New Roman" w:hAnsi="Times New Roman"/>
          <w:sz w:val="24"/>
          <w:szCs w:val="24"/>
          <w:lang w:val="en-US"/>
        </w:rPr>
        <w:t>gure is just half. This implies that even if one ignores the 2013 labour force data, employment elasticity for the economy seems to have fallen sharply</w:t>
      </w:r>
      <w:r w:rsidR="001C60DE" w:rsidRPr="00373C92">
        <w:rPr>
          <w:rFonts w:ascii="Times New Roman" w:hAnsi="Times New Roman"/>
          <w:sz w:val="24"/>
          <w:szCs w:val="24"/>
          <w:lang w:val="en-US"/>
        </w:rPr>
        <w:t xml:space="preserve"> during the past decade</w:t>
      </w:r>
      <w:r w:rsidR="00CD2769" w:rsidRPr="00373C92">
        <w:rPr>
          <w:rFonts w:ascii="Times New Roman" w:hAnsi="Times New Roman"/>
          <w:sz w:val="24"/>
          <w:szCs w:val="24"/>
          <w:lang w:val="en-US"/>
        </w:rPr>
        <w:t xml:space="preserve">. The same conclusion would apply to manufacturing and construction. For services, there has been a rise. But for that sector also, the longer term trend (i.e., if one compares with the figures for 1990-2000 to 2005-06) indicates a decline (from 0.6887 to 0.4468). It would thus appear that employment elasticity for the economy as </w:t>
      </w:r>
      <w:r w:rsidR="001C60DE" w:rsidRPr="00373C92">
        <w:rPr>
          <w:rFonts w:ascii="Times New Roman" w:hAnsi="Times New Roman"/>
          <w:sz w:val="24"/>
          <w:szCs w:val="24"/>
          <w:lang w:val="en-US"/>
        </w:rPr>
        <w:t xml:space="preserve">a whole and for manufacturing industries declined over time. Even if one makes allowance for possible data issues surrounding labour force surveys, the magnitude of the decline is so sharp that it should be a reason for worry on the part of policy makers. </w:t>
      </w:r>
    </w:p>
    <w:p w:rsidR="000F1438" w:rsidRPr="00373C92" w:rsidRDefault="00497623" w:rsidP="00FB46F7">
      <w:pPr>
        <w:rPr>
          <w:rFonts w:ascii="Times New Roman" w:hAnsi="Times New Roman"/>
          <w:sz w:val="24"/>
          <w:szCs w:val="24"/>
          <w:lang w:val="en-US"/>
        </w:rPr>
      </w:pPr>
      <w:r w:rsidRPr="00373C92">
        <w:rPr>
          <w:rFonts w:ascii="Times New Roman" w:hAnsi="Times New Roman"/>
          <w:sz w:val="24"/>
          <w:szCs w:val="24"/>
          <w:lang w:val="en-US"/>
        </w:rPr>
        <w:t xml:space="preserve">It may be noted in this context that data from the website of BGMEA </w:t>
      </w:r>
      <w:r w:rsidR="007F2453" w:rsidRPr="00373C92">
        <w:rPr>
          <w:rFonts w:ascii="Times New Roman" w:hAnsi="Times New Roman"/>
          <w:sz w:val="24"/>
          <w:szCs w:val="24"/>
          <w:lang w:val="en-US"/>
        </w:rPr>
        <w:t xml:space="preserve">(presented in Table 12) </w:t>
      </w:r>
      <w:r w:rsidRPr="00373C92">
        <w:rPr>
          <w:rFonts w:ascii="Times New Roman" w:hAnsi="Times New Roman"/>
          <w:sz w:val="24"/>
          <w:szCs w:val="24"/>
          <w:lang w:val="en-US"/>
        </w:rPr>
        <w:t>also shows that employment in the industry has remained stagnant since 2011-12. This, of course, was not due to a decline in the growth of output or exports of the industry.</w:t>
      </w:r>
      <w:r w:rsidR="007F2453" w:rsidRPr="00373C92">
        <w:rPr>
          <w:rFonts w:ascii="Times New Roman" w:hAnsi="Times New Roman"/>
          <w:sz w:val="24"/>
          <w:szCs w:val="24"/>
          <w:lang w:val="en-US"/>
        </w:rPr>
        <w:t xml:space="preserve"> As data presented in Table 12 </w:t>
      </w:r>
      <w:r w:rsidRPr="00373C92">
        <w:rPr>
          <w:rFonts w:ascii="Times New Roman" w:hAnsi="Times New Roman"/>
          <w:sz w:val="24"/>
          <w:szCs w:val="24"/>
          <w:lang w:val="en-US"/>
        </w:rPr>
        <w:t xml:space="preserve">shows, exports registered a healthy rate of growth even during the period when employment growth was slow or stagnant. </w:t>
      </w:r>
    </w:p>
    <w:p w:rsidR="000F1438" w:rsidRPr="00373C92" w:rsidRDefault="007F2453" w:rsidP="000F1438">
      <w:pPr>
        <w:spacing w:after="0" w:line="240" w:lineRule="auto"/>
        <w:jc w:val="both"/>
        <w:rPr>
          <w:rFonts w:ascii="Times New Roman" w:hAnsi="Times New Roman"/>
          <w:b/>
          <w:sz w:val="24"/>
          <w:szCs w:val="24"/>
          <w:lang w:val="en-GB"/>
        </w:rPr>
      </w:pPr>
      <w:r w:rsidRPr="00373C92">
        <w:rPr>
          <w:rFonts w:ascii="Times New Roman" w:hAnsi="Times New Roman"/>
          <w:b/>
          <w:sz w:val="24"/>
          <w:szCs w:val="24"/>
          <w:lang w:val="en-GB"/>
        </w:rPr>
        <w:t xml:space="preserve">Table 12: </w:t>
      </w:r>
      <w:r w:rsidR="000F1438" w:rsidRPr="00373C92">
        <w:rPr>
          <w:rFonts w:ascii="Times New Roman" w:hAnsi="Times New Roman"/>
          <w:b/>
          <w:sz w:val="24"/>
          <w:szCs w:val="24"/>
          <w:lang w:val="en-GB"/>
        </w:rPr>
        <w:t xml:space="preserve">The Ready-made Garments Industry: Growth of Employment and Exports, </w:t>
      </w:r>
    </w:p>
    <w:p w:rsidR="000F1438" w:rsidRPr="00373C92" w:rsidRDefault="000F1438" w:rsidP="000F1438">
      <w:pPr>
        <w:spacing w:after="0" w:line="240" w:lineRule="auto"/>
        <w:jc w:val="both"/>
        <w:rPr>
          <w:rFonts w:ascii="Times New Roman" w:hAnsi="Times New Roman"/>
          <w:b/>
          <w:sz w:val="24"/>
          <w:szCs w:val="24"/>
          <w:lang w:val="en-GB"/>
        </w:rPr>
      </w:pPr>
      <w:r w:rsidRPr="00373C92">
        <w:rPr>
          <w:rFonts w:ascii="Times New Roman" w:hAnsi="Times New Roman"/>
          <w:b/>
          <w:sz w:val="24"/>
          <w:szCs w:val="24"/>
          <w:lang w:val="en-GB"/>
        </w:rPr>
        <w:t xml:space="preserve">1989-90 to 2015-16 </w:t>
      </w:r>
    </w:p>
    <w:p w:rsidR="000F1438" w:rsidRPr="00373C92" w:rsidRDefault="000F1438" w:rsidP="000F1438">
      <w:pPr>
        <w:spacing w:after="0" w:line="240" w:lineRule="auto"/>
        <w:jc w:val="both"/>
        <w:rPr>
          <w:rFonts w:ascii="Times New Roman" w:hAnsi="Times New Roman"/>
          <w:b/>
          <w:sz w:val="24"/>
          <w:szCs w:val="24"/>
          <w:lang w:val="en-GB"/>
        </w:rPr>
      </w:pPr>
    </w:p>
    <w:tbl>
      <w:tblPr>
        <w:tblW w:w="9105" w:type="dxa"/>
        <w:tblInd w:w="93" w:type="dxa"/>
        <w:tblLayout w:type="fixed"/>
        <w:tblLook w:val="04A0" w:firstRow="1" w:lastRow="0" w:firstColumn="1" w:lastColumn="0" w:noHBand="0" w:noVBand="1"/>
      </w:tblPr>
      <w:tblGrid>
        <w:gridCol w:w="2175"/>
        <w:gridCol w:w="2520"/>
        <w:gridCol w:w="2160"/>
        <w:gridCol w:w="2250"/>
      </w:tblGrid>
      <w:tr w:rsidR="000F1438" w:rsidRPr="00974217" w:rsidTr="000F1438">
        <w:trPr>
          <w:trHeight w:val="615"/>
        </w:trPr>
        <w:tc>
          <w:tcPr>
            <w:tcW w:w="2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1438" w:rsidRPr="00373C92" w:rsidRDefault="000F1438" w:rsidP="000F1438">
            <w:pPr>
              <w:spacing w:after="0" w:line="240" w:lineRule="auto"/>
              <w:rPr>
                <w:rFonts w:ascii="Times New Roman" w:eastAsia="Times New Roman" w:hAnsi="Times New Roman"/>
                <w:b/>
                <w:color w:val="000000"/>
                <w:sz w:val="24"/>
                <w:szCs w:val="24"/>
              </w:rPr>
            </w:pPr>
            <w:r w:rsidRPr="00373C92">
              <w:rPr>
                <w:rFonts w:ascii="Times New Roman" w:eastAsia="Times New Roman" w:hAnsi="Times New Roman"/>
                <w:b/>
                <w:color w:val="000000"/>
                <w:sz w:val="24"/>
                <w:szCs w:val="24"/>
              </w:rPr>
              <w:t>Year</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0F1438" w:rsidRPr="00373C92" w:rsidRDefault="00497623" w:rsidP="00497623">
            <w:pPr>
              <w:spacing w:after="0" w:line="240" w:lineRule="auto"/>
              <w:jc w:val="center"/>
              <w:rPr>
                <w:rFonts w:ascii="Times New Roman" w:eastAsia="Times New Roman" w:hAnsi="Times New Roman"/>
                <w:b/>
                <w:color w:val="000000"/>
                <w:sz w:val="24"/>
                <w:szCs w:val="24"/>
                <w:lang w:val="en-GB"/>
              </w:rPr>
            </w:pPr>
            <w:r w:rsidRPr="00373C92">
              <w:rPr>
                <w:rFonts w:ascii="Times New Roman" w:eastAsia="Times New Roman" w:hAnsi="Times New Roman"/>
                <w:b/>
                <w:color w:val="000000"/>
                <w:sz w:val="24"/>
                <w:szCs w:val="24"/>
                <w:lang w:val="en-GB"/>
              </w:rPr>
              <w:t>Annual growth of employment (%)</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0F1438" w:rsidRPr="00373C92" w:rsidRDefault="00497623" w:rsidP="00497623">
            <w:pPr>
              <w:spacing w:after="0" w:line="240" w:lineRule="auto"/>
              <w:jc w:val="center"/>
              <w:rPr>
                <w:rFonts w:ascii="Times New Roman" w:eastAsia="Times New Roman" w:hAnsi="Times New Roman"/>
                <w:b/>
                <w:color w:val="000000"/>
                <w:sz w:val="24"/>
                <w:szCs w:val="24"/>
                <w:lang w:val="en-GB"/>
              </w:rPr>
            </w:pPr>
            <w:r w:rsidRPr="00373C92">
              <w:rPr>
                <w:rFonts w:ascii="Times New Roman" w:eastAsia="Times New Roman" w:hAnsi="Times New Roman"/>
                <w:b/>
                <w:color w:val="000000"/>
                <w:sz w:val="24"/>
                <w:szCs w:val="24"/>
                <w:lang w:val="en-GB"/>
              </w:rPr>
              <w:t xml:space="preserve">Annual growth of RMG export </w:t>
            </w:r>
            <w:r w:rsidR="000F1438" w:rsidRPr="00373C92">
              <w:rPr>
                <w:rFonts w:ascii="Times New Roman" w:eastAsia="Times New Roman" w:hAnsi="Times New Roman"/>
                <w:b/>
                <w:color w:val="000000"/>
                <w:sz w:val="24"/>
                <w:szCs w:val="24"/>
                <w:lang w:val="en-GB"/>
              </w:rPr>
              <w:t>(%)</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rsidR="000F1438" w:rsidRPr="00373C92" w:rsidRDefault="00497623" w:rsidP="000F1438">
            <w:pPr>
              <w:spacing w:after="0" w:line="240" w:lineRule="auto"/>
              <w:jc w:val="center"/>
              <w:rPr>
                <w:rFonts w:ascii="Times New Roman" w:eastAsia="Times New Roman" w:hAnsi="Times New Roman"/>
                <w:b/>
                <w:color w:val="000000"/>
                <w:sz w:val="24"/>
                <w:szCs w:val="24"/>
                <w:lang w:val="en-GB"/>
              </w:rPr>
            </w:pPr>
            <w:r w:rsidRPr="00373C92">
              <w:rPr>
                <w:rFonts w:ascii="Times New Roman" w:eastAsia="Times New Roman" w:hAnsi="Times New Roman"/>
                <w:b/>
                <w:color w:val="000000"/>
                <w:sz w:val="24"/>
                <w:szCs w:val="24"/>
                <w:lang w:val="en-GB"/>
              </w:rPr>
              <w:t>Growth of export per  w</w:t>
            </w:r>
            <w:r w:rsidR="000F1438" w:rsidRPr="00373C92">
              <w:rPr>
                <w:rFonts w:ascii="Times New Roman" w:eastAsia="Times New Roman" w:hAnsi="Times New Roman"/>
                <w:b/>
                <w:color w:val="000000"/>
                <w:sz w:val="24"/>
                <w:szCs w:val="24"/>
                <w:lang w:val="en-GB"/>
              </w:rPr>
              <w:t>orker</w:t>
            </w:r>
            <w:r w:rsidRPr="00373C92">
              <w:rPr>
                <w:rFonts w:ascii="Times New Roman" w:eastAsia="Times New Roman" w:hAnsi="Times New Roman"/>
                <w:b/>
                <w:color w:val="000000"/>
                <w:sz w:val="24"/>
                <w:szCs w:val="24"/>
                <w:lang w:val="en-GB"/>
              </w:rPr>
              <w:t xml:space="preserve"> (%) </w:t>
            </w:r>
          </w:p>
        </w:tc>
      </w:tr>
      <w:tr w:rsidR="000F1438" w:rsidRPr="00373C92" w:rsidTr="000F1438">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0F1438" w:rsidRPr="00373C92" w:rsidRDefault="000F1438" w:rsidP="000F1438">
            <w:pPr>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1989-90 to</w:t>
            </w:r>
            <w:r w:rsidR="00497623" w:rsidRPr="00373C92">
              <w:rPr>
                <w:rFonts w:ascii="Times New Roman" w:eastAsia="Times New Roman" w:hAnsi="Times New Roman"/>
                <w:color w:val="000000"/>
                <w:sz w:val="24"/>
                <w:szCs w:val="24"/>
              </w:rPr>
              <w:t xml:space="preserve"> </w:t>
            </w:r>
            <w:r w:rsidRPr="00373C92">
              <w:rPr>
                <w:rFonts w:ascii="Times New Roman" w:eastAsia="Times New Roman" w:hAnsi="Times New Roman"/>
                <w:color w:val="000000"/>
                <w:sz w:val="24"/>
                <w:szCs w:val="24"/>
              </w:rPr>
              <w:t>1994-95</w:t>
            </w:r>
          </w:p>
        </w:tc>
        <w:tc>
          <w:tcPr>
            <w:tcW w:w="252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97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28.69</w:t>
            </w:r>
          </w:p>
        </w:tc>
        <w:tc>
          <w:tcPr>
            <w:tcW w:w="216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70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28.98</w:t>
            </w:r>
          </w:p>
        </w:tc>
        <w:tc>
          <w:tcPr>
            <w:tcW w:w="225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79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0.23</w:t>
            </w:r>
          </w:p>
        </w:tc>
      </w:tr>
      <w:tr w:rsidR="000F1438" w:rsidRPr="00373C92" w:rsidTr="000F1438">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0F1438" w:rsidRPr="00373C92" w:rsidRDefault="000F1438" w:rsidP="000F1438">
            <w:pPr>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1994-95 to</w:t>
            </w:r>
            <w:r w:rsidR="00497623" w:rsidRPr="00373C92">
              <w:rPr>
                <w:rFonts w:ascii="Times New Roman" w:eastAsia="Times New Roman" w:hAnsi="Times New Roman"/>
                <w:color w:val="000000"/>
                <w:sz w:val="24"/>
                <w:szCs w:val="24"/>
              </w:rPr>
              <w:t xml:space="preserve"> </w:t>
            </w:r>
            <w:r w:rsidRPr="00373C92">
              <w:rPr>
                <w:rFonts w:ascii="Times New Roman" w:eastAsia="Times New Roman" w:hAnsi="Times New Roman"/>
                <w:color w:val="000000"/>
                <w:sz w:val="24"/>
                <w:szCs w:val="24"/>
              </w:rPr>
              <w:t>1999-00</w:t>
            </w:r>
          </w:p>
        </w:tc>
        <w:tc>
          <w:tcPr>
            <w:tcW w:w="252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97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5.92</w:t>
            </w:r>
          </w:p>
        </w:tc>
        <w:tc>
          <w:tcPr>
            <w:tcW w:w="216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70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14.31</w:t>
            </w:r>
          </w:p>
        </w:tc>
        <w:tc>
          <w:tcPr>
            <w:tcW w:w="225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79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7.92</w:t>
            </w:r>
          </w:p>
        </w:tc>
      </w:tr>
      <w:tr w:rsidR="000F1438" w:rsidRPr="00373C92" w:rsidTr="000F1438">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0F1438" w:rsidRPr="00373C92" w:rsidRDefault="000F1438" w:rsidP="000F1438">
            <w:pPr>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1999-00 to 2004-05</w:t>
            </w:r>
          </w:p>
        </w:tc>
        <w:tc>
          <w:tcPr>
            <w:tcW w:w="252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97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4.56</w:t>
            </w:r>
          </w:p>
        </w:tc>
        <w:tc>
          <w:tcPr>
            <w:tcW w:w="216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70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8.09</w:t>
            </w:r>
          </w:p>
        </w:tc>
        <w:tc>
          <w:tcPr>
            <w:tcW w:w="225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79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3.37</w:t>
            </w:r>
          </w:p>
        </w:tc>
      </w:tr>
      <w:tr w:rsidR="000F1438" w:rsidRPr="00373C92" w:rsidTr="000F1438">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0F1438" w:rsidRPr="00373C92" w:rsidRDefault="000F1438" w:rsidP="000F1438">
            <w:pPr>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2004-05 to 2010-11</w:t>
            </w:r>
          </w:p>
        </w:tc>
        <w:tc>
          <w:tcPr>
            <w:tcW w:w="252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97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10.29</w:t>
            </w:r>
          </w:p>
        </w:tc>
        <w:tc>
          <w:tcPr>
            <w:tcW w:w="216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70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18.66</w:t>
            </w:r>
          </w:p>
        </w:tc>
        <w:tc>
          <w:tcPr>
            <w:tcW w:w="225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79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7.59</w:t>
            </w:r>
          </w:p>
        </w:tc>
      </w:tr>
      <w:tr w:rsidR="000F1438" w:rsidRPr="00373C92" w:rsidTr="000F1438">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0F1438" w:rsidRPr="00373C92" w:rsidRDefault="000F1438" w:rsidP="000F1438">
            <w:pPr>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2010-11 to 2015-16</w:t>
            </w:r>
          </w:p>
        </w:tc>
        <w:tc>
          <w:tcPr>
            <w:tcW w:w="252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97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2.13</w:t>
            </w:r>
          </w:p>
        </w:tc>
        <w:tc>
          <w:tcPr>
            <w:tcW w:w="216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70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9.42</w:t>
            </w:r>
          </w:p>
        </w:tc>
        <w:tc>
          <w:tcPr>
            <w:tcW w:w="2250" w:type="dxa"/>
            <w:tcBorders>
              <w:top w:val="nil"/>
              <w:left w:val="nil"/>
              <w:bottom w:val="single" w:sz="4" w:space="0" w:color="auto"/>
              <w:right w:val="single" w:sz="4" w:space="0" w:color="auto"/>
            </w:tcBorders>
            <w:shd w:val="clear" w:color="auto" w:fill="auto"/>
            <w:noWrap/>
            <w:vAlign w:val="bottom"/>
            <w:hideMark/>
          </w:tcPr>
          <w:p w:rsidR="000F1438" w:rsidRPr="00373C92" w:rsidRDefault="000F1438" w:rsidP="000F1438">
            <w:pPr>
              <w:tabs>
                <w:tab w:val="decimal" w:pos="792"/>
              </w:tabs>
              <w:spacing w:after="0" w:line="240" w:lineRule="auto"/>
              <w:rPr>
                <w:rFonts w:ascii="Times New Roman" w:eastAsia="Times New Roman" w:hAnsi="Times New Roman"/>
                <w:color w:val="000000"/>
                <w:sz w:val="24"/>
                <w:szCs w:val="24"/>
              </w:rPr>
            </w:pPr>
            <w:r w:rsidRPr="00373C92">
              <w:rPr>
                <w:rFonts w:ascii="Times New Roman" w:eastAsia="Times New Roman" w:hAnsi="Times New Roman"/>
                <w:color w:val="000000"/>
                <w:sz w:val="24"/>
                <w:szCs w:val="24"/>
              </w:rPr>
              <w:t>7.13</w:t>
            </w:r>
          </w:p>
        </w:tc>
      </w:tr>
    </w:tbl>
    <w:p w:rsidR="000F1438" w:rsidRPr="00373C92" w:rsidRDefault="00830303" w:rsidP="00497623">
      <w:pPr>
        <w:spacing w:after="0"/>
        <w:rPr>
          <w:rFonts w:ascii="Times New Roman" w:hAnsi="Times New Roman"/>
          <w:sz w:val="24"/>
          <w:szCs w:val="24"/>
          <w:lang w:val="en-US"/>
        </w:rPr>
      </w:pPr>
      <w:r w:rsidRPr="00373C92">
        <w:rPr>
          <w:rFonts w:ascii="Times New Roman" w:hAnsi="Times New Roman"/>
          <w:sz w:val="24"/>
          <w:szCs w:val="24"/>
          <w:lang w:val="en-US"/>
        </w:rPr>
        <w:t>Source: Islam and Rahman</w:t>
      </w:r>
      <w:r w:rsidR="000F1438" w:rsidRPr="00373C92">
        <w:rPr>
          <w:rFonts w:ascii="Times New Roman" w:hAnsi="Times New Roman"/>
          <w:sz w:val="24"/>
          <w:szCs w:val="24"/>
          <w:lang w:val="en-US"/>
        </w:rPr>
        <w:t xml:space="preserve"> (2017) based on data from the website of BGMEA. It may be noted that the website of BGMEA shows employment figures </w:t>
      </w:r>
      <w:r w:rsidR="00497623" w:rsidRPr="00373C92">
        <w:rPr>
          <w:rFonts w:ascii="Times New Roman" w:hAnsi="Times New Roman"/>
          <w:sz w:val="24"/>
          <w:szCs w:val="24"/>
          <w:lang w:val="en-US"/>
        </w:rPr>
        <w:t xml:space="preserve">between 2011-12 and 2015-16 </w:t>
      </w:r>
      <w:r w:rsidR="000F1438" w:rsidRPr="00373C92">
        <w:rPr>
          <w:rFonts w:ascii="Times New Roman" w:hAnsi="Times New Roman"/>
          <w:sz w:val="24"/>
          <w:szCs w:val="24"/>
          <w:lang w:val="en-US"/>
        </w:rPr>
        <w:t>unchanged at 4 million</w:t>
      </w:r>
      <w:r w:rsidR="00497623" w:rsidRPr="00373C92">
        <w:rPr>
          <w:rFonts w:ascii="Times New Roman" w:hAnsi="Times New Roman"/>
          <w:sz w:val="24"/>
          <w:szCs w:val="24"/>
          <w:lang w:val="en-US"/>
        </w:rPr>
        <w:t>. Ref. http://www.bgmea.com.bd/home/pages/TradeInformation</w:t>
      </w:r>
      <w:r w:rsidR="000F1438" w:rsidRPr="00373C92">
        <w:rPr>
          <w:rFonts w:ascii="Times New Roman" w:hAnsi="Times New Roman"/>
          <w:sz w:val="24"/>
          <w:szCs w:val="24"/>
          <w:lang w:val="en-US"/>
        </w:rPr>
        <w:t xml:space="preserve"> </w:t>
      </w:r>
      <w:r w:rsidR="00497623" w:rsidRPr="00373C92">
        <w:rPr>
          <w:rFonts w:ascii="Times New Roman" w:hAnsi="Times New Roman"/>
          <w:sz w:val="24"/>
          <w:szCs w:val="24"/>
          <w:lang w:val="en-US"/>
        </w:rPr>
        <w:t xml:space="preserve">(accessed on various dates including on 28 June 2017). </w:t>
      </w:r>
    </w:p>
    <w:p w:rsidR="00497623" w:rsidRPr="00373C92" w:rsidRDefault="00497623" w:rsidP="00497623">
      <w:pPr>
        <w:spacing w:after="0"/>
        <w:rPr>
          <w:rFonts w:ascii="Times New Roman" w:hAnsi="Times New Roman"/>
          <w:sz w:val="24"/>
          <w:szCs w:val="24"/>
          <w:lang w:val="en-US"/>
        </w:rPr>
      </w:pPr>
    </w:p>
    <w:p w:rsidR="00497623" w:rsidRPr="00373C92" w:rsidRDefault="00497623" w:rsidP="00497623">
      <w:pPr>
        <w:rPr>
          <w:rFonts w:ascii="Times New Roman" w:hAnsi="Times New Roman"/>
          <w:sz w:val="24"/>
          <w:szCs w:val="24"/>
          <w:lang w:val="en-US"/>
        </w:rPr>
      </w:pPr>
      <w:r w:rsidRPr="00373C92">
        <w:rPr>
          <w:rFonts w:ascii="Times New Roman" w:hAnsi="Times New Roman"/>
          <w:sz w:val="24"/>
          <w:szCs w:val="24"/>
          <w:lang w:val="en-US"/>
        </w:rPr>
        <w:t>Apart from the RMG industry,</w:t>
      </w:r>
      <w:r w:rsidR="005C7EF1" w:rsidRPr="00373C92">
        <w:rPr>
          <w:rFonts w:ascii="Times New Roman" w:hAnsi="Times New Roman"/>
          <w:sz w:val="24"/>
          <w:szCs w:val="24"/>
          <w:lang w:val="en-US"/>
        </w:rPr>
        <w:t xml:space="preserve"> LFS data shows that</w:t>
      </w:r>
      <w:r w:rsidRPr="00373C92">
        <w:rPr>
          <w:rFonts w:ascii="Times New Roman" w:hAnsi="Times New Roman"/>
          <w:sz w:val="24"/>
          <w:szCs w:val="24"/>
          <w:lang w:val="en-US"/>
        </w:rPr>
        <w:t xml:space="preserve"> employment in another major industry</w:t>
      </w:r>
      <w:r w:rsidR="005C7EF1" w:rsidRPr="00373C92">
        <w:rPr>
          <w:rFonts w:ascii="Times New Roman" w:hAnsi="Times New Roman"/>
          <w:sz w:val="24"/>
          <w:szCs w:val="24"/>
          <w:lang w:val="en-US"/>
        </w:rPr>
        <w:t>, viz., food processing declined between 2013 and 2015-16 (from 1.23 million to 704,000)</w:t>
      </w:r>
      <w:r w:rsidRPr="00373C92">
        <w:rPr>
          <w:rFonts w:ascii="Times New Roman" w:hAnsi="Times New Roman"/>
          <w:sz w:val="24"/>
          <w:szCs w:val="24"/>
          <w:lang w:val="en-US"/>
        </w:rPr>
        <w:t>.</w:t>
      </w:r>
      <w:r w:rsidR="00E92F8A" w:rsidRPr="00373C92">
        <w:rPr>
          <w:rFonts w:ascii="Times New Roman" w:hAnsi="Times New Roman"/>
          <w:sz w:val="24"/>
          <w:szCs w:val="24"/>
          <w:lang w:val="en-US"/>
        </w:rPr>
        <w:t xml:space="preserve">  </w:t>
      </w:r>
      <w:r w:rsidR="00CE353B" w:rsidRPr="00373C92">
        <w:rPr>
          <w:rFonts w:ascii="Times New Roman" w:hAnsi="Times New Roman"/>
          <w:sz w:val="24"/>
          <w:szCs w:val="24"/>
          <w:lang w:val="en-US"/>
        </w:rPr>
        <w:t>Whether this decline was due to a decline in the output of the industry or despite growth of output is an important question that needs to be addressed. But in order to do so, it would be necessary to go beyond LFS data because that is a survey of households which does not provide output data. On the other hand, the last year for which the survey of manufacturing industries was done is 2012. So, it is not easy to address what happened to output in various industries after that year.</w:t>
      </w:r>
    </w:p>
    <w:p w:rsidR="00FB46F7" w:rsidRPr="00373C92" w:rsidRDefault="00FB46F7" w:rsidP="00FB46F7">
      <w:pPr>
        <w:rPr>
          <w:rFonts w:ascii="Times New Roman" w:hAnsi="Times New Roman"/>
          <w:sz w:val="24"/>
          <w:szCs w:val="24"/>
          <w:lang w:val="en-US"/>
        </w:rPr>
      </w:pPr>
      <w:r w:rsidRPr="00373C92">
        <w:rPr>
          <w:rFonts w:ascii="Times New Roman" w:hAnsi="Times New Roman"/>
          <w:sz w:val="24"/>
          <w:szCs w:val="24"/>
          <w:lang w:val="en-US"/>
        </w:rPr>
        <w:t>Third, construction sector has also become increasingly more emp</w:t>
      </w:r>
      <w:r w:rsidR="00E92F8A" w:rsidRPr="00373C92">
        <w:rPr>
          <w:rFonts w:ascii="Times New Roman" w:hAnsi="Times New Roman"/>
          <w:sz w:val="24"/>
          <w:szCs w:val="24"/>
          <w:lang w:val="en-US"/>
        </w:rPr>
        <w:t>loyment intensive over time. Mor</w:t>
      </w:r>
      <w:r w:rsidRPr="00373C92">
        <w:rPr>
          <w:rFonts w:ascii="Times New Roman" w:hAnsi="Times New Roman"/>
          <w:sz w:val="24"/>
          <w:szCs w:val="24"/>
          <w:lang w:val="en-US"/>
        </w:rPr>
        <w:t>e</w:t>
      </w:r>
      <w:r w:rsidR="00CE353B" w:rsidRPr="00373C92">
        <w:rPr>
          <w:rFonts w:ascii="Times New Roman" w:hAnsi="Times New Roman"/>
          <w:sz w:val="24"/>
          <w:szCs w:val="24"/>
          <w:lang w:val="en-US"/>
        </w:rPr>
        <w:t>o</w:t>
      </w:r>
      <w:r w:rsidRPr="00373C92">
        <w:rPr>
          <w:rFonts w:ascii="Times New Roman" w:hAnsi="Times New Roman"/>
          <w:sz w:val="24"/>
          <w:szCs w:val="24"/>
          <w:lang w:val="en-US"/>
        </w:rPr>
        <w:t>ver, the sharp fluctuation in the elasticity of employment in this sector comes as a surprise. On the one hand, the figure for 2006-2010 appears to be much higher than what is expected for this sector and what was observed in earlier periods in Bangladesh. Likewise, the decline in employment in this sector reported for the period of 2010-2013 is also a surprise, especially given the positive growth of output in the sector. The negative growth of employment associated with the positive growth of output has resulted in a negative employment elasticity for the sector – implying that during th</w:t>
      </w:r>
      <w:r w:rsidR="00E92F8A" w:rsidRPr="00373C92">
        <w:rPr>
          <w:rFonts w:ascii="Times New Roman" w:hAnsi="Times New Roman"/>
          <w:sz w:val="24"/>
          <w:szCs w:val="24"/>
          <w:lang w:val="en-US"/>
        </w:rPr>
        <w:t>at period, output growth was</w:t>
      </w:r>
      <w:r w:rsidRPr="00373C92">
        <w:rPr>
          <w:rFonts w:ascii="Times New Roman" w:hAnsi="Times New Roman"/>
          <w:sz w:val="24"/>
          <w:szCs w:val="24"/>
          <w:lang w:val="en-US"/>
        </w:rPr>
        <w:t xml:space="preserve"> associated with a decline in employment. </w:t>
      </w:r>
      <w:r w:rsidR="00E92F8A" w:rsidRPr="00373C92">
        <w:rPr>
          <w:rFonts w:ascii="Times New Roman" w:hAnsi="Times New Roman"/>
          <w:sz w:val="24"/>
          <w:szCs w:val="24"/>
          <w:lang w:val="en-US"/>
        </w:rPr>
        <w:t xml:space="preserve">However, there was a sharp increase in employment in the sector during 2013 to 2015-16. </w:t>
      </w:r>
    </w:p>
    <w:p w:rsidR="00875A6D" w:rsidRPr="00373C92" w:rsidRDefault="00FB46F7" w:rsidP="00875A6D">
      <w:pPr>
        <w:rPr>
          <w:rFonts w:ascii="Times New Roman" w:hAnsi="Times New Roman"/>
          <w:sz w:val="24"/>
          <w:szCs w:val="24"/>
          <w:lang w:val="en-US"/>
        </w:rPr>
      </w:pPr>
      <w:r w:rsidRPr="00373C92">
        <w:rPr>
          <w:rFonts w:ascii="Times New Roman" w:hAnsi="Times New Roman"/>
          <w:sz w:val="24"/>
          <w:szCs w:val="24"/>
          <w:lang w:val="en-US"/>
        </w:rPr>
        <w:t>Fourth, the employment intensity of growth in the service sector appears to have declined sharply dur</w:t>
      </w:r>
      <w:r w:rsidR="00E92F8A" w:rsidRPr="00373C92">
        <w:rPr>
          <w:rFonts w:ascii="Times New Roman" w:hAnsi="Times New Roman"/>
          <w:sz w:val="24"/>
          <w:szCs w:val="24"/>
          <w:lang w:val="en-US"/>
        </w:rPr>
        <w:t>ing 2005 to 2013</w:t>
      </w:r>
      <w:r w:rsidRPr="00373C92">
        <w:rPr>
          <w:rFonts w:ascii="Times New Roman" w:hAnsi="Times New Roman"/>
          <w:sz w:val="24"/>
          <w:szCs w:val="24"/>
          <w:lang w:val="en-US"/>
        </w:rPr>
        <w:t xml:space="preserve">. This also cannot be explained easily, unless of course one can demonstrate that the components of the sector that have grown at higher rate and have increased their </w:t>
      </w:r>
      <w:r w:rsidR="00875A6D" w:rsidRPr="00373C92">
        <w:rPr>
          <w:rFonts w:ascii="Times New Roman" w:hAnsi="Times New Roman"/>
          <w:sz w:val="24"/>
          <w:szCs w:val="24"/>
          <w:lang w:val="en-US"/>
        </w:rPr>
        <w:t xml:space="preserve">weight in the sector are more capital intensive in nature. While this is not impossible, whether that has actually happened in Bangladesh or whether the sharp decline in employment elasticity of the sector represents another data issue remains an open question.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It needs to be noted that employment elasticity also provides an indicator of the direction of movement of labour productivity. An increase in the former implies a deterioration in the latter. An elasticity of more than one is particularly worrisome in that respect. Since this is found to be the case for manufacturing during 2010-2013, it would appear that employment growth in manufacturing during that period was attained at the expense of a decline in labour productivity</w:t>
      </w:r>
      <w:r w:rsidRPr="00373C92">
        <w:rPr>
          <w:rStyle w:val="FootnoteReference"/>
          <w:rFonts w:ascii="Times New Roman" w:hAnsi="Times New Roman"/>
          <w:sz w:val="24"/>
          <w:szCs w:val="24"/>
          <w:lang w:val="en-US"/>
        </w:rPr>
        <w:footnoteReference w:id="9"/>
      </w:r>
      <w:r w:rsidRPr="00373C92">
        <w:rPr>
          <w:rFonts w:ascii="Times New Roman" w:hAnsi="Times New Roman"/>
          <w:sz w:val="24"/>
          <w:szCs w:val="24"/>
          <w:lang w:val="en-US"/>
        </w:rPr>
        <w:t xml:space="preserve">. The case of construction during that period lies at another extreme: output growth was achieved with a reduction in employment. </w:t>
      </w:r>
    </w:p>
    <w:p w:rsidR="00875A6D" w:rsidRPr="00373C92" w:rsidRDefault="00425B2F" w:rsidP="00875A6D">
      <w:pPr>
        <w:rPr>
          <w:rFonts w:ascii="Times New Roman" w:hAnsi="Times New Roman"/>
          <w:sz w:val="24"/>
          <w:szCs w:val="24"/>
          <w:u w:val="single"/>
          <w:lang w:val="en-US"/>
        </w:rPr>
      </w:pPr>
      <w:r w:rsidRPr="00373C92">
        <w:rPr>
          <w:rFonts w:ascii="Times New Roman" w:hAnsi="Times New Roman"/>
          <w:sz w:val="24"/>
          <w:szCs w:val="24"/>
          <w:u w:val="single"/>
          <w:lang w:val="en-US"/>
        </w:rPr>
        <w:t>3.3</w:t>
      </w:r>
      <w:r w:rsidR="00875A6D" w:rsidRPr="00373C92">
        <w:rPr>
          <w:rFonts w:ascii="Times New Roman" w:hAnsi="Times New Roman"/>
          <w:sz w:val="24"/>
          <w:szCs w:val="24"/>
          <w:u w:val="single"/>
          <w:lang w:val="en-US"/>
        </w:rPr>
        <w:t>. Unemployment, underemployment and excessive employment</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Unemployment is regarded as an important indicator of the labour market situation of a country. However, in a developing country like Bangladesh, open unemployment usually does not provide a real picture of the labour market situation because of a variety of reasons. First, given the standard definition and measurement of unemployment, it is not unusual to see very low rates of open unemployment in developing countries. Only those members of the labour force who have not worked even an hour during the reference week and have been actively looking for work are categorized as unemployed. In developing countries where poverty is widespread, there is no unemployment benefit and social safety nets have at best limited coverage and effectiveness, very few can afford to remain without work. Moreover, in the absence of organized methods of job search, the notion of “looking for work” is rather ambiguous. So, it is not unusual to find unemployment rates to be low. And the same is the case with Bangladesh.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Open unemployment rate in Bangladesh has remained between 4 and 5 per cent of the labour force since the 1990s. In fact, the figure remained unchanged at 4.3 per cent during three consecuti</w:t>
      </w:r>
      <w:r w:rsidR="00DA22CA" w:rsidRPr="00373C92">
        <w:rPr>
          <w:rFonts w:ascii="Times New Roman" w:hAnsi="Times New Roman"/>
          <w:sz w:val="24"/>
          <w:szCs w:val="24"/>
          <w:lang w:val="en-US"/>
        </w:rPr>
        <w:t xml:space="preserve">ve surveys - </w:t>
      </w:r>
      <w:r w:rsidRPr="00373C92">
        <w:rPr>
          <w:rFonts w:ascii="Times New Roman" w:hAnsi="Times New Roman"/>
          <w:sz w:val="24"/>
          <w:szCs w:val="24"/>
          <w:lang w:val="en-US"/>
        </w:rPr>
        <w:t>1999-2000, 2003-03 and 2005-06, and then inched up to 4.5 per cent in 2010. In</w:t>
      </w:r>
      <w:r w:rsidR="00EE196F" w:rsidRPr="00373C92">
        <w:rPr>
          <w:rFonts w:ascii="Times New Roman" w:hAnsi="Times New Roman"/>
          <w:sz w:val="24"/>
          <w:szCs w:val="24"/>
          <w:lang w:val="en-US"/>
        </w:rPr>
        <w:t xml:space="preserve"> 2015-16</w:t>
      </w:r>
      <w:r w:rsidRPr="00373C92">
        <w:rPr>
          <w:rFonts w:ascii="Times New Roman" w:hAnsi="Times New Roman"/>
          <w:sz w:val="24"/>
          <w:szCs w:val="24"/>
          <w:lang w:val="en-US"/>
        </w:rPr>
        <w:t xml:space="preserve">, the rate </w:t>
      </w:r>
      <w:r w:rsidR="00EE196F" w:rsidRPr="00373C92">
        <w:rPr>
          <w:rFonts w:ascii="Times New Roman" w:hAnsi="Times New Roman"/>
          <w:sz w:val="24"/>
          <w:szCs w:val="24"/>
          <w:lang w:val="en-US"/>
        </w:rPr>
        <w:t>of unemployment went down to 4.2</w:t>
      </w:r>
      <w:r w:rsidRPr="00373C92">
        <w:rPr>
          <w:rFonts w:ascii="Times New Roman" w:hAnsi="Times New Roman"/>
          <w:sz w:val="24"/>
          <w:szCs w:val="24"/>
          <w:lang w:val="en-US"/>
        </w:rPr>
        <w:t>%. Thus</w:t>
      </w:r>
      <w:r w:rsidR="00EE196F" w:rsidRPr="00373C92">
        <w:rPr>
          <w:rFonts w:ascii="Times New Roman" w:hAnsi="Times New Roman"/>
          <w:sz w:val="24"/>
          <w:szCs w:val="24"/>
          <w:lang w:val="en-US"/>
        </w:rPr>
        <w:t>,</w:t>
      </w:r>
      <w:r w:rsidRPr="00373C92">
        <w:rPr>
          <w:rFonts w:ascii="Times New Roman" w:hAnsi="Times New Roman"/>
          <w:sz w:val="24"/>
          <w:szCs w:val="24"/>
          <w:lang w:val="en-US"/>
        </w:rPr>
        <w:t xml:space="preserve"> it seems that not only is the rate of unemployment low, it has remained surprisingly stable for a long period. Hence, in any serious discussion on employment and labour market, one has to go beyond open unemployment.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Given the existence of surplus labour in developing countries, underemployment is considered to be a useful alternative indicator of the labour market situation. However, the concept of underemployment is also not without complexity, and hence measures also vary. Two alternatives that are often suggested are visible and invisible underemployment. Visible underemployment refers to the underutilization of the available labour time of an individual and willingness of the individual to work longer. This is also referred to as the time measure of underemployment</w:t>
      </w:r>
      <w:r w:rsidRPr="00373C92">
        <w:rPr>
          <w:rStyle w:val="FootnoteReference"/>
          <w:rFonts w:ascii="Times New Roman" w:hAnsi="Times New Roman"/>
          <w:sz w:val="24"/>
          <w:szCs w:val="24"/>
          <w:lang w:val="en-US"/>
        </w:rPr>
        <w:footnoteReference w:id="10"/>
      </w:r>
      <w:r w:rsidRPr="00373C92">
        <w:rPr>
          <w:rFonts w:ascii="Times New Roman" w:hAnsi="Times New Roman"/>
          <w:sz w:val="24"/>
          <w:szCs w:val="24"/>
          <w:lang w:val="en-US"/>
        </w:rPr>
        <w:t>. Invisible underemployment is an analytical concept referring to the productivity and income generating capacity of work in which one is engaged. There is no universally accepted measure of such underemployment. It could be measured in terms of productivity associated with or income gener</w:t>
      </w:r>
      <w:r w:rsidR="00243672" w:rsidRPr="00373C92">
        <w:rPr>
          <w:rFonts w:ascii="Times New Roman" w:hAnsi="Times New Roman"/>
          <w:sz w:val="24"/>
          <w:szCs w:val="24"/>
          <w:lang w:val="en-US"/>
        </w:rPr>
        <w:t>ated by employment. Up to 2010,</w:t>
      </w:r>
      <w:r w:rsidRPr="00373C92">
        <w:rPr>
          <w:rFonts w:ascii="Times New Roman" w:hAnsi="Times New Roman"/>
          <w:sz w:val="24"/>
          <w:szCs w:val="24"/>
          <w:lang w:val="en-US"/>
        </w:rPr>
        <w:t xml:space="preserve"> the labour force surveys of Bangladesh provide a measure of visible underemployment in terms of the time measure and categorize those working less than 35 hours a week as underemployed.  Relevant</w:t>
      </w:r>
      <w:r w:rsidR="006E00E9" w:rsidRPr="00373C92">
        <w:rPr>
          <w:rFonts w:ascii="Times New Roman" w:hAnsi="Times New Roman"/>
          <w:sz w:val="24"/>
          <w:szCs w:val="24"/>
          <w:lang w:val="en-US"/>
        </w:rPr>
        <w:t xml:space="preserve"> data are presented in Tables 13 and </w:t>
      </w:r>
      <w:r w:rsidR="006A358E" w:rsidRPr="00373C92">
        <w:rPr>
          <w:rFonts w:ascii="Times New Roman" w:hAnsi="Times New Roman"/>
          <w:sz w:val="24"/>
          <w:szCs w:val="24"/>
          <w:lang w:val="en-US"/>
        </w:rPr>
        <w:t>14</w:t>
      </w:r>
      <w:r w:rsidRPr="00373C92">
        <w:rPr>
          <w:rFonts w:ascii="Times New Roman" w:hAnsi="Times New Roman"/>
          <w:sz w:val="24"/>
          <w:szCs w:val="24"/>
          <w:lang w:val="en-US"/>
        </w:rPr>
        <w:t xml:space="preserve">.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The measure of underemployment used for the 2013 </w:t>
      </w:r>
      <w:r w:rsidR="00243672" w:rsidRPr="00373C92">
        <w:rPr>
          <w:rFonts w:ascii="Times New Roman" w:hAnsi="Times New Roman"/>
          <w:sz w:val="24"/>
          <w:szCs w:val="24"/>
          <w:lang w:val="en-US"/>
        </w:rPr>
        <w:t xml:space="preserve">and 2015-16 </w:t>
      </w:r>
      <w:r w:rsidRPr="00373C92">
        <w:rPr>
          <w:rFonts w:ascii="Times New Roman" w:hAnsi="Times New Roman"/>
          <w:sz w:val="24"/>
          <w:szCs w:val="24"/>
          <w:lang w:val="en-US"/>
        </w:rPr>
        <w:t xml:space="preserve">LFS is different from those for the earlier years (described above) in two respects: (i) First, the threshold for weekly number of working hours is 40 hours (instead of 35 hours in the earlier surveys), and (ii) Second, two additional criteria are applied to determine whether one is underemployed: willingness and availability to work additional hours.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Before</w:t>
      </w:r>
      <w:r w:rsidR="006E00E9" w:rsidRPr="00373C92">
        <w:rPr>
          <w:rFonts w:ascii="Times New Roman" w:hAnsi="Times New Roman"/>
          <w:sz w:val="24"/>
          <w:szCs w:val="24"/>
          <w:lang w:val="en-US"/>
        </w:rPr>
        <w:t xml:space="preserve"> coming to the data in tables 13 and 14</w:t>
      </w:r>
      <w:r w:rsidRPr="00373C92">
        <w:rPr>
          <w:rFonts w:ascii="Times New Roman" w:hAnsi="Times New Roman"/>
          <w:sz w:val="24"/>
          <w:szCs w:val="24"/>
          <w:lang w:val="en-US"/>
        </w:rPr>
        <w:t>, it may be useful to sound a note of warning about using them to draw straightforward conclusions. For example, a comparison of the figures for 1999-2000 and 2002-03 indicates more than a doubling of the rate of underemployment. It is very difficult to explain such a sharp increase, especially since the economy was not doing so badly during those years. Likewise, the sharp decline in the years after 2002-03 also defies logical explanation</w:t>
      </w:r>
      <w:r w:rsidRPr="00373C92">
        <w:rPr>
          <w:rStyle w:val="FootnoteReference"/>
          <w:rFonts w:ascii="Times New Roman" w:hAnsi="Times New Roman"/>
          <w:sz w:val="24"/>
          <w:szCs w:val="24"/>
          <w:lang w:val="en-US"/>
        </w:rPr>
        <w:footnoteReference w:id="11"/>
      </w:r>
      <w:r w:rsidRPr="00373C92">
        <w:rPr>
          <w:rFonts w:ascii="Times New Roman" w:hAnsi="Times New Roman"/>
          <w:sz w:val="24"/>
          <w:szCs w:val="24"/>
          <w:lang w:val="en-US"/>
        </w:rPr>
        <w:t xml:space="preserve">. </w:t>
      </w:r>
    </w:p>
    <w:p w:rsidR="0047389F" w:rsidRDefault="0047389F" w:rsidP="00875A6D">
      <w:pPr>
        <w:rPr>
          <w:rFonts w:ascii="Times New Roman" w:hAnsi="Times New Roman"/>
          <w:b/>
          <w:sz w:val="24"/>
          <w:szCs w:val="24"/>
          <w:lang w:val="en-US"/>
        </w:rPr>
      </w:pPr>
    </w:p>
    <w:p w:rsidR="0047389F" w:rsidRDefault="0047389F" w:rsidP="00875A6D">
      <w:pPr>
        <w:rPr>
          <w:rFonts w:ascii="Times New Roman" w:hAnsi="Times New Roman"/>
          <w:b/>
          <w:sz w:val="24"/>
          <w:szCs w:val="24"/>
          <w:lang w:val="en-US"/>
        </w:rPr>
      </w:pPr>
    </w:p>
    <w:p w:rsidR="0047389F" w:rsidRDefault="0047389F" w:rsidP="00875A6D">
      <w:pPr>
        <w:rPr>
          <w:rFonts w:ascii="Times New Roman" w:hAnsi="Times New Roman"/>
          <w:b/>
          <w:sz w:val="24"/>
          <w:szCs w:val="24"/>
          <w:lang w:val="en-US"/>
        </w:rPr>
      </w:pPr>
    </w:p>
    <w:p w:rsidR="0047389F" w:rsidRDefault="0047389F" w:rsidP="00875A6D">
      <w:pPr>
        <w:rPr>
          <w:rFonts w:ascii="Times New Roman" w:hAnsi="Times New Roman"/>
          <w:b/>
          <w:sz w:val="24"/>
          <w:szCs w:val="24"/>
          <w:lang w:val="en-US"/>
        </w:rPr>
      </w:pPr>
    </w:p>
    <w:p w:rsidR="00875A6D" w:rsidRPr="00373C92" w:rsidRDefault="00875A6D" w:rsidP="00875A6D">
      <w:pPr>
        <w:rPr>
          <w:rFonts w:ascii="Times New Roman" w:hAnsi="Times New Roman"/>
          <w:b/>
          <w:sz w:val="24"/>
          <w:szCs w:val="24"/>
          <w:lang w:val="en-US"/>
        </w:rPr>
      </w:pPr>
      <w:r w:rsidRPr="00373C92">
        <w:rPr>
          <w:rFonts w:ascii="Times New Roman" w:hAnsi="Times New Roman"/>
          <w:b/>
          <w:sz w:val="24"/>
          <w:szCs w:val="24"/>
          <w:lang w:val="en-US"/>
        </w:rPr>
        <w:t>Ta</w:t>
      </w:r>
      <w:r w:rsidR="006E00E9" w:rsidRPr="00373C92">
        <w:rPr>
          <w:rFonts w:ascii="Times New Roman" w:hAnsi="Times New Roman"/>
          <w:b/>
          <w:sz w:val="24"/>
          <w:szCs w:val="24"/>
          <w:lang w:val="en-US"/>
        </w:rPr>
        <w:t>ble 13</w:t>
      </w:r>
      <w:r w:rsidRPr="00373C92">
        <w:rPr>
          <w:rFonts w:ascii="Times New Roman" w:hAnsi="Times New Roman"/>
          <w:b/>
          <w:sz w:val="24"/>
          <w:szCs w:val="24"/>
          <w:lang w:val="en-US"/>
        </w:rPr>
        <w:t>: Underemployment in Bangladesh (% of labour 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172"/>
        <w:gridCol w:w="1172"/>
        <w:gridCol w:w="1173"/>
        <w:gridCol w:w="1133"/>
        <w:gridCol w:w="1108"/>
        <w:gridCol w:w="1025"/>
        <w:gridCol w:w="899"/>
      </w:tblGrid>
      <w:tr w:rsidR="00714B95" w:rsidRPr="00373C92" w:rsidTr="00714B95">
        <w:tc>
          <w:tcPr>
            <w:tcW w:w="1334" w:type="dxa"/>
          </w:tcPr>
          <w:p w:rsidR="00714B95" w:rsidRPr="00373C92" w:rsidRDefault="00714B95" w:rsidP="0022700E">
            <w:pPr>
              <w:rPr>
                <w:rFonts w:ascii="Times New Roman" w:hAnsi="Times New Roman"/>
                <w:b/>
                <w:sz w:val="24"/>
                <w:szCs w:val="24"/>
                <w:lang w:val="en-US"/>
              </w:rPr>
            </w:pPr>
          </w:p>
        </w:tc>
        <w:tc>
          <w:tcPr>
            <w:tcW w:w="1172" w:type="dxa"/>
          </w:tcPr>
          <w:p w:rsidR="00714B95" w:rsidRPr="00373C92" w:rsidRDefault="00714B95" w:rsidP="0022700E">
            <w:pPr>
              <w:jc w:val="center"/>
              <w:rPr>
                <w:rFonts w:ascii="Times New Roman" w:hAnsi="Times New Roman"/>
                <w:b/>
                <w:sz w:val="24"/>
                <w:szCs w:val="24"/>
                <w:lang w:val="en-US"/>
              </w:rPr>
            </w:pPr>
            <w:r w:rsidRPr="00373C92">
              <w:rPr>
                <w:rFonts w:ascii="Times New Roman" w:hAnsi="Times New Roman"/>
                <w:b/>
                <w:sz w:val="24"/>
                <w:szCs w:val="24"/>
                <w:lang w:val="en-US"/>
              </w:rPr>
              <w:t>1999-2000</w:t>
            </w:r>
          </w:p>
        </w:tc>
        <w:tc>
          <w:tcPr>
            <w:tcW w:w="1172" w:type="dxa"/>
          </w:tcPr>
          <w:p w:rsidR="00714B95" w:rsidRPr="00373C92" w:rsidRDefault="00714B95" w:rsidP="0022700E">
            <w:pPr>
              <w:jc w:val="center"/>
              <w:rPr>
                <w:rFonts w:ascii="Times New Roman" w:hAnsi="Times New Roman"/>
                <w:b/>
                <w:sz w:val="24"/>
                <w:szCs w:val="24"/>
                <w:lang w:val="en-US"/>
              </w:rPr>
            </w:pPr>
            <w:r w:rsidRPr="00373C92">
              <w:rPr>
                <w:rFonts w:ascii="Times New Roman" w:hAnsi="Times New Roman"/>
                <w:b/>
                <w:sz w:val="24"/>
                <w:szCs w:val="24"/>
                <w:lang w:val="en-US"/>
              </w:rPr>
              <w:t>2002-03</w:t>
            </w:r>
          </w:p>
        </w:tc>
        <w:tc>
          <w:tcPr>
            <w:tcW w:w="1173" w:type="dxa"/>
          </w:tcPr>
          <w:p w:rsidR="00714B95" w:rsidRPr="00373C92" w:rsidRDefault="00714B95" w:rsidP="0022700E">
            <w:pPr>
              <w:jc w:val="center"/>
              <w:rPr>
                <w:rFonts w:ascii="Times New Roman" w:hAnsi="Times New Roman"/>
                <w:b/>
                <w:sz w:val="24"/>
                <w:szCs w:val="24"/>
                <w:lang w:val="en-US"/>
              </w:rPr>
            </w:pPr>
            <w:r w:rsidRPr="00373C92">
              <w:rPr>
                <w:rFonts w:ascii="Times New Roman" w:hAnsi="Times New Roman"/>
                <w:b/>
                <w:sz w:val="24"/>
                <w:szCs w:val="24"/>
                <w:lang w:val="en-US"/>
              </w:rPr>
              <w:t>2005-06</w:t>
            </w:r>
          </w:p>
        </w:tc>
        <w:tc>
          <w:tcPr>
            <w:tcW w:w="1133" w:type="dxa"/>
          </w:tcPr>
          <w:p w:rsidR="00714B95" w:rsidRPr="00373C92" w:rsidRDefault="00714B95" w:rsidP="0022700E">
            <w:pPr>
              <w:jc w:val="center"/>
              <w:rPr>
                <w:rFonts w:ascii="Times New Roman" w:hAnsi="Times New Roman"/>
                <w:b/>
                <w:sz w:val="24"/>
                <w:szCs w:val="24"/>
                <w:lang w:val="en-US"/>
              </w:rPr>
            </w:pPr>
            <w:r w:rsidRPr="00373C92">
              <w:rPr>
                <w:rFonts w:ascii="Times New Roman" w:hAnsi="Times New Roman"/>
                <w:b/>
                <w:sz w:val="24"/>
                <w:szCs w:val="24"/>
                <w:lang w:val="en-US"/>
              </w:rPr>
              <w:t>2010</w:t>
            </w:r>
          </w:p>
        </w:tc>
        <w:tc>
          <w:tcPr>
            <w:tcW w:w="1108" w:type="dxa"/>
          </w:tcPr>
          <w:p w:rsidR="00714B95" w:rsidRPr="00373C92" w:rsidRDefault="00714B95" w:rsidP="0022700E">
            <w:pPr>
              <w:jc w:val="center"/>
              <w:rPr>
                <w:rFonts w:ascii="Times New Roman" w:hAnsi="Times New Roman"/>
                <w:b/>
                <w:sz w:val="24"/>
                <w:szCs w:val="24"/>
                <w:lang w:val="en-US"/>
              </w:rPr>
            </w:pPr>
            <w:r w:rsidRPr="00373C92">
              <w:rPr>
                <w:rFonts w:ascii="Times New Roman" w:hAnsi="Times New Roman"/>
                <w:b/>
                <w:sz w:val="24"/>
                <w:szCs w:val="24"/>
                <w:lang w:val="en-US"/>
              </w:rPr>
              <w:t>2013</w:t>
            </w:r>
            <w:r w:rsidRPr="00373C92">
              <w:rPr>
                <w:rFonts w:ascii="Times New Roman" w:hAnsi="Times New Roman"/>
                <w:b/>
                <w:sz w:val="24"/>
                <w:szCs w:val="24"/>
                <w:vertAlign w:val="superscript"/>
                <w:lang w:val="en-US"/>
              </w:rPr>
              <w:t>a</w:t>
            </w:r>
          </w:p>
        </w:tc>
        <w:tc>
          <w:tcPr>
            <w:tcW w:w="1025" w:type="dxa"/>
          </w:tcPr>
          <w:p w:rsidR="00714B95" w:rsidRPr="00373C92" w:rsidRDefault="00714B95" w:rsidP="0022700E">
            <w:pPr>
              <w:jc w:val="center"/>
              <w:rPr>
                <w:rFonts w:ascii="Times New Roman" w:hAnsi="Times New Roman"/>
                <w:b/>
                <w:sz w:val="24"/>
                <w:szCs w:val="24"/>
                <w:vertAlign w:val="superscript"/>
                <w:lang w:val="en-US"/>
              </w:rPr>
            </w:pPr>
            <w:r w:rsidRPr="00373C92">
              <w:rPr>
                <w:rFonts w:ascii="Times New Roman" w:hAnsi="Times New Roman"/>
                <w:b/>
                <w:sz w:val="24"/>
                <w:szCs w:val="24"/>
                <w:lang w:val="en-US"/>
              </w:rPr>
              <w:t>2013</w:t>
            </w:r>
            <w:r w:rsidRPr="00373C92">
              <w:rPr>
                <w:rFonts w:ascii="Times New Roman" w:hAnsi="Times New Roman"/>
                <w:b/>
                <w:sz w:val="24"/>
                <w:szCs w:val="24"/>
                <w:vertAlign w:val="superscript"/>
                <w:lang w:val="en-US"/>
              </w:rPr>
              <w:t>b</w:t>
            </w:r>
          </w:p>
        </w:tc>
        <w:tc>
          <w:tcPr>
            <w:tcW w:w="899" w:type="dxa"/>
          </w:tcPr>
          <w:p w:rsidR="00714B95" w:rsidRPr="00373C92" w:rsidRDefault="00714B95" w:rsidP="0022700E">
            <w:pPr>
              <w:jc w:val="center"/>
              <w:rPr>
                <w:rFonts w:ascii="Times New Roman" w:hAnsi="Times New Roman"/>
                <w:b/>
                <w:sz w:val="24"/>
                <w:szCs w:val="24"/>
                <w:vertAlign w:val="superscript"/>
                <w:lang w:val="en-US"/>
              </w:rPr>
            </w:pPr>
            <w:r w:rsidRPr="00373C92">
              <w:rPr>
                <w:rFonts w:ascii="Times New Roman" w:hAnsi="Times New Roman"/>
                <w:b/>
                <w:sz w:val="24"/>
                <w:szCs w:val="24"/>
                <w:lang w:val="en-US"/>
              </w:rPr>
              <w:t>2015-16</w:t>
            </w:r>
            <w:r w:rsidRPr="00373C92">
              <w:rPr>
                <w:rFonts w:ascii="Times New Roman" w:hAnsi="Times New Roman"/>
                <w:b/>
                <w:sz w:val="24"/>
                <w:szCs w:val="24"/>
                <w:vertAlign w:val="superscript"/>
                <w:lang w:val="en-US"/>
              </w:rPr>
              <w:t>b</w:t>
            </w:r>
          </w:p>
        </w:tc>
      </w:tr>
      <w:tr w:rsidR="00714B95" w:rsidRPr="00373C92" w:rsidTr="00714B95">
        <w:tc>
          <w:tcPr>
            <w:tcW w:w="1334" w:type="dxa"/>
          </w:tcPr>
          <w:p w:rsidR="00714B95" w:rsidRPr="00373C92" w:rsidRDefault="00714B95" w:rsidP="0022700E">
            <w:pPr>
              <w:rPr>
                <w:rFonts w:ascii="Times New Roman" w:hAnsi="Times New Roman"/>
                <w:b/>
                <w:sz w:val="24"/>
                <w:szCs w:val="24"/>
                <w:lang w:val="en-US"/>
              </w:rPr>
            </w:pPr>
            <w:r w:rsidRPr="00373C92">
              <w:rPr>
                <w:rFonts w:ascii="Times New Roman" w:hAnsi="Times New Roman"/>
                <w:b/>
                <w:sz w:val="24"/>
                <w:szCs w:val="24"/>
                <w:lang w:val="en-US"/>
              </w:rPr>
              <w:t>National</w:t>
            </w:r>
          </w:p>
        </w:tc>
        <w:tc>
          <w:tcPr>
            <w:tcW w:w="1172"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16.6</w:t>
            </w:r>
          </w:p>
        </w:tc>
        <w:tc>
          <w:tcPr>
            <w:tcW w:w="1172"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34.2</w:t>
            </w:r>
          </w:p>
        </w:tc>
        <w:tc>
          <w:tcPr>
            <w:tcW w:w="1173"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24.5</w:t>
            </w:r>
          </w:p>
        </w:tc>
        <w:tc>
          <w:tcPr>
            <w:tcW w:w="1133"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20.3</w:t>
            </w:r>
          </w:p>
        </w:tc>
        <w:tc>
          <w:tcPr>
            <w:tcW w:w="1108"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17.8</w:t>
            </w:r>
          </w:p>
        </w:tc>
        <w:tc>
          <w:tcPr>
            <w:tcW w:w="1025"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4.0</w:t>
            </w:r>
          </w:p>
        </w:tc>
        <w:tc>
          <w:tcPr>
            <w:tcW w:w="899"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3.0</w:t>
            </w:r>
          </w:p>
        </w:tc>
      </w:tr>
      <w:tr w:rsidR="00714B95" w:rsidRPr="00373C92" w:rsidTr="00714B95">
        <w:tc>
          <w:tcPr>
            <w:tcW w:w="1334" w:type="dxa"/>
          </w:tcPr>
          <w:p w:rsidR="00714B95" w:rsidRPr="00373C92" w:rsidRDefault="00714B95" w:rsidP="0022700E">
            <w:pPr>
              <w:rPr>
                <w:rFonts w:ascii="Times New Roman" w:hAnsi="Times New Roman"/>
                <w:b/>
                <w:sz w:val="24"/>
                <w:szCs w:val="24"/>
                <w:lang w:val="en-US"/>
              </w:rPr>
            </w:pPr>
            <w:r w:rsidRPr="00373C92">
              <w:rPr>
                <w:rFonts w:ascii="Times New Roman" w:hAnsi="Times New Roman"/>
                <w:b/>
                <w:sz w:val="24"/>
                <w:szCs w:val="24"/>
                <w:lang w:val="en-US"/>
              </w:rPr>
              <w:t>Rural</w:t>
            </w:r>
          </w:p>
        </w:tc>
        <w:tc>
          <w:tcPr>
            <w:tcW w:w="1172"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17.8</w:t>
            </w:r>
          </w:p>
        </w:tc>
        <w:tc>
          <w:tcPr>
            <w:tcW w:w="1172"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36.4</w:t>
            </w:r>
          </w:p>
        </w:tc>
        <w:tc>
          <w:tcPr>
            <w:tcW w:w="1173"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27.8</w:t>
            </w:r>
          </w:p>
        </w:tc>
        <w:tc>
          <w:tcPr>
            <w:tcW w:w="1133"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22.7</w:t>
            </w:r>
          </w:p>
        </w:tc>
        <w:tc>
          <w:tcPr>
            <w:tcW w:w="1108"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20.5</w:t>
            </w:r>
          </w:p>
        </w:tc>
        <w:tc>
          <w:tcPr>
            <w:tcW w:w="1025"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4.4</w:t>
            </w:r>
          </w:p>
        </w:tc>
        <w:tc>
          <w:tcPr>
            <w:tcW w:w="899"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3.2</w:t>
            </w:r>
          </w:p>
        </w:tc>
      </w:tr>
      <w:tr w:rsidR="00714B95" w:rsidRPr="00373C92" w:rsidTr="00714B95">
        <w:tc>
          <w:tcPr>
            <w:tcW w:w="1334" w:type="dxa"/>
          </w:tcPr>
          <w:p w:rsidR="00714B95" w:rsidRPr="00373C92" w:rsidRDefault="00714B95" w:rsidP="0022700E">
            <w:pPr>
              <w:rPr>
                <w:rFonts w:ascii="Times New Roman" w:hAnsi="Times New Roman"/>
                <w:b/>
                <w:sz w:val="24"/>
                <w:szCs w:val="24"/>
                <w:lang w:val="en-US"/>
              </w:rPr>
            </w:pPr>
            <w:r w:rsidRPr="00373C92">
              <w:rPr>
                <w:rFonts w:ascii="Times New Roman" w:hAnsi="Times New Roman"/>
                <w:b/>
                <w:sz w:val="24"/>
                <w:szCs w:val="24"/>
                <w:lang w:val="en-US"/>
              </w:rPr>
              <w:t>Urban</w:t>
            </w:r>
          </w:p>
        </w:tc>
        <w:tc>
          <w:tcPr>
            <w:tcW w:w="1172"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12.2</w:t>
            </w:r>
          </w:p>
        </w:tc>
        <w:tc>
          <w:tcPr>
            <w:tcW w:w="1172"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26.7</w:t>
            </w:r>
          </w:p>
        </w:tc>
        <w:tc>
          <w:tcPr>
            <w:tcW w:w="1173"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13.9</w:t>
            </w:r>
          </w:p>
        </w:tc>
        <w:tc>
          <w:tcPr>
            <w:tcW w:w="1133"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12.4</w:t>
            </w:r>
          </w:p>
        </w:tc>
        <w:tc>
          <w:tcPr>
            <w:tcW w:w="1108"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10.8</w:t>
            </w:r>
          </w:p>
        </w:tc>
        <w:tc>
          <w:tcPr>
            <w:tcW w:w="1025"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3.0</w:t>
            </w:r>
          </w:p>
        </w:tc>
        <w:tc>
          <w:tcPr>
            <w:tcW w:w="899" w:type="dxa"/>
          </w:tcPr>
          <w:p w:rsidR="00714B95" w:rsidRPr="00373C92" w:rsidRDefault="00714B95" w:rsidP="0022700E">
            <w:pPr>
              <w:jc w:val="center"/>
              <w:rPr>
                <w:rFonts w:ascii="Times New Roman" w:hAnsi="Times New Roman"/>
                <w:sz w:val="24"/>
                <w:szCs w:val="24"/>
                <w:lang w:val="en-US"/>
              </w:rPr>
            </w:pPr>
            <w:r w:rsidRPr="00373C92">
              <w:rPr>
                <w:rFonts w:ascii="Times New Roman" w:hAnsi="Times New Roman"/>
                <w:sz w:val="24"/>
                <w:szCs w:val="24"/>
                <w:lang w:val="en-US"/>
              </w:rPr>
              <w:t>2.2</w:t>
            </w:r>
          </w:p>
        </w:tc>
      </w:tr>
    </w:tbl>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Notes: Notes: </w:t>
      </w:r>
      <w:r w:rsidRPr="00373C92">
        <w:rPr>
          <w:rFonts w:ascii="Times New Roman" w:hAnsi="Times New Roman"/>
          <w:sz w:val="24"/>
          <w:szCs w:val="24"/>
          <w:vertAlign w:val="superscript"/>
          <w:lang w:val="en-US"/>
        </w:rPr>
        <w:t xml:space="preserve"> </w:t>
      </w:r>
      <w:r w:rsidRPr="00373C92">
        <w:rPr>
          <w:rFonts w:ascii="Times New Roman" w:hAnsi="Times New Roman"/>
          <w:sz w:val="24"/>
          <w:szCs w:val="24"/>
          <w:lang w:val="en-US"/>
        </w:rPr>
        <w:t xml:space="preserve">(i) </w:t>
      </w:r>
      <w:r w:rsidRPr="00373C92">
        <w:rPr>
          <w:rFonts w:ascii="Times New Roman" w:hAnsi="Times New Roman"/>
          <w:sz w:val="24"/>
          <w:szCs w:val="24"/>
          <w:vertAlign w:val="superscript"/>
          <w:lang w:val="en-US"/>
        </w:rPr>
        <w:t xml:space="preserve">a </w:t>
      </w:r>
      <w:r w:rsidRPr="00373C92">
        <w:rPr>
          <w:rFonts w:ascii="Times New Roman" w:hAnsi="Times New Roman"/>
          <w:sz w:val="24"/>
          <w:szCs w:val="24"/>
          <w:lang w:val="en-US"/>
        </w:rPr>
        <w:t xml:space="preserve"> These figures have been calculated (by the authors of the present report) from raw data by using the 35 hours per week cut-off point, and hence are comparable to the figures for the earlier years.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(ii) </w:t>
      </w:r>
      <w:r w:rsidRPr="00373C92">
        <w:rPr>
          <w:rFonts w:ascii="Times New Roman" w:hAnsi="Times New Roman"/>
          <w:sz w:val="24"/>
          <w:szCs w:val="24"/>
          <w:vertAlign w:val="superscript"/>
          <w:lang w:val="en-US"/>
        </w:rPr>
        <w:t xml:space="preserve">b </w:t>
      </w:r>
      <w:r w:rsidRPr="00373C92">
        <w:rPr>
          <w:rFonts w:ascii="Times New Roman" w:hAnsi="Times New Roman"/>
          <w:sz w:val="24"/>
          <w:szCs w:val="24"/>
          <w:lang w:val="en-US"/>
        </w:rPr>
        <w:t xml:space="preserve"> These are figures for underemployment reported in the official report</w:t>
      </w:r>
      <w:r w:rsidR="00243672" w:rsidRPr="00373C92">
        <w:rPr>
          <w:rFonts w:ascii="Times New Roman" w:hAnsi="Times New Roman"/>
          <w:sz w:val="24"/>
          <w:szCs w:val="24"/>
          <w:lang w:val="en-US"/>
        </w:rPr>
        <w:t>s of the</w:t>
      </w:r>
      <w:r w:rsidRPr="00373C92">
        <w:rPr>
          <w:rFonts w:ascii="Times New Roman" w:hAnsi="Times New Roman"/>
          <w:sz w:val="24"/>
          <w:szCs w:val="24"/>
          <w:lang w:val="en-US"/>
        </w:rPr>
        <w:t xml:space="preserve"> LFS. It needs to be noted that the definition of underemployment used in the 2013 </w:t>
      </w:r>
      <w:r w:rsidR="00243672" w:rsidRPr="00373C92">
        <w:rPr>
          <w:rFonts w:ascii="Times New Roman" w:hAnsi="Times New Roman"/>
          <w:sz w:val="24"/>
          <w:szCs w:val="24"/>
          <w:lang w:val="en-US"/>
        </w:rPr>
        <w:t xml:space="preserve">and 2015-16 </w:t>
      </w:r>
      <w:r w:rsidRPr="00373C92">
        <w:rPr>
          <w:rFonts w:ascii="Times New Roman" w:hAnsi="Times New Roman"/>
          <w:sz w:val="24"/>
          <w:szCs w:val="24"/>
          <w:lang w:val="en-US"/>
        </w:rPr>
        <w:t>LFS is different from the one used for the earlier surveys</w:t>
      </w:r>
      <w:r w:rsidR="00243672" w:rsidRPr="00373C92">
        <w:rPr>
          <w:rFonts w:ascii="Times New Roman" w:hAnsi="Times New Roman"/>
          <w:sz w:val="24"/>
          <w:szCs w:val="24"/>
          <w:lang w:val="en-US"/>
        </w:rPr>
        <w:t>, and hence the figures for those</w:t>
      </w:r>
      <w:r w:rsidRPr="00373C92">
        <w:rPr>
          <w:rFonts w:ascii="Times New Roman" w:hAnsi="Times New Roman"/>
          <w:sz w:val="24"/>
          <w:szCs w:val="24"/>
          <w:lang w:val="en-US"/>
        </w:rPr>
        <w:t xml:space="preserve"> year</w:t>
      </w:r>
      <w:r w:rsidR="00243672" w:rsidRPr="00373C92">
        <w:rPr>
          <w:rFonts w:ascii="Times New Roman" w:hAnsi="Times New Roman"/>
          <w:sz w:val="24"/>
          <w:szCs w:val="24"/>
          <w:lang w:val="en-US"/>
        </w:rPr>
        <w:t>s</w:t>
      </w:r>
      <w:r w:rsidRPr="00373C92">
        <w:rPr>
          <w:rFonts w:ascii="Times New Roman" w:hAnsi="Times New Roman"/>
          <w:sz w:val="24"/>
          <w:szCs w:val="24"/>
          <w:lang w:val="en-US"/>
        </w:rPr>
        <w:t xml:space="preserve"> are not comparable to the earlier ones.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Source: Same as in Table 1</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Some clue for the observed volatility of the figures on underemployment could perhaps be found when the overall figures are broken down by gender and locatio</w:t>
      </w:r>
      <w:r w:rsidR="006E00E9" w:rsidRPr="00373C92">
        <w:rPr>
          <w:rFonts w:ascii="Times New Roman" w:hAnsi="Times New Roman"/>
          <w:sz w:val="24"/>
          <w:szCs w:val="24"/>
          <w:lang w:val="en-US"/>
        </w:rPr>
        <w:t>n. Figures presented in Table 13</w:t>
      </w:r>
      <w:r w:rsidRPr="00373C92">
        <w:rPr>
          <w:rFonts w:ascii="Times New Roman" w:hAnsi="Times New Roman"/>
          <w:sz w:val="24"/>
          <w:szCs w:val="24"/>
          <w:lang w:val="en-US"/>
        </w:rPr>
        <w:t xml:space="preserve"> indicate that the rate of underemployment shows much more volatility for women compared to men. For example, female underemployment increase</w:t>
      </w:r>
      <w:r w:rsidR="00243672" w:rsidRPr="00373C92">
        <w:rPr>
          <w:rFonts w:ascii="Times New Roman" w:hAnsi="Times New Roman"/>
          <w:sz w:val="24"/>
          <w:szCs w:val="24"/>
          <w:lang w:val="en-US"/>
        </w:rPr>
        <w:t>d</w:t>
      </w:r>
      <w:r w:rsidRPr="00373C92">
        <w:rPr>
          <w:rFonts w:ascii="Times New Roman" w:hAnsi="Times New Roman"/>
          <w:sz w:val="24"/>
          <w:szCs w:val="24"/>
          <w:lang w:val="en-US"/>
        </w:rPr>
        <w:t xml:space="preserve"> sharply between 1999-2000 and 2005-06 and fell sharply thereafter. On the other hand, male underemployment shows secular increase over the entire period of these three labour force surveys. One may be tempted to conclude from these figures that after a sharp increase in female underemployment, it has declined after 2005, and that should be regarded as a positive sign. In this context, it may be useful to look at the difference in trend in female underemployment between rural and urban areas. The volatility is much higher for rural women than urban women. And that gives rise to the suspicion that the observed figures may reflect differences in inclusion in and exclusion from the labour force. For example, in 2005-06, many more rural women who work for short periods (particularly as unpaid workers) may have been included as members of the labour force, and that may have pushed the female underemployment rate to a very high level. In 2010, the opposite may have happened. Thus, how responses regarding female employment are recorded in the questionnaires can have serious implications for the results.</w:t>
      </w:r>
    </w:p>
    <w:p w:rsidR="00875A6D" w:rsidRPr="00373C92" w:rsidRDefault="00243672" w:rsidP="00875A6D">
      <w:pPr>
        <w:rPr>
          <w:rFonts w:ascii="Times New Roman" w:hAnsi="Times New Roman"/>
          <w:sz w:val="24"/>
          <w:szCs w:val="24"/>
          <w:lang w:val="en-US"/>
        </w:rPr>
      </w:pPr>
      <w:r w:rsidRPr="00373C92">
        <w:rPr>
          <w:rFonts w:ascii="Times New Roman" w:hAnsi="Times New Roman"/>
          <w:sz w:val="24"/>
          <w:szCs w:val="24"/>
          <w:lang w:val="en-US"/>
        </w:rPr>
        <w:t xml:space="preserve">Because </w:t>
      </w:r>
      <w:r w:rsidR="00875A6D" w:rsidRPr="00373C92">
        <w:rPr>
          <w:rFonts w:ascii="Times New Roman" w:hAnsi="Times New Roman"/>
          <w:sz w:val="24"/>
          <w:szCs w:val="24"/>
          <w:lang w:val="en-US"/>
        </w:rPr>
        <w:t xml:space="preserve">of the application of different criteria, the official figures of underemployment in 2013 are not comparable to those of the earlier years. Separate calculations </w:t>
      </w:r>
      <w:r w:rsidRPr="00373C92">
        <w:rPr>
          <w:rFonts w:ascii="Times New Roman" w:hAnsi="Times New Roman"/>
          <w:sz w:val="24"/>
          <w:szCs w:val="24"/>
          <w:lang w:val="en-US"/>
        </w:rPr>
        <w:t xml:space="preserve">(for 2013) </w:t>
      </w:r>
      <w:r w:rsidR="00875A6D" w:rsidRPr="00373C92">
        <w:rPr>
          <w:rFonts w:ascii="Times New Roman" w:hAnsi="Times New Roman"/>
          <w:sz w:val="24"/>
          <w:szCs w:val="24"/>
          <w:lang w:val="en-US"/>
        </w:rPr>
        <w:t>made by using the same criterion as for the earlier years</w:t>
      </w:r>
      <w:r w:rsidR="006E00E9" w:rsidRPr="00373C92">
        <w:rPr>
          <w:rFonts w:ascii="Times New Roman" w:hAnsi="Times New Roman"/>
          <w:sz w:val="24"/>
          <w:szCs w:val="24"/>
          <w:lang w:val="en-US"/>
        </w:rPr>
        <w:t xml:space="preserve"> are also presented in Tables 13 and 14</w:t>
      </w:r>
      <w:r w:rsidR="00875A6D" w:rsidRPr="00373C92">
        <w:rPr>
          <w:rFonts w:ascii="Times New Roman" w:hAnsi="Times New Roman"/>
          <w:sz w:val="24"/>
          <w:szCs w:val="24"/>
          <w:lang w:val="en-US"/>
        </w:rPr>
        <w:t xml:space="preserve">. These figures bring out a few points. First, the declining trend for overall underemployment as well as for rural and urban </w:t>
      </w:r>
      <w:r w:rsidR="003A3F18" w:rsidRPr="00373C92">
        <w:rPr>
          <w:rFonts w:ascii="Times New Roman" w:hAnsi="Times New Roman"/>
          <w:sz w:val="24"/>
          <w:szCs w:val="24"/>
          <w:lang w:val="en-US"/>
        </w:rPr>
        <w:t>areas continued till 2013. For women, the decline was continuous</w:t>
      </w:r>
      <w:r w:rsidR="00B87C07" w:rsidRPr="00373C92">
        <w:rPr>
          <w:rFonts w:ascii="Times New Roman" w:hAnsi="Times New Roman"/>
          <w:sz w:val="24"/>
          <w:szCs w:val="24"/>
          <w:lang w:val="en-US"/>
        </w:rPr>
        <w:t xml:space="preserve"> from 2005-06. For</w:t>
      </w:r>
      <w:r w:rsidR="003A3F18" w:rsidRPr="00373C92">
        <w:rPr>
          <w:rFonts w:ascii="Times New Roman" w:hAnsi="Times New Roman"/>
          <w:sz w:val="24"/>
          <w:szCs w:val="24"/>
          <w:lang w:val="en-US"/>
        </w:rPr>
        <w:t xml:space="preserve"> </w:t>
      </w:r>
      <w:r w:rsidR="00875A6D" w:rsidRPr="00373C92">
        <w:rPr>
          <w:rFonts w:ascii="Times New Roman" w:hAnsi="Times New Roman"/>
          <w:sz w:val="24"/>
          <w:szCs w:val="24"/>
          <w:lang w:val="en-US"/>
        </w:rPr>
        <w:t xml:space="preserve">men, there was a rise in 2010 followed by a fall in 2013. </w:t>
      </w:r>
    </w:p>
    <w:p w:rsidR="00875A6D" w:rsidRPr="00373C92" w:rsidRDefault="00875A6D" w:rsidP="00875A6D">
      <w:pPr>
        <w:rPr>
          <w:rFonts w:ascii="Times New Roman" w:hAnsi="Times New Roman"/>
          <w:b/>
          <w:sz w:val="24"/>
          <w:szCs w:val="24"/>
          <w:lang w:val="en-US"/>
        </w:rPr>
      </w:pPr>
      <w:r w:rsidRPr="00373C92">
        <w:rPr>
          <w:rFonts w:ascii="Times New Roman" w:hAnsi="Times New Roman"/>
          <w:b/>
          <w:sz w:val="24"/>
          <w:szCs w:val="24"/>
          <w:lang w:val="en-US"/>
        </w:rPr>
        <w:t>Table 1</w:t>
      </w:r>
      <w:r w:rsidR="006E00E9" w:rsidRPr="00373C92">
        <w:rPr>
          <w:rFonts w:ascii="Times New Roman" w:hAnsi="Times New Roman"/>
          <w:b/>
          <w:sz w:val="24"/>
          <w:szCs w:val="24"/>
          <w:lang w:val="en-US"/>
        </w:rPr>
        <w:t>4</w:t>
      </w:r>
      <w:r w:rsidRPr="00373C92">
        <w:rPr>
          <w:rFonts w:ascii="Times New Roman" w:hAnsi="Times New Roman"/>
          <w:b/>
          <w:sz w:val="24"/>
          <w:szCs w:val="24"/>
          <w:lang w:val="en-US"/>
        </w:rPr>
        <w:t>: Underemployment in Bangladesh by Location and Gender (% of labour 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541"/>
        <w:gridCol w:w="1541"/>
        <w:gridCol w:w="1508"/>
        <w:gridCol w:w="1432"/>
        <w:gridCol w:w="1332"/>
      </w:tblGrid>
      <w:tr w:rsidR="00875A6D" w:rsidRPr="00373C92" w:rsidTr="0022700E">
        <w:tc>
          <w:tcPr>
            <w:tcW w:w="1712" w:type="dxa"/>
          </w:tcPr>
          <w:p w:rsidR="00875A6D" w:rsidRPr="00373C92" w:rsidRDefault="00875A6D" w:rsidP="0022700E">
            <w:pPr>
              <w:rPr>
                <w:rFonts w:ascii="Times New Roman" w:hAnsi="Times New Roman"/>
                <w:sz w:val="24"/>
                <w:szCs w:val="24"/>
                <w:lang w:val="en-US"/>
              </w:rPr>
            </w:pPr>
          </w:p>
        </w:tc>
        <w:tc>
          <w:tcPr>
            <w:tcW w:w="1602" w:type="dxa"/>
          </w:tcPr>
          <w:p w:rsidR="00875A6D" w:rsidRPr="00373C92" w:rsidRDefault="00875A6D" w:rsidP="0022700E">
            <w:pPr>
              <w:jc w:val="center"/>
              <w:rPr>
                <w:rFonts w:ascii="Times New Roman" w:hAnsi="Times New Roman"/>
                <w:b/>
                <w:sz w:val="24"/>
                <w:szCs w:val="24"/>
                <w:lang w:val="en-US"/>
              </w:rPr>
            </w:pPr>
            <w:r w:rsidRPr="00373C92">
              <w:rPr>
                <w:rFonts w:ascii="Times New Roman" w:hAnsi="Times New Roman"/>
                <w:b/>
                <w:sz w:val="24"/>
                <w:szCs w:val="24"/>
                <w:lang w:val="en-US"/>
              </w:rPr>
              <w:t>1999-2000</w:t>
            </w:r>
          </w:p>
        </w:tc>
        <w:tc>
          <w:tcPr>
            <w:tcW w:w="1602" w:type="dxa"/>
          </w:tcPr>
          <w:p w:rsidR="00875A6D" w:rsidRPr="00373C92" w:rsidRDefault="00875A6D" w:rsidP="0022700E">
            <w:pPr>
              <w:jc w:val="center"/>
              <w:rPr>
                <w:rFonts w:ascii="Times New Roman" w:hAnsi="Times New Roman"/>
                <w:b/>
                <w:sz w:val="24"/>
                <w:szCs w:val="24"/>
                <w:lang w:val="en-US"/>
              </w:rPr>
            </w:pPr>
            <w:r w:rsidRPr="00373C92">
              <w:rPr>
                <w:rFonts w:ascii="Times New Roman" w:hAnsi="Times New Roman"/>
                <w:b/>
                <w:sz w:val="24"/>
                <w:szCs w:val="24"/>
                <w:lang w:val="en-US"/>
              </w:rPr>
              <w:t>2005-06</w:t>
            </w:r>
          </w:p>
        </w:tc>
        <w:tc>
          <w:tcPr>
            <w:tcW w:w="1573" w:type="dxa"/>
          </w:tcPr>
          <w:p w:rsidR="00875A6D" w:rsidRPr="00373C92" w:rsidRDefault="00875A6D" w:rsidP="0022700E">
            <w:pPr>
              <w:jc w:val="center"/>
              <w:rPr>
                <w:rFonts w:ascii="Times New Roman" w:hAnsi="Times New Roman"/>
                <w:b/>
                <w:sz w:val="24"/>
                <w:szCs w:val="24"/>
                <w:lang w:val="en-US"/>
              </w:rPr>
            </w:pPr>
            <w:r w:rsidRPr="00373C92">
              <w:rPr>
                <w:rFonts w:ascii="Times New Roman" w:hAnsi="Times New Roman"/>
                <w:b/>
                <w:sz w:val="24"/>
                <w:szCs w:val="24"/>
                <w:lang w:val="en-US"/>
              </w:rPr>
              <w:t>2010</w:t>
            </w:r>
          </w:p>
        </w:tc>
        <w:tc>
          <w:tcPr>
            <w:tcW w:w="1485" w:type="dxa"/>
          </w:tcPr>
          <w:p w:rsidR="00875A6D" w:rsidRPr="00373C92" w:rsidRDefault="00875A6D" w:rsidP="0022700E">
            <w:pPr>
              <w:jc w:val="center"/>
              <w:rPr>
                <w:rFonts w:ascii="Times New Roman" w:hAnsi="Times New Roman"/>
                <w:b/>
                <w:sz w:val="24"/>
                <w:szCs w:val="24"/>
                <w:vertAlign w:val="superscript"/>
                <w:lang w:val="en-US"/>
              </w:rPr>
            </w:pPr>
            <w:r w:rsidRPr="00373C92">
              <w:rPr>
                <w:rFonts w:ascii="Times New Roman" w:hAnsi="Times New Roman"/>
                <w:b/>
                <w:sz w:val="24"/>
                <w:szCs w:val="24"/>
                <w:lang w:val="en-US"/>
              </w:rPr>
              <w:t>2013</w:t>
            </w:r>
            <w:r w:rsidRPr="00373C92">
              <w:rPr>
                <w:rFonts w:ascii="Times New Roman" w:hAnsi="Times New Roman"/>
                <w:b/>
                <w:sz w:val="24"/>
                <w:szCs w:val="24"/>
                <w:vertAlign w:val="superscript"/>
                <w:lang w:val="en-US"/>
              </w:rPr>
              <w:t>a</w:t>
            </w:r>
          </w:p>
        </w:tc>
        <w:tc>
          <w:tcPr>
            <w:tcW w:w="1376" w:type="dxa"/>
          </w:tcPr>
          <w:p w:rsidR="00875A6D" w:rsidRPr="00373C92" w:rsidRDefault="00875A6D" w:rsidP="0022700E">
            <w:pPr>
              <w:jc w:val="center"/>
              <w:rPr>
                <w:rFonts w:ascii="Times New Roman" w:hAnsi="Times New Roman"/>
                <w:b/>
                <w:sz w:val="24"/>
                <w:szCs w:val="24"/>
                <w:vertAlign w:val="superscript"/>
                <w:lang w:val="en-US"/>
              </w:rPr>
            </w:pPr>
            <w:r w:rsidRPr="00373C92">
              <w:rPr>
                <w:rFonts w:ascii="Times New Roman" w:hAnsi="Times New Roman"/>
                <w:b/>
                <w:sz w:val="24"/>
                <w:szCs w:val="24"/>
                <w:lang w:val="en-US"/>
              </w:rPr>
              <w:t>2013</w:t>
            </w:r>
            <w:r w:rsidRPr="00373C92">
              <w:rPr>
                <w:rFonts w:ascii="Times New Roman" w:hAnsi="Times New Roman"/>
                <w:b/>
                <w:sz w:val="24"/>
                <w:szCs w:val="24"/>
                <w:vertAlign w:val="superscript"/>
                <w:lang w:val="en-US"/>
              </w:rPr>
              <w:t>b</w:t>
            </w:r>
          </w:p>
        </w:tc>
      </w:tr>
      <w:tr w:rsidR="00875A6D" w:rsidRPr="00373C92" w:rsidTr="0022700E">
        <w:tc>
          <w:tcPr>
            <w:tcW w:w="1712" w:type="dxa"/>
          </w:tcPr>
          <w:p w:rsidR="00875A6D" w:rsidRPr="00373C92" w:rsidRDefault="00875A6D" w:rsidP="0022700E">
            <w:pPr>
              <w:rPr>
                <w:rFonts w:ascii="Times New Roman" w:hAnsi="Times New Roman"/>
                <w:sz w:val="24"/>
                <w:szCs w:val="24"/>
                <w:lang w:val="en-US"/>
              </w:rPr>
            </w:pPr>
            <w:r w:rsidRPr="00373C92">
              <w:rPr>
                <w:rFonts w:ascii="Times New Roman" w:hAnsi="Times New Roman"/>
                <w:sz w:val="24"/>
                <w:szCs w:val="24"/>
                <w:lang w:val="en-US"/>
              </w:rPr>
              <w:t>National</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16.6</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24.5</w:t>
            </w:r>
          </w:p>
        </w:tc>
        <w:tc>
          <w:tcPr>
            <w:tcW w:w="1573"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20.3</w:t>
            </w:r>
          </w:p>
        </w:tc>
        <w:tc>
          <w:tcPr>
            <w:tcW w:w="1485"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17.8</w:t>
            </w:r>
          </w:p>
        </w:tc>
        <w:tc>
          <w:tcPr>
            <w:tcW w:w="1376"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4.0</w:t>
            </w:r>
          </w:p>
        </w:tc>
      </w:tr>
      <w:tr w:rsidR="00875A6D" w:rsidRPr="00373C92" w:rsidTr="0022700E">
        <w:tc>
          <w:tcPr>
            <w:tcW w:w="1712" w:type="dxa"/>
          </w:tcPr>
          <w:p w:rsidR="00875A6D" w:rsidRPr="00373C92" w:rsidRDefault="00875A6D" w:rsidP="0022700E">
            <w:pPr>
              <w:rPr>
                <w:rFonts w:ascii="Times New Roman" w:hAnsi="Times New Roman"/>
                <w:sz w:val="24"/>
                <w:szCs w:val="24"/>
                <w:lang w:val="en-US"/>
              </w:rPr>
            </w:pPr>
            <w:r w:rsidRPr="00373C92">
              <w:rPr>
                <w:rFonts w:ascii="Times New Roman" w:hAnsi="Times New Roman"/>
                <w:sz w:val="24"/>
                <w:szCs w:val="24"/>
                <w:lang w:val="en-US"/>
              </w:rPr>
              <w:t>Male</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7.4</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10.9</w:t>
            </w:r>
          </w:p>
        </w:tc>
        <w:tc>
          <w:tcPr>
            <w:tcW w:w="1573"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14.4</w:t>
            </w:r>
          </w:p>
        </w:tc>
        <w:tc>
          <w:tcPr>
            <w:tcW w:w="1485"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13.1</w:t>
            </w:r>
          </w:p>
        </w:tc>
        <w:tc>
          <w:tcPr>
            <w:tcW w:w="1376"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3.8</w:t>
            </w:r>
          </w:p>
        </w:tc>
      </w:tr>
      <w:tr w:rsidR="00875A6D" w:rsidRPr="00373C92" w:rsidTr="0022700E">
        <w:tc>
          <w:tcPr>
            <w:tcW w:w="1712" w:type="dxa"/>
          </w:tcPr>
          <w:p w:rsidR="00875A6D" w:rsidRPr="00373C92" w:rsidRDefault="00875A6D" w:rsidP="0022700E">
            <w:pPr>
              <w:rPr>
                <w:rFonts w:ascii="Times New Roman" w:hAnsi="Times New Roman"/>
                <w:sz w:val="24"/>
                <w:szCs w:val="24"/>
                <w:lang w:val="en-US"/>
              </w:rPr>
            </w:pPr>
            <w:r w:rsidRPr="00373C92">
              <w:rPr>
                <w:rFonts w:ascii="Times New Roman" w:hAnsi="Times New Roman"/>
                <w:sz w:val="24"/>
                <w:szCs w:val="24"/>
                <w:lang w:val="en-US"/>
              </w:rPr>
              <w:t>Female</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52.8</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68.3</w:t>
            </w:r>
          </w:p>
        </w:tc>
        <w:tc>
          <w:tcPr>
            <w:tcW w:w="1573"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34.1</w:t>
            </w:r>
          </w:p>
        </w:tc>
        <w:tc>
          <w:tcPr>
            <w:tcW w:w="1485"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29.5</w:t>
            </w:r>
          </w:p>
        </w:tc>
        <w:tc>
          <w:tcPr>
            <w:tcW w:w="1376"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4.4</w:t>
            </w:r>
          </w:p>
        </w:tc>
      </w:tr>
      <w:tr w:rsidR="00875A6D" w:rsidRPr="00373C92" w:rsidTr="0022700E">
        <w:tc>
          <w:tcPr>
            <w:tcW w:w="1712" w:type="dxa"/>
          </w:tcPr>
          <w:p w:rsidR="00875A6D" w:rsidRPr="00373C92" w:rsidRDefault="00875A6D" w:rsidP="0022700E">
            <w:pPr>
              <w:rPr>
                <w:rFonts w:ascii="Times New Roman" w:hAnsi="Times New Roman"/>
                <w:b/>
                <w:sz w:val="24"/>
                <w:szCs w:val="24"/>
                <w:lang w:val="en-US"/>
              </w:rPr>
            </w:pPr>
            <w:r w:rsidRPr="00373C92">
              <w:rPr>
                <w:rFonts w:ascii="Times New Roman" w:hAnsi="Times New Roman"/>
                <w:b/>
                <w:sz w:val="24"/>
                <w:szCs w:val="24"/>
                <w:lang w:val="en-US"/>
              </w:rPr>
              <w:t>Rural</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17.8</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27.8</w:t>
            </w:r>
          </w:p>
        </w:tc>
        <w:tc>
          <w:tcPr>
            <w:tcW w:w="1573"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22.7</w:t>
            </w:r>
          </w:p>
        </w:tc>
        <w:tc>
          <w:tcPr>
            <w:tcW w:w="1485"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20.5</w:t>
            </w:r>
          </w:p>
        </w:tc>
        <w:tc>
          <w:tcPr>
            <w:tcW w:w="1376"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4.4</w:t>
            </w:r>
          </w:p>
        </w:tc>
      </w:tr>
      <w:tr w:rsidR="00875A6D" w:rsidRPr="00373C92" w:rsidTr="0022700E">
        <w:tc>
          <w:tcPr>
            <w:tcW w:w="1712" w:type="dxa"/>
          </w:tcPr>
          <w:p w:rsidR="00875A6D" w:rsidRPr="00373C92" w:rsidRDefault="00875A6D" w:rsidP="0022700E">
            <w:pPr>
              <w:rPr>
                <w:rFonts w:ascii="Times New Roman" w:hAnsi="Times New Roman"/>
                <w:sz w:val="24"/>
                <w:szCs w:val="24"/>
                <w:lang w:val="en-US"/>
              </w:rPr>
            </w:pPr>
            <w:r w:rsidRPr="00373C92">
              <w:rPr>
                <w:rFonts w:ascii="Times New Roman" w:hAnsi="Times New Roman"/>
                <w:sz w:val="24"/>
                <w:szCs w:val="24"/>
                <w:lang w:val="en-US"/>
              </w:rPr>
              <w:t>Male</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8.1</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12.4</w:t>
            </w:r>
          </w:p>
        </w:tc>
        <w:tc>
          <w:tcPr>
            <w:tcW w:w="1573"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16.7</w:t>
            </w:r>
          </w:p>
        </w:tc>
        <w:tc>
          <w:tcPr>
            <w:tcW w:w="1485"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n.c</w:t>
            </w:r>
          </w:p>
        </w:tc>
        <w:tc>
          <w:tcPr>
            <w:tcW w:w="1376"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4.2</w:t>
            </w:r>
          </w:p>
        </w:tc>
      </w:tr>
      <w:tr w:rsidR="00875A6D" w:rsidRPr="00373C92" w:rsidTr="0022700E">
        <w:tc>
          <w:tcPr>
            <w:tcW w:w="1712" w:type="dxa"/>
          </w:tcPr>
          <w:p w:rsidR="00875A6D" w:rsidRPr="00373C92" w:rsidRDefault="00875A6D" w:rsidP="0022700E">
            <w:pPr>
              <w:rPr>
                <w:rFonts w:ascii="Times New Roman" w:hAnsi="Times New Roman"/>
                <w:sz w:val="24"/>
                <w:szCs w:val="24"/>
                <w:lang w:val="en-US"/>
              </w:rPr>
            </w:pPr>
            <w:r w:rsidRPr="00373C92">
              <w:rPr>
                <w:rFonts w:ascii="Times New Roman" w:hAnsi="Times New Roman"/>
                <w:sz w:val="24"/>
                <w:szCs w:val="24"/>
                <w:lang w:val="en-US"/>
              </w:rPr>
              <w:t>Female</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57.7</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77.0</w:t>
            </w:r>
          </w:p>
        </w:tc>
        <w:tc>
          <w:tcPr>
            <w:tcW w:w="1573"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36.6</w:t>
            </w:r>
          </w:p>
        </w:tc>
        <w:tc>
          <w:tcPr>
            <w:tcW w:w="1485"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n.c</w:t>
            </w:r>
          </w:p>
        </w:tc>
        <w:tc>
          <w:tcPr>
            <w:tcW w:w="1376"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4.7</w:t>
            </w:r>
          </w:p>
        </w:tc>
      </w:tr>
      <w:tr w:rsidR="00875A6D" w:rsidRPr="00373C92" w:rsidTr="000F4A94">
        <w:trPr>
          <w:trHeight w:val="594"/>
        </w:trPr>
        <w:tc>
          <w:tcPr>
            <w:tcW w:w="1712" w:type="dxa"/>
          </w:tcPr>
          <w:p w:rsidR="00875A6D" w:rsidRPr="00373C92" w:rsidRDefault="00875A6D" w:rsidP="0022700E">
            <w:pPr>
              <w:rPr>
                <w:rFonts w:ascii="Times New Roman" w:hAnsi="Times New Roman"/>
                <w:b/>
                <w:sz w:val="24"/>
                <w:szCs w:val="24"/>
                <w:lang w:val="en-US"/>
              </w:rPr>
            </w:pPr>
            <w:r w:rsidRPr="00373C92">
              <w:rPr>
                <w:rFonts w:ascii="Times New Roman" w:hAnsi="Times New Roman"/>
                <w:b/>
                <w:sz w:val="24"/>
                <w:szCs w:val="24"/>
                <w:lang w:val="en-US"/>
              </w:rPr>
              <w:t>Urban</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12.2</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13.9</w:t>
            </w:r>
          </w:p>
        </w:tc>
        <w:tc>
          <w:tcPr>
            <w:tcW w:w="1573"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12.4</w:t>
            </w:r>
          </w:p>
        </w:tc>
        <w:tc>
          <w:tcPr>
            <w:tcW w:w="1485"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10.8</w:t>
            </w:r>
          </w:p>
        </w:tc>
        <w:tc>
          <w:tcPr>
            <w:tcW w:w="1376"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3.0</w:t>
            </w:r>
          </w:p>
        </w:tc>
      </w:tr>
      <w:tr w:rsidR="00875A6D" w:rsidRPr="00373C92" w:rsidTr="0022700E">
        <w:tc>
          <w:tcPr>
            <w:tcW w:w="1712" w:type="dxa"/>
          </w:tcPr>
          <w:p w:rsidR="00875A6D" w:rsidRPr="00373C92" w:rsidRDefault="00875A6D" w:rsidP="0022700E">
            <w:pPr>
              <w:rPr>
                <w:rFonts w:ascii="Times New Roman" w:hAnsi="Times New Roman"/>
                <w:sz w:val="24"/>
                <w:szCs w:val="24"/>
                <w:lang w:val="en-US"/>
              </w:rPr>
            </w:pPr>
            <w:r w:rsidRPr="00373C92">
              <w:rPr>
                <w:rFonts w:ascii="Times New Roman" w:hAnsi="Times New Roman"/>
                <w:sz w:val="24"/>
                <w:szCs w:val="24"/>
                <w:lang w:val="en-US"/>
              </w:rPr>
              <w:t>Male</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4.7</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5.9</w:t>
            </w:r>
          </w:p>
        </w:tc>
        <w:tc>
          <w:tcPr>
            <w:tcW w:w="1573"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6.9</w:t>
            </w:r>
          </w:p>
        </w:tc>
        <w:tc>
          <w:tcPr>
            <w:tcW w:w="1485"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n.c.</w:t>
            </w:r>
          </w:p>
        </w:tc>
        <w:tc>
          <w:tcPr>
            <w:tcW w:w="1376"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2.7</w:t>
            </w:r>
          </w:p>
        </w:tc>
      </w:tr>
      <w:tr w:rsidR="00875A6D" w:rsidRPr="00373C92" w:rsidTr="0022700E">
        <w:tc>
          <w:tcPr>
            <w:tcW w:w="1712" w:type="dxa"/>
          </w:tcPr>
          <w:p w:rsidR="00875A6D" w:rsidRPr="00373C92" w:rsidRDefault="00875A6D" w:rsidP="0022700E">
            <w:pPr>
              <w:rPr>
                <w:rFonts w:ascii="Times New Roman" w:hAnsi="Times New Roman"/>
                <w:sz w:val="24"/>
                <w:szCs w:val="24"/>
                <w:lang w:val="en-US"/>
              </w:rPr>
            </w:pPr>
            <w:r w:rsidRPr="00373C92">
              <w:rPr>
                <w:rFonts w:ascii="Times New Roman" w:hAnsi="Times New Roman"/>
                <w:sz w:val="24"/>
                <w:szCs w:val="24"/>
                <w:lang w:val="en-US"/>
              </w:rPr>
              <w:t>Female</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38.2</w:t>
            </w:r>
          </w:p>
        </w:tc>
        <w:tc>
          <w:tcPr>
            <w:tcW w:w="1602"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39.8</w:t>
            </w:r>
          </w:p>
        </w:tc>
        <w:tc>
          <w:tcPr>
            <w:tcW w:w="1573"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25.6</w:t>
            </w:r>
          </w:p>
        </w:tc>
        <w:tc>
          <w:tcPr>
            <w:tcW w:w="1485"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n.c</w:t>
            </w:r>
          </w:p>
        </w:tc>
        <w:tc>
          <w:tcPr>
            <w:tcW w:w="1376" w:type="dxa"/>
          </w:tcPr>
          <w:p w:rsidR="00875A6D" w:rsidRPr="00373C92" w:rsidRDefault="00875A6D" w:rsidP="0022700E">
            <w:pPr>
              <w:jc w:val="center"/>
              <w:rPr>
                <w:rFonts w:ascii="Times New Roman" w:hAnsi="Times New Roman"/>
                <w:sz w:val="24"/>
                <w:szCs w:val="24"/>
                <w:lang w:val="en-US"/>
              </w:rPr>
            </w:pPr>
            <w:r w:rsidRPr="00373C92">
              <w:rPr>
                <w:rFonts w:ascii="Times New Roman" w:hAnsi="Times New Roman"/>
                <w:sz w:val="24"/>
                <w:szCs w:val="24"/>
                <w:lang w:val="en-US"/>
              </w:rPr>
              <w:t>3.7</w:t>
            </w:r>
          </w:p>
        </w:tc>
      </w:tr>
    </w:tbl>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u w:val="single"/>
          <w:lang w:val="en-US"/>
        </w:rPr>
        <w:t>Notes</w:t>
      </w:r>
      <w:r w:rsidRPr="00373C92">
        <w:rPr>
          <w:rFonts w:ascii="Times New Roman" w:hAnsi="Times New Roman"/>
          <w:sz w:val="24"/>
          <w:szCs w:val="24"/>
          <w:lang w:val="en-US"/>
        </w:rPr>
        <w:t xml:space="preserve">: </w:t>
      </w:r>
      <w:r w:rsidRPr="00373C92">
        <w:rPr>
          <w:rFonts w:ascii="Times New Roman" w:hAnsi="Times New Roman"/>
          <w:sz w:val="24"/>
          <w:szCs w:val="24"/>
          <w:vertAlign w:val="superscript"/>
          <w:lang w:val="en-US"/>
        </w:rPr>
        <w:t xml:space="preserve"> </w:t>
      </w:r>
      <w:r w:rsidRPr="00373C92">
        <w:rPr>
          <w:rFonts w:ascii="Times New Roman" w:hAnsi="Times New Roman"/>
          <w:sz w:val="24"/>
          <w:szCs w:val="24"/>
          <w:lang w:val="en-US"/>
        </w:rPr>
        <w:t xml:space="preserve">(i) </w:t>
      </w:r>
      <w:r w:rsidRPr="00373C92">
        <w:rPr>
          <w:rFonts w:ascii="Times New Roman" w:hAnsi="Times New Roman"/>
          <w:sz w:val="24"/>
          <w:szCs w:val="24"/>
          <w:vertAlign w:val="superscript"/>
          <w:lang w:val="en-US"/>
        </w:rPr>
        <w:t xml:space="preserve">a </w:t>
      </w:r>
      <w:r w:rsidRPr="00373C92">
        <w:rPr>
          <w:rFonts w:ascii="Times New Roman" w:hAnsi="Times New Roman"/>
          <w:sz w:val="24"/>
          <w:szCs w:val="24"/>
          <w:lang w:val="en-US"/>
        </w:rPr>
        <w:t xml:space="preserve"> These figures have been calculated (by the authors of the present report) from raw data by using the 35 hours per week cut-off point, and hence are comparable to the figures for the earlier years. </w:t>
      </w:r>
    </w:p>
    <w:p w:rsidR="00875A6D" w:rsidRPr="00373C92" w:rsidRDefault="00875A6D" w:rsidP="00875A6D">
      <w:pPr>
        <w:rPr>
          <w:rFonts w:ascii="Times New Roman" w:hAnsi="Times New Roman"/>
          <w:sz w:val="24"/>
          <w:szCs w:val="24"/>
          <w:lang w:val="en-US"/>
        </w:rPr>
      </w:pPr>
      <w:r w:rsidRPr="00373C92">
        <w:rPr>
          <w:rFonts w:ascii="Times New Roman" w:hAnsi="Times New Roman"/>
          <w:sz w:val="24"/>
          <w:szCs w:val="24"/>
          <w:lang w:val="en-US"/>
        </w:rPr>
        <w:t xml:space="preserve">(ii) </w:t>
      </w:r>
      <w:r w:rsidRPr="00373C92">
        <w:rPr>
          <w:rFonts w:ascii="Times New Roman" w:hAnsi="Times New Roman"/>
          <w:sz w:val="24"/>
          <w:szCs w:val="24"/>
          <w:vertAlign w:val="superscript"/>
          <w:lang w:val="en-US"/>
        </w:rPr>
        <w:t xml:space="preserve">b </w:t>
      </w:r>
      <w:r w:rsidRPr="00373C92">
        <w:rPr>
          <w:rFonts w:ascii="Times New Roman" w:hAnsi="Times New Roman"/>
          <w:sz w:val="24"/>
          <w:szCs w:val="24"/>
          <w:lang w:val="en-US"/>
        </w:rPr>
        <w:t xml:space="preserve"> These are figures for underemployment reported in the official report of the 2013 LFS. It needs to be noted that the definition of underemployment used in the 2013 LFS is different from the one used for the earlier surveys, and hence the figures for that year are not comparable to the earlier ones.  </w:t>
      </w:r>
    </w:p>
    <w:p w:rsidR="00425B2F" w:rsidRPr="00373C92" w:rsidRDefault="00875A6D" w:rsidP="00875A6D">
      <w:pPr>
        <w:spacing w:after="0"/>
        <w:rPr>
          <w:rFonts w:ascii="Times New Roman" w:hAnsi="Times New Roman"/>
          <w:sz w:val="24"/>
          <w:szCs w:val="24"/>
          <w:lang w:val="en-US"/>
        </w:rPr>
      </w:pPr>
      <w:r w:rsidRPr="00373C92">
        <w:rPr>
          <w:rFonts w:ascii="Times New Roman" w:hAnsi="Times New Roman"/>
          <w:sz w:val="24"/>
          <w:szCs w:val="24"/>
          <w:u w:val="single"/>
          <w:lang w:val="en-US"/>
        </w:rPr>
        <w:t>Source</w:t>
      </w:r>
      <w:r w:rsidRPr="00373C92">
        <w:rPr>
          <w:rFonts w:ascii="Times New Roman" w:hAnsi="Times New Roman"/>
          <w:sz w:val="24"/>
          <w:szCs w:val="24"/>
          <w:lang w:val="en-US"/>
        </w:rPr>
        <w:t>: Same as in Table 1.</w:t>
      </w:r>
      <w:r w:rsidR="00DC450A" w:rsidRPr="00373C92">
        <w:rPr>
          <w:rFonts w:ascii="Times New Roman" w:hAnsi="Times New Roman"/>
          <w:sz w:val="24"/>
          <w:szCs w:val="24"/>
          <w:lang w:val="en-US"/>
        </w:rPr>
        <w:t xml:space="preserve"> </w:t>
      </w:r>
    </w:p>
    <w:p w:rsidR="00602FB7" w:rsidRPr="00373C92" w:rsidRDefault="00602FB7" w:rsidP="00875A6D">
      <w:pPr>
        <w:spacing w:after="0"/>
        <w:rPr>
          <w:rFonts w:ascii="Times New Roman" w:hAnsi="Times New Roman"/>
          <w:sz w:val="24"/>
          <w:szCs w:val="24"/>
          <w:lang w:val="en-US"/>
        </w:rPr>
      </w:pPr>
    </w:p>
    <w:p w:rsidR="00602FB7" w:rsidRPr="00373C92" w:rsidRDefault="00602FB7" w:rsidP="00875A6D">
      <w:pPr>
        <w:spacing w:after="0"/>
        <w:rPr>
          <w:rFonts w:ascii="Times New Roman" w:hAnsi="Times New Roman"/>
          <w:sz w:val="24"/>
          <w:szCs w:val="24"/>
          <w:lang w:val="en-US"/>
        </w:rPr>
      </w:pPr>
    </w:p>
    <w:p w:rsidR="00602FB7" w:rsidRPr="00373C92" w:rsidRDefault="00875A6D" w:rsidP="00875A6D">
      <w:pPr>
        <w:spacing w:after="0"/>
        <w:rPr>
          <w:rFonts w:ascii="Times New Roman" w:hAnsi="Times New Roman"/>
          <w:sz w:val="24"/>
          <w:szCs w:val="24"/>
          <w:lang w:val="en-US"/>
        </w:rPr>
      </w:pPr>
      <w:r w:rsidRPr="00373C92">
        <w:rPr>
          <w:rFonts w:ascii="Times New Roman" w:hAnsi="Times New Roman"/>
          <w:sz w:val="24"/>
          <w:szCs w:val="24"/>
          <w:lang w:val="en-US"/>
        </w:rPr>
        <w:t>Alongside under</w:t>
      </w:r>
      <w:r w:rsidR="000F4A94" w:rsidRPr="00373C92">
        <w:rPr>
          <w:rFonts w:ascii="Times New Roman" w:hAnsi="Times New Roman"/>
          <w:sz w:val="24"/>
          <w:szCs w:val="24"/>
          <w:lang w:val="en-US"/>
        </w:rPr>
        <w:t>employment, long hours of work are</w:t>
      </w:r>
      <w:r w:rsidRPr="00373C92">
        <w:rPr>
          <w:rFonts w:ascii="Times New Roman" w:hAnsi="Times New Roman"/>
          <w:sz w:val="24"/>
          <w:szCs w:val="24"/>
          <w:lang w:val="en-US"/>
        </w:rPr>
        <w:t xml:space="preserve"> also a reality for many in the labour market of Bangladesh. Som</w:t>
      </w:r>
      <w:r w:rsidR="006E00E9" w:rsidRPr="00373C92">
        <w:rPr>
          <w:rFonts w:ascii="Times New Roman" w:hAnsi="Times New Roman"/>
          <w:sz w:val="24"/>
          <w:szCs w:val="24"/>
          <w:lang w:val="en-US"/>
        </w:rPr>
        <w:t>e data are presented in Table 15</w:t>
      </w:r>
      <w:r w:rsidRPr="00373C92">
        <w:rPr>
          <w:rFonts w:ascii="Times New Roman" w:hAnsi="Times New Roman"/>
          <w:sz w:val="24"/>
          <w:szCs w:val="24"/>
          <w:lang w:val="en-US"/>
        </w:rPr>
        <w:t xml:space="preserve">. Several points emerge from this data. First, if 50 hours per week is regarded as a cut-off point for excessive work, the average worker in Bangladesh does not appear from to suffer from that. However, </w:t>
      </w:r>
      <w:r w:rsidR="00E86FEB" w:rsidRPr="00373C92">
        <w:rPr>
          <w:rFonts w:ascii="Times New Roman" w:hAnsi="Times New Roman"/>
          <w:sz w:val="24"/>
          <w:szCs w:val="24"/>
          <w:lang w:val="en-US"/>
        </w:rPr>
        <w:t xml:space="preserve">for men – in both rural and urban areas, this seems to be the case. Moreover, </w:t>
      </w:r>
      <w:r w:rsidRPr="00373C92">
        <w:rPr>
          <w:rFonts w:ascii="Times New Roman" w:hAnsi="Times New Roman"/>
          <w:sz w:val="24"/>
          <w:szCs w:val="24"/>
          <w:lang w:val="en-US"/>
        </w:rPr>
        <w:t>large proportions of the workers irrespective of location</w:t>
      </w:r>
      <w:r w:rsidR="000F4A94" w:rsidRPr="00373C92">
        <w:rPr>
          <w:rFonts w:ascii="Times New Roman" w:hAnsi="Times New Roman"/>
          <w:sz w:val="24"/>
          <w:szCs w:val="24"/>
          <w:lang w:val="en-US"/>
        </w:rPr>
        <w:t xml:space="preserve"> </w:t>
      </w:r>
      <w:r w:rsidRPr="00373C92">
        <w:rPr>
          <w:rFonts w:ascii="Times New Roman" w:hAnsi="Times New Roman"/>
          <w:sz w:val="24"/>
          <w:szCs w:val="24"/>
          <w:lang w:val="en-US"/>
        </w:rPr>
        <w:t>and gender suffer from the phenomenon. This is more so for urban men, although rural men are not fa</w:t>
      </w:r>
      <w:r w:rsidR="000F4A94" w:rsidRPr="00373C92">
        <w:rPr>
          <w:rFonts w:ascii="Times New Roman" w:hAnsi="Times New Roman"/>
          <w:sz w:val="24"/>
          <w:szCs w:val="24"/>
          <w:lang w:val="en-US"/>
        </w:rPr>
        <w:t>r behind. Second, there was</w:t>
      </w:r>
      <w:r w:rsidRPr="00373C92">
        <w:rPr>
          <w:rFonts w:ascii="Times New Roman" w:hAnsi="Times New Roman"/>
          <w:sz w:val="24"/>
          <w:szCs w:val="24"/>
          <w:lang w:val="en-US"/>
        </w:rPr>
        <w:t xml:space="preserve"> an improveme</w:t>
      </w:r>
      <w:r w:rsidR="000F4A94" w:rsidRPr="00373C92">
        <w:rPr>
          <w:rFonts w:ascii="Times New Roman" w:hAnsi="Times New Roman"/>
          <w:sz w:val="24"/>
          <w:szCs w:val="24"/>
          <w:lang w:val="en-US"/>
        </w:rPr>
        <w:t>nt during 2010-2013, though that was</w:t>
      </w:r>
      <w:r w:rsidRPr="00373C92">
        <w:rPr>
          <w:rFonts w:ascii="Times New Roman" w:hAnsi="Times New Roman"/>
          <w:sz w:val="24"/>
          <w:szCs w:val="24"/>
          <w:lang w:val="en-US"/>
        </w:rPr>
        <w:t xml:space="preserve"> limited to men. For women, in both rural and urban areas, the proportion who worked excessiv</w:t>
      </w:r>
      <w:r w:rsidR="000F4A94" w:rsidRPr="00373C92">
        <w:rPr>
          <w:rFonts w:ascii="Times New Roman" w:hAnsi="Times New Roman"/>
          <w:sz w:val="24"/>
          <w:szCs w:val="24"/>
          <w:lang w:val="en-US"/>
        </w:rPr>
        <w:t>e hours increased during that pe</w:t>
      </w:r>
      <w:r w:rsidRPr="00373C92">
        <w:rPr>
          <w:rFonts w:ascii="Times New Roman" w:hAnsi="Times New Roman"/>
          <w:sz w:val="24"/>
          <w:szCs w:val="24"/>
          <w:lang w:val="en-US"/>
        </w:rPr>
        <w:t xml:space="preserve">riod. </w:t>
      </w:r>
      <w:r w:rsidR="000F4A94" w:rsidRPr="00373C92">
        <w:rPr>
          <w:rFonts w:ascii="Times New Roman" w:hAnsi="Times New Roman"/>
          <w:sz w:val="24"/>
          <w:szCs w:val="24"/>
          <w:lang w:val="en-US"/>
        </w:rPr>
        <w:t xml:space="preserve">Third, the proportion people working </w:t>
      </w:r>
      <w:r w:rsidR="00EA797B" w:rsidRPr="00373C92">
        <w:rPr>
          <w:rFonts w:ascii="Times New Roman" w:hAnsi="Times New Roman"/>
          <w:sz w:val="24"/>
          <w:szCs w:val="24"/>
          <w:lang w:val="en-US"/>
        </w:rPr>
        <w:t xml:space="preserve">excessive hours increased during </w:t>
      </w:r>
      <w:r w:rsidR="000F4A94" w:rsidRPr="00373C92">
        <w:rPr>
          <w:rFonts w:ascii="Times New Roman" w:hAnsi="Times New Roman"/>
          <w:sz w:val="24"/>
          <w:szCs w:val="24"/>
          <w:lang w:val="en-US"/>
        </w:rPr>
        <w:t>2013</w:t>
      </w:r>
      <w:r w:rsidR="00EA797B" w:rsidRPr="00373C92">
        <w:rPr>
          <w:rFonts w:ascii="Times New Roman" w:hAnsi="Times New Roman"/>
          <w:sz w:val="24"/>
          <w:szCs w:val="24"/>
          <w:lang w:val="en-US"/>
        </w:rPr>
        <w:t>-15</w:t>
      </w:r>
      <w:r w:rsidR="000F4A94" w:rsidRPr="00373C92">
        <w:rPr>
          <w:rFonts w:ascii="Times New Roman" w:hAnsi="Times New Roman"/>
          <w:sz w:val="24"/>
          <w:szCs w:val="24"/>
          <w:lang w:val="en-US"/>
        </w:rPr>
        <w:t xml:space="preserve"> – in both rural and urban areas. On the whole, it </w:t>
      </w:r>
      <w:r w:rsidRPr="00373C92">
        <w:rPr>
          <w:rFonts w:ascii="Times New Roman" w:hAnsi="Times New Roman"/>
          <w:sz w:val="24"/>
          <w:szCs w:val="24"/>
          <w:lang w:val="en-US"/>
        </w:rPr>
        <w:t xml:space="preserve">seems that </w:t>
      </w:r>
      <w:r w:rsidR="000F4A94" w:rsidRPr="00373C92">
        <w:rPr>
          <w:rFonts w:ascii="Times New Roman" w:hAnsi="Times New Roman"/>
          <w:sz w:val="24"/>
          <w:szCs w:val="24"/>
          <w:lang w:val="en-US"/>
        </w:rPr>
        <w:t xml:space="preserve">working long hours is a strategy for survival in Bangladesh. </w:t>
      </w:r>
    </w:p>
    <w:p w:rsidR="000F4A94" w:rsidRPr="00373C92" w:rsidRDefault="000F4A94" w:rsidP="00875A6D">
      <w:pPr>
        <w:spacing w:after="0"/>
        <w:rPr>
          <w:rFonts w:ascii="Times New Roman" w:hAnsi="Times New Roman"/>
          <w:b/>
          <w:sz w:val="24"/>
          <w:szCs w:val="24"/>
          <w:lang w:val="en-US"/>
        </w:rPr>
      </w:pPr>
    </w:p>
    <w:p w:rsidR="003E2D8B" w:rsidRDefault="003E2D8B" w:rsidP="00875A6D">
      <w:pPr>
        <w:rPr>
          <w:rFonts w:ascii="Times New Roman" w:hAnsi="Times New Roman"/>
          <w:b/>
          <w:noProof/>
          <w:sz w:val="24"/>
          <w:szCs w:val="24"/>
          <w:lang w:val="en-US" w:eastAsia="fr-CH"/>
        </w:rPr>
      </w:pPr>
    </w:p>
    <w:p w:rsidR="00875A6D" w:rsidRPr="00373C92" w:rsidRDefault="006E00E9" w:rsidP="00875A6D">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Table 15</w:t>
      </w:r>
      <w:r w:rsidR="00875A6D" w:rsidRPr="00373C92">
        <w:rPr>
          <w:rFonts w:ascii="Times New Roman" w:hAnsi="Times New Roman"/>
          <w:b/>
          <w:noProof/>
          <w:sz w:val="24"/>
          <w:szCs w:val="24"/>
          <w:lang w:val="en-US" w:eastAsia="fr-CH"/>
        </w:rPr>
        <w:t>: Excessive Work by the Employed Population</w:t>
      </w:r>
    </w:p>
    <w:tbl>
      <w:tblPr>
        <w:tblStyle w:val="TableGrid"/>
        <w:tblW w:w="0" w:type="auto"/>
        <w:tblLook w:val="04A0" w:firstRow="1" w:lastRow="0" w:firstColumn="1" w:lastColumn="0" w:noHBand="0" w:noVBand="1"/>
      </w:tblPr>
      <w:tblGrid>
        <w:gridCol w:w="1966"/>
        <w:gridCol w:w="1194"/>
        <w:gridCol w:w="1187"/>
        <w:gridCol w:w="1043"/>
        <w:gridCol w:w="1146"/>
        <w:gridCol w:w="1276"/>
        <w:gridCol w:w="1204"/>
      </w:tblGrid>
      <w:tr w:rsidR="00E05EF9" w:rsidRPr="00974217" w:rsidTr="00943900">
        <w:tc>
          <w:tcPr>
            <w:tcW w:w="1966" w:type="dxa"/>
          </w:tcPr>
          <w:p w:rsidR="00E05EF9" w:rsidRPr="00373C92" w:rsidRDefault="00E05EF9" w:rsidP="0022700E">
            <w:pPr>
              <w:rPr>
                <w:rFonts w:ascii="Times New Roman" w:hAnsi="Times New Roman"/>
                <w:b/>
                <w:noProof/>
                <w:sz w:val="24"/>
                <w:szCs w:val="24"/>
                <w:lang w:val="en-US" w:eastAsia="fr-CH"/>
              </w:rPr>
            </w:pPr>
          </w:p>
        </w:tc>
        <w:tc>
          <w:tcPr>
            <w:tcW w:w="3424" w:type="dxa"/>
            <w:gridSpan w:val="3"/>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Average Hours Worked per Week</w:t>
            </w:r>
          </w:p>
        </w:tc>
        <w:tc>
          <w:tcPr>
            <w:tcW w:w="3626" w:type="dxa"/>
            <w:gridSpan w:val="3"/>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Percentage of the Employed Persons with Excessive Hours of Work</w:t>
            </w:r>
          </w:p>
        </w:tc>
      </w:tr>
      <w:tr w:rsidR="00E05EF9" w:rsidRPr="00373C92" w:rsidTr="00E05EF9">
        <w:tc>
          <w:tcPr>
            <w:tcW w:w="1966" w:type="dxa"/>
          </w:tcPr>
          <w:p w:rsidR="00E05EF9" w:rsidRPr="00373C92" w:rsidRDefault="00E05EF9" w:rsidP="0022700E">
            <w:pPr>
              <w:rPr>
                <w:rFonts w:ascii="Times New Roman" w:hAnsi="Times New Roman"/>
                <w:b/>
                <w:noProof/>
                <w:sz w:val="24"/>
                <w:szCs w:val="24"/>
                <w:lang w:val="en-US" w:eastAsia="fr-CH"/>
              </w:rPr>
            </w:pPr>
          </w:p>
        </w:tc>
        <w:tc>
          <w:tcPr>
            <w:tcW w:w="1194"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2010</w:t>
            </w:r>
          </w:p>
        </w:tc>
        <w:tc>
          <w:tcPr>
            <w:tcW w:w="1187"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2013</w:t>
            </w:r>
          </w:p>
        </w:tc>
        <w:tc>
          <w:tcPr>
            <w:tcW w:w="1043"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2015-16</w:t>
            </w:r>
          </w:p>
        </w:tc>
        <w:tc>
          <w:tcPr>
            <w:tcW w:w="1146"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2010</w:t>
            </w:r>
          </w:p>
        </w:tc>
        <w:tc>
          <w:tcPr>
            <w:tcW w:w="1276"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2013</w:t>
            </w:r>
          </w:p>
        </w:tc>
        <w:tc>
          <w:tcPr>
            <w:tcW w:w="1204"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2015-16</w:t>
            </w:r>
          </w:p>
        </w:tc>
      </w:tr>
      <w:tr w:rsidR="00E05EF9" w:rsidRPr="00373C92" w:rsidTr="00E05EF9">
        <w:tc>
          <w:tcPr>
            <w:tcW w:w="1966"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All employed</w:t>
            </w:r>
          </w:p>
        </w:tc>
        <w:tc>
          <w:tcPr>
            <w:tcW w:w="119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46</w:t>
            </w:r>
          </w:p>
        </w:tc>
        <w:tc>
          <w:tcPr>
            <w:tcW w:w="1187"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46</w:t>
            </w:r>
          </w:p>
        </w:tc>
        <w:tc>
          <w:tcPr>
            <w:tcW w:w="1043"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49</w:t>
            </w:r>
          </w:p>
        </w:tc>
        <w:tc>
          <w:tcPr>
            <w:tcW w:w="114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51.1</w:t>
            </w:r>
          </w:p>
        </w:tc>
        <w:tc>
          <w:tcPr>
            <w:tcW w:w="127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46.6</w:t>
            </w:r>
          </w:p>
        </w:tc>
        <w:tc>
          <w:tcPr>
            <w:tcW w:w="120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51.2</w:t>
            </w:r>
          </w:p>
        </w:tc>
      </w:tr>
      <w:tr w:rsidR="00E05EF9" w:rsidRPr="00373C92" w:rsidTr="00E05EF9">
        <w:tc>
          <w:tcPr>
            <w:tcW w:w="1966"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Male</w:t>
            </w:r>
          </w:p>
        </w:tc>
        <w:tc>
          <w:tcPr>
            <w:tcW w:w="119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51</w:t>
            </w:r>
          </w:p>
        </w:tc>
        <w:tc>
          <w:tcPr>
            <w:tcW w:w="1187"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47</w:t>
            </w:r>
          </w:p>
        </w:tc>
        <w:tc>
          <w:tcPr>
            <w:tcW w:w="1043"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53</w:t>
            </w:r>
          </w:p>
        </w:tc>
        <w:tc>
          <w:tcPr>
            <w:tcW w:w="114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64.8</w:t>
            </w:r>
          </w:p>
        </w:tc>
        <w:tc>
          <w:tcPr>
            <w:tcW w:w="127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51.0</w:t>
            </w:r>
          </w:p>
        </w:tc>
        <w:tc>
          <w:tcPr>
            <w:tcW w:w="120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60.9</w:t>
            </w:r>
          </w:p>
        </w:tc>
      </w:tr>
      <w:tr w:rsidR="00E05EF9" w:rsidRPr="00373C92" w:rsidTr="00E05EF9">
        <w:tc>
          <w:tcPr>
            <w:tcW w:w="1966"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Female</w:t>
            </w:r>
          </w:p>
        </w:tc>
        <w:tc>
          <w:tcPr>
            <w:tcW w:w="119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35</w:t>
            </w:r>
          </w:p>
        </w:tc>
        <w:tc>
          <w:tcPr>
            <w:tcW w:w="1187"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43</w:t>
            </w:r>
          </w:p>
        </w:tc>
        <w:tc>
          <w:tcPr>
            <w:tcW w:w="1043"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39</w:t>
            </w:r>
          </w:p>
        </w:tc>
        <w:tc>
          <w:tcPr>
            <w:tcW w:w="114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19.2</w:t>
            </w:r>
          </w:p>
        </w:tc>
        <w:tc>
          <w:tcPr>
            <w:tcW w:w="127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36.3</w:t>
            </w:r>
          </w:p>
        </w:tc>
        <w:tc>
          <w:tcPr>
            <w:tcW w:w="120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28.4</w:t>
            </w:r>
          </w:p>
        </w:tc>
      </w:tr>
      <w:tr w:rsidR="00E05EF9" w:rsidRPr="00373C92" w:rsidTr="00E05EF9">
        <w:tc>
          <w:tcPr>
            <w:tcW w:w="1966"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All Rural</w:t>
            </w:r>
          </w:p>
        </w:tc>
        <w:tc>
          <w:tcPr>
            <w:tcW w:w="119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45</w:t>
            </w:r>
          </w:p>
        </w:tc>
        <w:tc>
          <w:tcPr>
            <w:tcW w:w="1187"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45</w:t>
            </w:r>
          </w:p>
        </w:tc>
        <w:tc>
          <w:tcPr>
            <w:tcW w:w="1043"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47</w:t>
            </w:r>
          </w:p>
        </w:tc>
        <w:tc>
          <w:tcPr>
            <w:tcW w:w="114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50.8</w:t>
            </w:r>
          </w:p>
        </w:tc>
        <w:tc>
          <w:tcPr>
            <w:tcW w:w="127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44.4</w:t>
            </w:r>
          </w:p>
        </w:tc>
        <w:tc>
          <w:tcPr>
            <w:tcW w:w="120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47.8</w:t>
            </w:r>
          </w:p>
        </w:tc>
      </w:tr>
      <w:tr w:rsidR="00E05EF9" w:rsidRPr="00373C92" w:rsidTr="00E05EF9">
        <w:tc>
          <w:tcPr>
            <w:tcW w:w="1966"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Rural Male</w:t>
            </w:r>
          </w:p>
        </w:tc>
        <w:tc>
          <w:tcPr>
            <w:tcW w:w="119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50</w:t>
            </w:r>
          </w:p>
        </w:tc>
        <w:tc>
          <w:tcPr>
            <w:tcW w:w="1187"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46</w:t>
            </w:r>
          </w:p>
        </w:tc>
        <w:tc>
          <w:tcPr>
            <w:tcW w:w="1043"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52</w:t>
            </w:r>
          </w:p>
        </w:tc>
        <w:tc>
          <w:tcPr>
            <w:tcW w:w="114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65.4</w:t>
            </w:r>
          </w:p>
        </w:tc>
        <w:tc>
          <w:tcPr>
            <w:tcW w:w="127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49.3</w:t>
            </w:r>
          </w:p>
        </w:tc>
        <w:tc>
          <w:tcPr>
            <w:tcW w:w="120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59.0</w:t>
            </w:r>
          </w:p>
        </w:tc>
      </w:tr>
      <w:tr w:rsidR="00E05EF9" w:rsidRPr="00373C92" w:rsidTr="00E05EF9">
        <w:tc>
          <w:tcPr>
            <w:tcW w:w="1966"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Rural Female</w:t>
            </w:r>
          </w:p>
        </w:tc>
        <w:tc>
          <w:tcPr>
            <w:tcW w:w="119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34</w:t>
            </w:r>
          </w:p>
        </w:tc>
        <w:tc>
          <w:tcPr>
            <w:tcW w:w="1187"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42</w:t>
            </w:r>
          </w:p>
        </w:tc>
        <w:tc>
          <w:tcPr>
            <w:tcW w:w="1043"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36</w:t>
            </w:r>
          </w:p>
        </w:tc>
        <w:tc>
          <w:tcPr>
            <w:tcW w:w="114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17.0</w:t>
            </w:r>
          </w:p>
        </w:tc>
        <w:tc>
          <w:tcPr>
            <w:tcW w:w="127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32.8</w:t>
            </w:r>
          </w:p>
        </w:tc>
        <w:tc>
          <w:tcPr>
            <w:tcW w:w="120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22.9</w:t>
            </w:r>
          </w:p>
        </w:tc>
      </w:tr>
      <w:tr w:rsidR="00E05EF9" w:rsidRPr="00373C92" w:rsidTr="00E05EF9">
        <w:tc>
          <w:tcPr>
            <w:tcW w:w="1966"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All Urban</w:t>
            </w:r>
          </w:p>
        </w:tc>
        <w:tc>
          <w:tcPr>
            <w:tcW w:w="119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49</w:t>
            </w:r>
          </w:p>
        </w:tc>
        <w:tc>
          <w:tcPr>
            <w:tcW w:w="1187"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48</w:t>
            </w:r>
          </w:p>
        </w:tc>
        <w:tc>
          <w:tcPr>
            <w:tcW w:w="1043"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53</w:t>
            </w:r>
          </w:p>
        </w:tc>
        <w:tc>
          <w:tcPr>
            <w:tcW w:w="114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62.0</w:t>
            </w:r>
          </w:p>
        </w:tc>
        <w:tc>
          <w:tcPr>
            <w:tcW w:w="127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52.5</w:t>
            </w:r>
          </w:p>
        </w:tc>
        <w:tc>
          <w:tcPr>
            <w:tcW w:w="120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60.0</w:t>
            </w:r>
          </w:p>
        </w:tc>
      </w:tr>
      <w:tr w:rsidR="00E05EF9" w:rsidRPr="00373C92" w:rsidTr="00E05EF9">
        <w:tc>
          <w:tcPr>
            <w:tcW w:w="1966"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Urban Male</w:t>
            </w:r>
          </w:p>
        </w:tc>
        <w:tc>
          <w:tcPr>
            <w:tcW w:w="119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53</w:t>
            </w:r>
          </w:p>
        </w:tc>
        <w:tc>
          <w:tcPr>
            <w:tcW w:w="1187"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49</w:t>
            </w:r>
          </w:p>
        </w:tc>
        <w:tc>
          <w:tcPr>
            <w:tcW w:w="1043" w:type="dxa"/>
          </w:tcPr>
          <w:p w:rsidR="00E05EF9" w:rsidRPr="00373C92" w:rsidRDefault="00E86FE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55</w:t>
            </w:r>
          </w:p>
        </w:tc>
        <w:tc>
          <w:tcPr>
            <w:tcW w:w="114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62.6</w:t>
            </w:r>
          </w:p>
        </w:tc>
        <w:tc>
          <w:tcPr>
            <w:tcW w:w="127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55.2</w:t>
            </w:r>
          </w:p>
        </w:tc>
        <w:tc>
          <w:tcPr>
            <w:tcW w:w="120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65.6</w:t>
            </w:r>
          </w:p>
        </w:tc>
      </w:tr>
      <w:tr w:rsidR="00E05EF9" w:rsidRPr="00373C92" w:rsidTr="00E05EF9">
        <w:tc>
          <w:tcPr>
            <w:tcW w:w="1966" w:type="dxa"/>
          </w:tcPr>
          <w:p w:rsidR="00E05EF9" w:rsidRPr="00373C92" w:rsidRDefault="00E05EF9"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Urban Female</w:t>
            </w:r>
          </w:p>
        </w:tc>
        <w:tc>
          <w:tcPr>
            <w:tcW w:w="119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38</w:t>
            </w:r>
          </w:p>
        </w:tc>
        <w:tc>
          <w:tcPr>
            <w:tcW w:w="1187"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46</w:t>
            </w:r>
          </w:p>
        </w:tc>
        <w:tc>
          <w:tcPr>
            <w:tcW w:w="1043" w:type="dxa"/>
          </w:tcPr>
          <w:p w:rsidR="00E05EF9" w:rsidRPr="00373C92" w:rsidRDefault="00E86FEB"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47</w:t>
            </w:r>
          </w:p>
        </w:tc>
        <w:tc>
          <w:tcPr>
            <w:tcW w:w="114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26.7</w:t>
            </w:r>
          </w:p>
        </w:tc>
        <w:tc>
          <w:tcPr>
            <w:tcW w:w="1276"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46.7</w:t>
            </w:r>
          </w:p>
        </w:tc>
        <w:tc>
          <w:tcPr>
            <w:tcW w:w="1204" w:type="dxa"/>
          </w:tcPr>
          <w:p w:rsidR="00E05EF9" w:rsidRPr="00373C92" w:rsidRDefault="00E05EF9"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44.9</w:t>
            </w:r>
          </w:p>
        </w:tc>
      </w:tr>
    </w:tbl>
    <w:p w:rsidR="00875A6D" w:rsidRPr="00373C92" w:rsidRDefault="00875A6D" w:rsidP="00875A6D">
      <w:pPr>
        <w:rPr>
          <w:rFonts w:ascii="Times New Roman" w:hAnsi="Times New Roman"/>
          <w:noProof/>
          <w:sz w:val="24"/>
          <w:szCs w:val="24"/>
          <w:lang w:val="en-US" w:eastAsia="fr-CH"/>
        </w:rPr>
      </w:pPr>
      <w:r w:rsidRPr="00373C92">
        <w:rPr>
          <w:rFonts w:ascii="Times New Roman" w:hAnsi="Times New Roman"/>
          <w:noProof/>
          <w:sz w:val="24"/>
          <w:szCs w:val="24"/>
          <w:u w:val="single"/>
          <w:lang w:val="en-US" w:eastAsia="fr-CH"/>
        </w:rPr>
        <w:t>Note</w:t>
      </w:r>
      <w:r w:rsidRPr="00373C92">
        <w:rPr>
          <w:rFonts w:ascii="Times New Roman" w:hAnsi="Times New Roman"/>
          <w:noProof/>
          <w:sz w:val="24"/>
          <w:szCs w:val="24"/>
          <w:lang w:val="en-US" w:eastAsia="fr-CH"/>
        </w:rPr>
        <w:t>: Excessive hours are defined as work of more than 50 hours per week.</w:t>
      </w:r>
    </w:p>
    <w:p w:rsidR="00875A6D" w:rsidRPr="00373C92" w:rsidRDefault="00875A6D" w:rsidP="00875A6D">
      <w:pPr>
        <w:rPr>
          <w:rFonts w:ascii="Times New Roman" w:hAnsi="Times New Roman"/>
          <w:noProof/>
          <w:sz w:val="24"/>
          <w:szCs w:val="24"/>
          <w:lang w:val="en-US" w:eastAsia="fr-CH"/>
        </w:rPr>
      </w:pPr>
      <w:r w:rsidRPr="00373C92">
        <w:rPr>
          <w:rFonts w:ascii="Times New Roman" w:hAnsi="Times New Roman"/>
          <w:noProof/>
          <w:sz w:val="24"/>
          <w:szCs w:val="24"/>
          <w:u w:val="single"/>
          <w:lang w:val="en-US" w:eastAsia="fr-CH"/>
        </w:rPr>
        <w:t>Source</w:t>
      </w:r>
      <w:r w:rsidRPr="00373C92">
        <w:rPr>
          <w:rFonts w:ascii="Times New Roman" w:hAnsi="Times New Roman"/>
          <w:noProof/>
          <w:sz w:val="24"/>
          <w:szCs w:val="24"/>
          <w:lang w:val="en-US" w:eastAsia="fr-CH"/>
        </w:rPr>
        <w:t>: Calcul</w:t>
      </w:r>
      <w:r w:rsidR="006E00E9" w:rsidRPr="00373C92">
        <w:rPr>
          <w:rFonts w:ascii="Times New Roman" w:hAnsi="Times New Roman"/>
          <w:noProof/>
          <w:sz w:val="24"/>
          <w:szCs w:val="24"/>
          <w:lang w:val="en-US" w:eastAsia="fr-CH"/>
        </w:rPr>
        <w:t>ated from</w:t>
      </w:r>
      <w:r w:rsidRPr="00373C92">
        <w:rPr>
          <w:rFonts w:ascii="Times New Roman" w:hAnsi="Times New Roman"/>
          <w:noProof/>
          <w:sz w:val="24"/>
          <w:szCs w:val="24"/>
          <w:lang w:val="en-US" w:eastAsia="fr-CH"/>
        </w:rPr>
        <w:t xml:space="preserve"> LFS</w:t>
      </w:r>
      <w:r w:rsidR="006E00E9" w:rsidRPr="00373C92">
        <w:rPr>
          <w:rFonts w:ascii="Times New Roman" w:hAnsi="Times New Roman"/>
          <w:noProof/>
          <w:sz w:val="24"/>
          <w:szCs w:val="24"/>
          <w:lang w:val="en-US" w:eastAsia="fr-CH"/>
        </w:rPr>
        <w:t>,</w:t>
      </w:r>
      <w:r w:rsidRPr="00373C92">
        <w:rPr>
          <w:rFonts w:ascii="Times New Roman" w:hAnsi="Times New Roman"/>
          <w:noProof/>
          <w:sz w:val="24"/>
          <w:szCs w:val="24"/>
          <w:lang w:val="en-US" w:eastAsia="fr-CH"/>
        </w:rPr>
        <w:t xml:space="preserve"> various years. </w:t>
      </w:r>
    </w:p>
    <w:p w:rsidR="003E2D8B" w:rsidRDefault="003E2D8B" w:rsidP="00875A6D">
      <w:pPr>
        <w:rPr>
          <w:rFonts w:ascii="Times New Roman" w:hAnsi="Times New Roman"/>
          <w:noProof/>
          <w:sz w:val="24"/>
          <w:szCs w:val="24"/>
          <w:u w:val="single"/>
          <w:lang w:val="en-US" w:eastAsia="fr-CH"/>
        </w:rPr>
      </w:pPr>
    </w:p>
    <w:p w:rsidR="00875A6D" w:rsidRPr="00373C92" w:rsidRDefault="00425B2F" w:rsidP="00875A6D">
      <w:pPr>
        <w:rPr>
          <w:rFonts w:ascii="Times New Roman" w:hAnsi="Times New Roman"/>
          <w:noProof/>
          <w:sz w:val="24"/>
          <w:szCs w:val="24"/>
          <w:lang w:val="en-US" w:eastAsia="fr-CH"/>
        </w:rPr>
      </w:pPr>
      <w:r w:rsidRPr="00373C92">
        <w:rPr>
          <w:rFonts w:ascii="Times New Roman" w:hAnsi="Times New Roman"/>
          <w:noProof/>
          <w:sz w:val="24"/>
          <w:szCs w:val="24"/>
          <w:u w:val="single"/>
          <w:lang w:val="en-US" w:eastAsia="fr-CH"/>
        </w:rPr>
        <w:t>3.4</w:t>
      </w:r>
      <w:r w:rsidR="00875A6D" w:rsidRPr="00373C92">
        <w:rPr>
          <w:rFonts w:ascii="Times New Roman" w:hAnsi="Times New Roman"/>
          <w:noProof/>
          <w:sz w:val="24"/>
          <w:szCs w:val="24"/>
          <w:u w:val="single"/>
          <w:lang w:val="en-US" w:eastAsia="fr-CH"/>
        </w:rPr>
        <w:t>. Vulnerable employment</w:t>
      </w:r>
    </w:p>
    <w:p w:rsidR="00875A6D" w:rsidRPr="00373C92" w:rsidRDefault="00875A6D" w:rsidP="00875A6D">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As mentioned earlier, open unemployment in Bangladesh is low because people cannot simply afford to remain unemployed, so they try to eke out a living from some work. As a result, a large proportion of the employed are engaged in work that can be called “vulnerable”. There is no universally accepted definition of vulnerability in this context, but the sense that is being conveyed is the vulnerability of workers engaged in such employment from various perspectives like stability of the job and income earned from it. The ILO identifies vulnerable employment as the self-employed and own account workers as well as those engaged in unpaid family work</w:t>
      </w:r>
      <w:r w:rsidRPr="00373C92">
        <w:rPr>
          <w:rStyle w:val="FootnoteReference"/>
          <w:rFonts w:ascii="Times New Roman" w:hAnsi="Times New Roman"/>
          <w:noProof/>
          <w:sz w:val="24"/>
          <w:szCs w:val="24"/>
          <w:lang w:val="en-US" w:eastAsia="fr-CH"/>
        </w:rPr>
        <w:footnoteReference w:id="12"/>
      </w:r>
      <w:r w:rsidRPr="00373C92">
        <w:rPr>
          <w:rFonts w:ascii="Times New Roman" w:hAnsi="Times New Roman"/>
          <w:noProof/>
          <w:sz w:val="24"/>
          <w:szCs w:val="24"/>
          <w:lang w:val="en-US" w:eastAsia="fr-CH"/>
        </w:rPr>
        <w:t>. Data relating to this kind of employment are presented in</w:t>
      </w:r>
      <w:r w:rsidR="006E00E9" w:rsidRPr="00373C92">
        <w:rPr>
          <w:rFonts w:ascii="Times New Roman" w:hAnsi="Times New Roman"/>
          <w:noProof/>
          <w:sz w:val="24"/>
          <w:szCs w:val="24"/>
          <w:lang w:val="en-US" w:eastAsia="fr-CH"/>
        </w:rPr>
        <w:t xml:space="preserve"> Table 16</w:t>
      </w:r>
      <w:r w:rsidRPr="00373C92">
        <w:rPr>
          <w:rFonts w:ascii="Times New Roman" w:hAnsi="Times New Roman"/>
          <w:noProof/>
          <w:sz w:val="24"/>
          <w:szCs w:val="24"/>
          <w:lang w:val="en-US" w:eastAsia="fr-CH"/>
        </w:rPr>
        <w:t>. A few aspects relating to the trend in vulnerable employment emerge from this table.</w:t>
      </w:r>
    </w:p>
    <w:p w:rsidR="00875A6D" w:rsidRPr="00373C92" w:rsidRDefault="00875A6D" w:rsidP="00875A6D">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First, between 2005-06 and 2010, no significant change appears to have taken place in the proportion of self-employed and own account workers and those in unpaid family work. In other words, the degree of vulnerable employment did not improve during that period. However, some changes are not</w:t>
      </w:r>
      <w:r w:rsidR="003C3038" w:rsidRPr="00373C92">
        <w:rPr>
          <w:rFonts w:ascii="Times New Roman" w:hAnsi="Times New Roman"/>
          <w:noProof/>
          <w:sz w:val="24"/>
          <w:szCs w:val="24"/>
          <w:lang w:val="en-US" w:eastAsia="fr-CH"/>
        </w:rPr>
        <w:t>iceable for the period 2010 to 2015-16</w:t>
      </w:r>
      <w:r w:rsidRPr="00373C92">
        <w:rPr>
          <w:rFonts w:ascii="Times New Roman" w:hAnsi="Times New Roman"/>
          <w:noProof/>
          <w:sz w:val="24"/>
          <w:szCs w:val="24"/>
          <w:lang w:val="en-US" w:eastAsia="fr-CH"/>
        </w:rPr>
        <w:t>. While the proportion of self-emplo</w:t>
      </w:r>
      <w:r w:rsidR="003C3038" w:rsidRPr="00373C92">
        <w:rPr>
          <w:rFonts w:ascii="Times New Roman" w:hAnsi="Times New Roman"/>
          <w:noProof/>
          <w:sz w:val="24"/>
          <w:szCs w:val="24"/>
          <w:lang w:val="en-US" w:eastAsia="fr-CH"/>
        </w:rPr>
        <w:t>yed registered some increase</w:t>
      </w:r>
      <w:r w:rsidRPr="00373C92">
        <w:rPr>
          <w:rFonts w:ascii="Times New Roman" w:hAnsi="Times New Roman"/>
          <w:noProof/>
          <w:sz w:val="24"/>
          <w:szCs w:val="24"/>
          <w:lang w:val="en-US" w:eastAsia="fr-CH"/>
        </w:rPr>
        <w:t xml:space="preserve">, that of unpaid family helper decliend considerably. </w:t>
      </w:r>
    </w:p>
    <w:p w:rsidR="00C01F61" w:rsidRPr="00373C92" w:rsidRDefault="00875A6D" w:rsidP="00875A6D">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 xml:space="preserve">Second, if one looks at a longer period, </w:t>
      </w:r>
      <w:r w:rsidR="003C3038" w:rsidRPr="00373C92">
        <w:rPr>
          <w:rFonts w:ascii="Times New Roman" w:hAnsi="Times New Roman"/>
          <w:noProof/>
          <w:sz w:val="24"/>
          <w:szCs w:val="24"/>
          <w:lang w:val="en-US" w:eastAsia="fr-CH"/>
        </w:rPr>
        <w:t>viz., between 1999-2000 and 2015-16</w:t>
      </w:r>
      <w:r w:rsidRPr="00373C92">
        <w:rPr>
          <w:rFonts w:ascii="Times New Roman" w:hAnsi="Times New Roman"/>
          <w:noProof/>
          <w:sz w:val="24"/>
          <w:szCs w:val="24"/>
          <w:lang w:val="en-US" w:eastAsia="fr-CH"/>
        </w:rPr>
        <w:t>, ther</w:t>
      </w:r>
      <w:r w:rsidR="003C3038" w:rsidRPr="00373C92">
        <w:rPr>
          <w:rFonts w:ascii="Times New Roman" w:hAnsi="Times New Roman"/>
          <w:noProof/>
          <w:sz w:val="24"/>
          <w:szCs w:val="24"/>
          <w:lang w:val="en-US" w:eastAsia="fr-CH"/>
        </w:rPr>
        <w:t>e has been an increase</w:t>
      </w:r>
      <w:r w:rsidRPr="00373C92">
        <w:rPr>
          <w:rFonts w:ascii="Times New Roman" w:hAnsi="Times New Roman"/>
          <w:noProof/>
          <w:sz w:val="24"/>
          <w:szCs w:val="24"/>
          <w:lang w:val="en-US" w:eastAsia="fr-CH"/>
        </w:rPr>
        <w:t xml:space="preserve"> in the proportion of self-employment  and own account work</w:t>
      </w:r>
      <w:r w:rsidR="003C3038" w:rsidRPr="00373C92">
        <w:rPr>
          <w:rFonts w:ascii="Times New Roman" w:hAnsi="Times New Roman"/>
          <w:noProof/>
          <w:sz w:val="24"/>
          <w:szCs w:val="24"/>
          <w:lang w:val="en-US" w:eastAsia="fr-CH"/>
        </w:rPr>
        <w:t>, especially for women</w:t>
      </w:r>
      <w:r w:rsidRPr="00373C92">
        <w:rPr>
          <w:rFonts w:ascii="Times New Roman" w:hAnsi="Times New Roman"/>
          <w:noProof/>
          <w:sz w:val="24"/>
          <w:szCs w:val="24"/>
          <w:lang w:val="en-US" w:eastAsia="fr-CH"/>
        </w:rPr>
        <w:t xml:space="preserve">. </w:t>
      </w:r>
      <w:r w:rsidR="003C3038" w:rsidRPr="00373C92">
        <w:rPr>
          <w:rFonts w:ascii="Times New Roman" w:hAnsi="Times New Roman"/>
          <w:noProof/>
          <w:sz w:val="24"/>
          <w:szCs w:val="24"/>
          <w:lang w:val="en-US" w:eastAsia="fr-CH"/>
        </w:rPr>
        <w:t>T</w:t>
      </w:r>
      <w:r w:rsidRPr="00373C92">
        <w:rPr>
          <w:rFonts w:ascii="Times New Roman" w:hAnsi="Times New Roman"/>
          <w:noProof/>
          <w:sz w:val="24"/>
          <w:szCs w:val="24"/>
          <w:lang w:val="en-US" w:eastAsia="fr-CH"/>
        </w:rPr>
        <w:t>here was an increase in the share of unpaid family work till 2010 - indicating that many of th</w:t>
      </w:r>
      <w:r w:rsidR="00A47921" w:rsidRPr="00373C92">
        <w:rPr>
          <w:rFonts w:ascii="Times New Roman" w:hAnsi="Times New Roman"/>
          <w:noProof/>
          <w:sz w:val="24"/>
          <w:szCs w:val="24"/>
          <w:lang w:val="en-US" w:eastAsia="fr-CH"/>
        </w:rPr>
        <w:t>e own-account workers</w:t>
      </w:r>
      <w:r w:rsidRPr="00373C92">
        <w:rPr>
          <w:rFonts w:ascii="Times New Roman" w:hAnsi="Times New Roman"/>
          <w:noProof/>
          <w:sz w:val="24"/>
          <w:szCs w:val="24"/>
          <w:lang w:val="en-US" w:eastAsia="fr-CH"/>
        </w:rPr>
        <w:t xml:space="preserve"> possibly reverted to becoming unpaid family helper. </w:t>
      </w:r>
      <w:r w:rsidR="003C3038" w:rsidRPr="00373C92">
        <w:rPr>
          <w:rFonts w:ascii="Times New Roman" w:hAnsi="Times New Roman"/>
          <w:noProof/>
          <w:sz w:val="24"/>
          <w:szCs w:val="24"/>
          <w:lang w:val="en-US" w:eastAsia="fr-CH"/>
        </w:rPr>
        <w:t>During 2010 to 2015-16</w:t>
      </w:r>
      <w:r w:rsidRPr="00373C92">
        <w:rPr>
          <w:rFonts w:ascii="Times New Roman" w:hAnsi="Times New Roman"/>
          <w:noProof/>
          <w:sz w:val="24"/>
          <w:szCs w:val="24"/>
          <w:lang w:val="en-US" w:eastAsia="fr-CH"/>
        </w:rPr>
        <w:t>, the share of this category declined</w:t>
      </w:r>
      <w:r w:rsidR="003C3038" w:rsidRPr="00373C92">
        <w:rPr>
          <w:rFonts w:ascii="Times New Roman" w:hAnsi="Times New Roman"/>
          <w:noProof/>
          <w:sz w:val="24"/>
          <w:szCs w:val="24"/>
          <w:lang w:val="en-US" w:eastAsia="fr-CH"/>
        </w:rPr>
        <w:t>.</w:t>
      </w:r>
      <w:r w:rsidR="00620E7F" w:rsidRPr="00373C92">
        <w:rPr>
          <w:rFonts w:ascii="Times New Roman" w:hAnsi="Times New Roman"/>
          <w:noProof/>
          <w:sz w:val="24"/>
          <w:szCs w:val="24"/>
          <w:lang w:val="en-US" w:eastAsia="fr-CH"/>
        </w:rPr>
        <w:t xml:space="preserve"> On the whole,  it would appear that</w:t>
      </w:r>
      <w:r w:rsidRPr="00373C92">
        <w:rPr>
          <w:rFonts w:ascii="Times New Roman" w:hAnsi="Times New Roman"/>
          <w:noProof/>
          <w:sz w:val="24"/>
          <w:szCs w:val="24"/>
          <w:lang w:val="en-US" w:eastAsia="fr-CH"/>
        </w:rPr>
        <w:t xml:space="preserve"> the degree of vulnerable employment </w:t>
      </w:r>
      <w:r w:rsidR="00620E7F" w:rsidRPr="00373C92">
        <w:rPr>
          <w:rFonts w:ascii="Times New Roman" w:hAnsi="Times New Roman"/>
          <w:noProof/>
          <w:sz w:val="24"/>
          <w:szCs w:val="24"/>
          <w:lang w:val="en-US" w:eastAsia="fr-CH"/>
        </w:rPr>
        <w:t xml:space="preserve">has remained stubbornly </w:t>
      </w:r>
      <w:r w:rsidR="00A47921" w:rsidRPr="00373C92">
        <w:rPr>
          <w:rFonts w:ascii="Times New Roman" w:hAnsi="Times New Roman"/>
          <w:noProof/>
          <w:sz w:val="24"/>
          <w:szCs w:val="24"/>
          <w:lang w:val="en-US" w:eastAsia="fr-CH"/>
        </w:rPr>
        <w:t xml:space="preserve">high </w:t>
      </w:r>
      <w:r w:rsidRPr="00373C92">
        <w:rPr>
          <w:rFonts w:ascii="Times New Roman" w:hAnsi="Times New Roman"/>
          <w:noProof/>
          <w:sz w:val="24"/>
          <w:szCs w:val="24"/>
          <w:lang w:val="en-US" w:eastAsia="fr-CH"/>
        </w:rPr>
        <w:t>over the long term period.  Moreover, if the proportion of paid employees is regarded as a proxy to regular employment, the situation appears to have worsened during the decade ending in 2010 and then improved in the three subsequent years</w:t>
      </w:r>
      <w:r w:rsidR="00620E7F" w:rsidRPr="00373C92">
        <w:rPr>
          <w:rStyle w:val="FootnoteReference"/>
          <w:rFonts w:ascii="Times New Roman" w:hAnsi="Times New Roman"/>
          <w:noProof/>
          <w:sz w:val="24"/>
          <w:szCs w:val="24"/>
          <w:lang w:val="en-US" w:eastAsia="fr-CH"/>
        </w:rPr>
        <w:footnoteReference w:id="13"/>
      </w:r>
      <w:r w:rsidRPr="00373C92">
        <w:rPr>
          <w:rFonts w:ascii="Times New Roman" w:hAnsi="Times New Roman"/>
          <w:noProof/>
          <w:sz w:val="24"/>
          <w:szCs w:val="24"/>
          <w:lang w:val="en-US" w:eastAsia="fr-CH"/>
        </w:rPr>
        <w:t xml:space="preserve">. In other </w:t>
      </w:r>
      <w:r w:rsidR="00620E7F" w:rsidRPr="00373C92">
        <w:rPr>
          <w:rFonts w:ascii="Times New Roman" w:hAnsi="Times New Roman"/>
          <w:noProof/>
          <w:sz w:val="24"/>
          <w:szCs w:val="24"/>
          <w:lang w:val="en-US" w:eastAsia="fr-CH"/>
        </w:rPr>
        <w:t>words, with regard to the</w:t>
      </w:r>
      <w:r w:rsidRPr="00373C92">
        <w:rPr>
          <w:rFonts w:ascii="Times New Roman" w:hAnsi="Times New Roman"/>
          <w:noProof/>
          <w:sz w:val="24"/>
          <w:szCs w:val="24"/>
          <w:lang w:val="en-US" w:eastAsia="fr-CH"/>
        </w:rPr>
        <w:t xml:space="preserve"> target of reducing the proprtoion of own account workers and contributing family workers in total employment, Bangladesh has a long way to go</w:t>
      </w:r>
      <w:r w:rsidR="00620E7F" w:rsidRPr="00373C92">
        <w:rPr>
          <w:rFonts w:ascii="Times New Roman" w:hAnsi="Times New Roman"/>
          <w:noProof/>
          <w:sz w:val="24"/>
          <w:szCs w:val="24"/>
          <w:lang w:val="en-US" w:eastAsia="fr-CH"/>
        </w:rPr>
        <w:t>, although some signs of improvement can</w:t>
      </w:r>
      <w:r w:rsidRPr="00373C92">
        <w:rPr>
          <w:rFonts w:ascii="Times New Roman" w:hAnsi="Times New Roman"/>
          <w:noProof/>
          <w:sz w:val="24"/>
          <w:szCs w:val="24"/>
          <w:lang w:val="en-US" w:eastAsia="fr-CH"/>
        </w:rPr>
        <w:t xml:space="preserve"> be seen.</w:t>
      </w:r>
    </w:p>
    <w:p w:rsidR="00875A6D" w:rsidRPr="00373C92" w:rsidRDefault="006E00E9" w:rsidP="00875A6D">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Table 16</w:t>
      </w:r>
      <w:r w:rsidR="00875A6D" w:rsidRPr="00373C92">
        <w:rPr>
          <w:rFonts w:ascii="Times New Roman" w:hAnsi="Times New Roman"/>
          <w:b/>
          <w:noProof/>
          <w:sz w:val="24"/>
          <w:szCs w:val="24"/>
          <w:lang w:val="en-US" w:eastAsia="fr-CH"/>
        </w:rPr>
        <w:t xml:space="preserve">: Changes in the Structure of Employment by Status in Employment (percentage of total employment)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7"/>
        <w:gridCol w:w="1097"/>
        <w:gridCol w:w="1187"/>
        <w:gridCol w:w="1097"/>
        <w:gridCol w:w="1068"/>
        <w:gridCol w:w="998"/>
        <w:gridCol w:w="1005"/>
      </w:tblGrid>
      <w:tr w:rsidR="00C01F61" w:rsidRPr="00373C92" w:rsidTr="00576463">
        <w:tc>
          <w:tcPr>
            <w:tcW w:w="2835" w:type="dxa"/>
          </w:tcPr>
          <w:p w:rsidR="00C01F61" w:rsidRPr="00373C92" w:rsidRDefault="00C01F61"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Status</w:t>
            </w:r>
          </w:p>
        </w:tc>
        <w:tc>
          <w:tcPr>
            <w:tcW w:w="1276" w:type="dxa"/>
          </w:tcPr>
          <w:p w:rsidR="00C01F61" w:rsidRPr="00373C92" w:rsidRDefault="00C01F61"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1999-2000</w:t>
            </w:r>
          </w:p>
        </w:tc>
        <w:tc>
          <w:tcPr>
            <w:tcW w:w="1417" w:type="dxa"/>
          </w:tcPr>
          <w:p w:rsidR="00C01F61" w:rsidRPr="00373C92" w:rsidRDefault="00C01F61"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2002-03</w:t>
            </w:r>
          </w:p>
        </w:tc>
        <w:tc>
          <w:tcPr>
            <w:tcW w:w="1276" w:type="dxa"/>
          </w:tcPr>
          <w:p w:rsidR="00C01F61" w:rsidRPr="00373C92" w:rsidRDefault="00C01F61"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2005-06</w:t>
            </w:r>
          </w:p>
        </w:tc>
        <w:tc>
          <w:tcPr>
            <w:tcW w:w="1276" w:type="dxa"/>
          </w:tcPr>
          <w:p w:rsidR="00C01F61" w:rsidRPr="00373C92" w:rsidRDefault="00C01F61"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2010</w:t>
            </w:r>
          </w:p>
        </w:tc>
        <w:tc>
          <w:tcPr>
            <w:tcW w:w="1133" w:type="dxa"/>
          </w:tcPr>
          <w:p w:rsidR="00C01F61" w:rsidRPr="00373C92" w:rsidRDefault="00C01F61"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2013</w:t>
            </w:r>
          </w:p>
        </w:tc>
        <w:tc>
          <w:tcPr>
            <w:tcW w:w="1133" w:type="dxa"/>
          </w:tcPr>
          <w:p w:rsidR="00C01F61" w:rsidRPr="00373C92" w:rsidRDefault="00C01F61"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2015-16</w:t>
            </w:r>
          </w:p>
        </w:tc>
      </w:tr>
      <w:tr w:rsidR="00C01F61" w:rsidRPr="00373C92" w:rsidTr="00576463">
        <w:tc>
          <w:tcPr>
            <w:tcW w:w="2835" w:type="dxa"/>
          </w:tcPr>
          <w:p w:rsidR="00C01F61" w:rsidRPr="00373C92" w:rsidRDefault="00C01F61"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Self-employed/own account workers (Total)</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35.1</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44.8</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41.9</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40.8</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40.7</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43.3</w:t>
            </w:r>
          </w:p>
        </w:tc>
      </w:tr>
      <w:tr w:rsidR="00C01F61" w:rsidRPr="00373C92" w:rsidTr="00576463">
        <w:tc>
          <w:tcPr>
            <w:tcW w:w="2835" w:type="dxa"/>
          </w:tcPr>
          <w:p w:rsidR="00C01F61" w:rsidRPr="00373C92" w:rsidRDefault="00C01F61"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 xml:space="preserve">   Male</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49.4</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50.6</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50.0</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47.5</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52.22</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47.6</w:t>
            </w:r>
          </w:p>
        </w:tc>
      </w:tr>
      <w:tr w:rsidR="00C01F61" w:rsidRPr="00373C92" w:rsidTr="00576463">
        <w:tc>
          <w:tcPr>
            <w:tcW w:w="2835" w:type="dxa"/>
          </w:tcPr>
          <w:p w:rsidR="00C01F61" w:rsidRPr="00373C92" w:rsidRDefault="00C01F61"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 xml:space="preserve">   Female</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10.8</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24.5</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15.9</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25.1</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12.31</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33.1</w:t>
            </w:r>
          </w:p>
        </w:tc>
      </w:tr>
      <w:tr w:rsidR="00C01F61" w:rsidRPr="00373C92" w:rsidTr="00576463">
        <w:tc>
          <w:tcPr>
            <w:tcW w:w="2835" w:type="dxa"/>
          </w:tcPr>
          <w:p w:rsidR="00C01F61" w:rsidRPr="00373C92" w:rsidRDefault="00C01F61"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Employee</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12.6</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13.7</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13.9</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14.6</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23.2</w:t>
            </w:r>
          </w:p>
        </w:tc>
        <w:tc>
          <w:tcPr>
            <w:tcW w:w="1133" w:type="dxa"/>
          </w:tcPr>
          <w:p w:rsidR="00C01F61" w:rsidRPr="00373C92" w:rsidRDefault="00C01F61" w:rsidP="0022700E">
            <w:pPr>
              <w:jc w:val="center"/>
              <w:rPr>
                <w:rFonts w:ascii="Times New Roman" w:hAnsi="Times New Roman"/>
                <w:noProof/>
                <w:sz w:val="24"/>
                <w:szCs w:val="24"/>
                <w:vertAlign w:val="superscript"/>
                <w:lang w:val="en-US" w:eastAsia="fr-CH"/>
              </w:rPr>
            </w:pPr>
            <w:r w:rsidRPr="00373C92">
              <w:rPr>
                <w:rFonts w:ascii="Times New Roman" w:hAnsi="Times New Roman"/>
                <w:noProof/>
                <w:sz w:val="24"/>
                <w:szCs w:val="24"/>
                <w:lang w:val="en-US" w:eastAsia="fr-CH"/>
              </w:rPr>
              <w:t>39.1</w:t>
            </w:r>
            <w:r w:rsidR="00E9341B" w:rsidRPr="00373C92">
              <w:rPr>
                <w:rFonts w:ascii="Times New Roman" w:hAnsi="Times New Roman"/>
                <w:noProof/>
                <w:sz w:val="24"/>
                <w:szCs w:val="24"/>
                <w:vertAlign w:val="superscript"/>
                <w:lang w:val="en-US" w:eastAsia="fr-CH"/>
              </w:rPr>
              <w:t>a</w:t>
            </w:r>
          </w:p>
        </w:tc>
      </w:tr>
      <w:tr w:rsidR="00C01F61" w:rsidRPr="00373C92" w:rsidTr="00576463">
        <w:tc>
          <w:tcPr>
            <w:tcW w:w="2835" w:type="dxa"/>
          </w:tcPr>
          <w:p w:rsidR="00C01F61" w:rsidRPr="00373C92" w:rsidRDefault="00C01F61"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 xml:space="preserve">   Male</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15.1</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13.8</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14.5</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17.0</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22.21</w:t>
            </w:r>
          </w:p>
        </w:tc>
        <w:tc>
          <w:tcPr>
            <w:tcW w:w="1133" w:type="dxa"/>
          </w:tcPr>
          <w:p w:rsidR="00C01F61" w:rsidRPr="00373C92" w:rsidRDefault="00C01F61" w:rsidP="0022700E">
            <w:pPr>
              <w:jc w:val="center"/>
              <w:rPr>
                <w:rFonts w:ascii="Times New Roman" w:hAnsi="Times New Roman"/>
                <w:noProof/>
                <w:sz w:val="24"/>
                <w:szCs w:val="24"/>
                <w:vertAlign w:val="superscript"/>
                <w:lang w:val="en-US" w:eastAsia="fr-CH"/>
              </w:rPr>
            </w:pPr>
            <w:r w:rsidRPr="00373C92">
              <w:rPr>
                <w:rFonts w:ascii="Times New Roman" w:hAnsi="Times New Roman"/>
                <w:noProof/>
                <w:sz w:val="24"/>
                <w:szCs w:val="24"/>
                <w:lang w:val="en-US" w:eastAsia="fr-CH"/>
              </w:rPr>
              <w:t>43.6</w:t>
            </w:r>
            <w:r w:rsidR="00E9341B" w:rsidRPr="00373C92">
              <w:rPr>
                <w:rFonts w:ascii="Times New Roman" w:hAnsi="Times New Roman"/>
                <w:noProof/>
                <w:sz w:val="24"/>
                <w:szCs w:val="24"/>
                <w:vertAlign w:val="superscript"/>
                <w:lang w:val="en-US" w:eastAsia="fr-CH"/>
              </w:rPr>
              <w:t>a</w:t>
            </w:r>
          </w:p>
        </w:tc>
      </w:tr>
      <w:tr w:rsidR="00C01F61" w:rsidRPr="00373C92" w:rsidTr="00576463">
        <w:tc>
          <w:tcPr>
            <w:tcW w:w="2835" w:type="dxa"/>
          </w:tcPr>
          <w:p w:rsidR="00C01F61" w:rsidRPr="00373C92" w:rsidRDefault="00C01F61"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 xml:space="preserve">   Female</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8.2</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13.4</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11.7</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8.9</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25.5</w:t>
            </w:r>
          </w:p>
        </w:tc>
        <w:tc>
          <w:tcPr>
            <w:tcW w:w="1133" w:type="dxa"/>
          </w:tcPr>
          <w:p w:rsidR="00C01F61" w:rsidRPr="00373C92" w:rsidRDefault="00C01F61" w:rsidP="0022700E">
            <w:pPr>
              <w:jc w:val="center"/>
              <w:rPr>
                <w:rFonts w:ascii="Times New Roman" w:hAnsi="Times New Roman"/>
                <w:noProof/>
                <w:sz w:val="24"/>
                <w:szCs w:val="24"/>
                <w:vertAlign w:val="superscript"/>
                <w:lang w:val="en-US" w:eastAsia="fr-CH"/>
              </w:rPr>
            </w:pPr>
            <w:r w:rsidRPr="00373C92">
              <w:rPr>
                <w:rFonts w:ascii="Times New Roman" w:hAnsi="Times New Roman"/>
                <w:noProof/>
                <w:sz w:val="24"/>
                <w:szCs w:val="24"/>
                <w:lang w:val="en-US" w:eastAsia="fr-CH"/>
              </w:rPr>
              <w:t>28.5</w:t>
            </w:r>
            <w:r w:rsidR="00E9341B" w:rsidRPr="00373C92">
              <w:rPr>
                <w:rFonts w:ascii="Times New Roman" w:hAnsi="Times New Roman"/>
                <w:noProof/>
                <w:sz w:val="24"/>
                <w:szCs w:val="24"/>
                <w:vertAlign w:val="superscript"/>
                <w:lang w:val="en-US" w:eastAsia="fr-CH"/>
              </w:rPr>
              <w:t>a</w:t>
            </w:r>
          </w:p>
        </w:tc>
      </w:tr>
      <w:tr w:rsidR="00C01F61" w:rsidRPr="00373C92" w:rsidTr="00576463">
        <w:tc>
          <w:tcPr>
            <w:tcW w:w="2835" w:type="dxa"/>
          </w:tcPr>
          <w:p w:rsidR="00C01F61" w:rsidRPr="00373C92" w:rsidRDefault="00C01F61"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Unpaid family helper</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33.8</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18.4</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21.7</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21.8</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18.2</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14.5</w:t>
            </w:r>
          </w:p>
        </w:tc>
      </w:tr>
      <w:tr w:rsidR="00C01F61" w:rsidRPr="00373C92" w:rsidTr="00576463">
        <w:tc>
          <w:tcPr>
            <w:tcW w:w="2835" w:type="dxa"/>
          </w:tcPr>
          <w:p w:rsidR="00C01F61" w:rsidRPr="00373C92" w:rsidRDefault="00C01F61"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 xml:space="preserve">   Male</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10.2</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9.9</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9.7</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7.1</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5.1</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4.6</w:t>
            </w:r>
          </w:p>
        </w:tc>
      </w:tr>
      <w:tr w:rsidR="00C01F61" w:rsidRPr="00373C92" w:rsidTr="00576463">
        <w:tc>
          <w:tcPr>
            <w:tcW w:w="2835" w:type="dxa"/>
          </w:tcPr>
          <w:p w:rsidR="00C01F61" w:rsidRPr="00373C92" w:rsidRDefault="00C01F61"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 xml:space="preserve">   Female</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73.2</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48.0</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60.1</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56.3</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50.1</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37.6</w:t>
            </w:r>
          </w:p>
        </w:tc>
      </w:tr>
      <w:tr w:rsidR="00C01F61" w:rsidRPr="00373C92" w:rsidTr="00576463">
        <w:tc>
          <w:tcPr>
            <w:tcW w:w="2835" w:type="dxa"/>
          </w:tcPr>
          <w:p w:rsidR="00C01F61" w:rsidRPr="00373C92" w:rsidRDefault="00C01F61" w:rsidP="0022700E">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Day labourers</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18.3</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20.0</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18.2</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19.7</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15.5</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n.a</w:t>
            </w:r>
            <w:r w:rsidR="00E9341B" w:rsidRPr="00373C92">
              <w:rPr>
                <w:rFonts w:ascii="Times New Roman" w:hAnsi="Times New Roman"/>
                <w:noProof/>
                <w:sz w:val="24"/>
                <w:szCs w:val="24"/>
                <w:vertAlign w:val="superscript"/>
                <w:lang w:val="en-US" w:eastAsia="fr-CH"/>
              </w:rPr>
              <w:t>x</w:t>
            </w:r>
            <w:r w:rsidRPr="00373C92">
              <w:rPr>
                <w:rFonts w:ascii="Times New Roman" w:hAnsi="Times New Roman"/>
                <w:noProof/>
                <w:sz w:val="24"/>
                <w:szCs w:val="24"/>
                <w:lang w:val="en-US" w:eastAsia="fr-CH"/>
              </w:rPr>
              <w:t>.</w:t>
            </w:r>
          </w:p>
        </w:tc>
      </w:tr>
      <w:tr w:rsidR="00C01F61" w:rsidRPr="00373C92" w:rsidTr="00576463">
        <w:tc>
          <w:tcPr>
            <w:tcW w:w="2835" w:type="dxa"/>
          </w:tcPr>
          <w:p w:rsidR="00C01F61" w:rsidRPr="00373C92" w:rsidRDefault="00C01F61"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 xml:space="preserve">   Male</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25.0</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22.9</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21.9</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25.8</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18.9</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n.a.</w:t>
            </w:r>
          </w:p>
        </w:tc>
      </w:tr>
      <w:tr w:rsidR="00C01F61" w:rsidRPr="00373C92" w:rsidTr="00576463">
        <w:tc>
          <w:tcPr>
            <w:tcW w:w="2835" w:type="dxa"/>
          </w:tcPr>
          <w:p w:rsidR="00C01F61" w:rsidRPr="00373C92" w:rsidRDefault="00C01F61" w:rsidP="0022700E">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 xml:space="preserve">   Female</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7.8</w:t>
            </w:r>
          </w:p>
        </w:tc>
        <w:tc>
          <w:tcPr>
            <w:tcW w:w="1417"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9.6</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6.5</w:t>
            </w:r>
          </w:p>
        </w:tc>
        <w:tc>
          <w:tcPr>
            <w:tcW w:w="1276"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5.3</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7.2</w:t>
            </w:r>
          </w:p>
        </w:tc>
        <w:tc>
          <w:tcPr>
            <w:tcW w:w="1133" w:type="dxa"/>
          </w:tcPr>
          <w:p w:rsidR="00C01F61" w:rsidRPr="00373C92" w:rsidRDefault="00C01F61"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n.a.</w:t>
            </w:r>
          </w:p>
        </w:tc>
      </w:tr>
    </w:tbl>
    <w:p w:rsidR="00256BF5" w:rsidRPr="00373C92" w:rsidRDefault="00256BF5" w:rsidP="00875A6D">
      <w:pPr>
        <w:rPr>
          <w:rFonts w:ascii="Times New Roman" w:hAnsi="Times New Roman"/>
          <w:noProof/>
          <w:sz w:val="24"/>
          <w:szCs w:val="24"/>
          <w:lang w:val="en-US" w:eastAsia="fr-CH"/>
        </w:rPr>
      </w:pPr>
      <w:r w:rsidRPr="00373C92">
        <w:rPr>
          <w:rFonts w:ascii="Times New Roman" w:hAnsi="Times New Roman"/>
          <w:noProof/>
          <w:sz w:val="24"/>
          <w:szCs w:val="24"/>
          <w:u w:val="single"/>
          <w:lang w:val="en-US" w:eastAsia="fr-CH"/>
        </w:rPr>
        <w:t>Notes:</w:t>
      </w:r>
      <w:r w:rsidRPr="00373C92">
        <w:rPr>
          <w:rFonts w:ascii="Times New Roman" w:hAnsi="Times New Roman"/>
          <w:noProof/>
          <w:sz w:val="24"/>
          <w:szCs w:val="24"/>
          <w:lang w:val="en-US" w:eastAsia="fr-CH"/>
        </w:rPr>
        <w:t xml:space="preserve"> </w:t>
      </w:r>
      <w:r w:rsidR="001C7B30" w:rsidRPr="00373C92">
        <w:rPr>
          <w:rFonts w:ascii="Times New Roman" w:hAnsi="Times New Roman"/>
          <w:noProof/>
          <w:sz w:val="24"/>
          <w:szCs w:val="24"/>
          <w:lang w:val="en-US" w:eastAsia="fr-CH"/>
        </w:rPr>
        <w:t>a: These figures  include “day labourers”, a category that was shown separately in the earlier surveys.</w:t>
      </w:r>
    </w:p>
    <w:p w:rsidR="001C7B30" w:rsidRPr="00373C92" w:rsidRDefault="001C7B30" w:rsidP="00875A6D">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ab/>
        <w:t xml:space="preserve">X: Day labourers are not shown separately in the 2015-16 report. </w:t>
      </w:r>
    </w:p>
    <w:p w:rsidR="00875A6D" w:rsidRPr="00373C92" w:rsidRDefault="00875A6D" w:rsidP="00875A6D">
      <w:pPr>
        <w:rPr>
          <w:rFonts w:ascii="Times New Roman" w:hAnsi="Times New Roman"/>
          <w:noProof/>
          <w:sz w:val="24"/>
          <w:szCs w:val="24"/>
          <w:lang w:val="en-US" w:eastAsia="fr-CH"/>
        </w:rPr>
      </w:pPr>
      <w:r w:rsidRPr="00373C92">
        <w:rPr>
          <w:rFonts w:ascii="Times New Roman" w:hAnsi="Times New Roman"/>
          <w:noProof/>
          <w:sz w:val="24"/>
          <w:szCs w:val="24"/>
          <w:u w:val="single"/>
          <w:lang w:val="en-US" w:eastAsia="fr-CH"/>
        </w:rPr>
        <w:t>Source</w:t>
      </w:r>
      <w:r w:rsidRPr="00373C92">
        <w:rPr>
          <w:rFonts w:ascii="Times New Roman" w:hAnsi="Times New Roman"/>
          <w:noProof/>
          <w:sz w:val="24"/>
          <w:szCs w:val="24"/>
          <w:lang w:val="en-US" w:eastAsia="fr-CH"/>
        </w:rPr>
        <w:t xml:space="preserve">: Calculated from Bangladesh Bureau of Statistics: </w:t>
      </w:r>
      <w:r w:rsidRPr="00373C92">
        <w:rPr>
          <w:rFonts w:ascii="Times New Roman" w:hAnsi="Times New Roman"/>
          <w:i/>
          <w:noProof/>
          <w:sz w:val="24"/>
          <w:szCs w:val="24"/>
          <w:lang w:val="en-US" w:eastAsia="fr-CH"/>
        </w:rPr>
        <w:t>Labour Force Survey</w:t>
      </w:r>
      <w:r w:rsidRPr="00373C92">
        <w:rPr>
          <w:rFonts w:ascii="Times New Roman" w:hAnsi="Times New Roman"/>
          <w:noProof/>
          <w:sz w:val="24"/>
          <w:szCs w:val="24"/>
          <w:lang w:val="en-US" w:eastAsia="fr-CH"/>
        </w:rPr>
        <w:t>, various years.</w:t>
      </w:r>
    </w:p>
    <w:p w:rsidR="0054268F" w:rsidRDefault="0054268F" w:rsidP="00875A6D">
      <w:pPr>
        <w:rPr>
          <w:rFonts w:ascii="Times New Roman" w:hAnsi="Times New Roman"/>
          <w:noProof/>
          <w:sz w:val="24"/>
          <w:szCs w:val="24"/>
          <w:lang w:val="en-US" w:eastAsia="fr-CH"/>
        </w:rPr>
      </w:pPr>
    </w:p>
    <w:p w:rsidR="00875A6D" w:rsidRPr="00373C92" w:rsidRDefault="00875A6D" w:rsidP="00875A6D">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Another indicator of vulnerable employment is the proportion of those engaged in the informal sector of the economy. When labour force growth is high and growth in formal sector jobs is insufficient to absorb all the new addition to the labour force, the informal sector performs the role of last resort. Although a segment of the informal sector may exhibit characteristics of dynamic growth of economic activities, a large proportion basically acts as the sponge for absorbing surplus labour. In Bangladesh, the share of employment in the informal sector has incre</w:t>
      </w:r>
      <w:r w:rsidR="006E00E9" w:rsidRPr="00373C92">
        <w:rPr>
          <w:rFonts w:ascii="Times New Roman" w:hAnsi="Times New Roman"/>
          <w:noProof/>
          <w:sz w:val="24"/>
          <w:szCs w:val="24"/>
          <w:lang w:val="en-US" w:eastAsia="fr-CH"/>
        </w:rPr>
        <w:t>ased substantially from 78.48 p</w:t>
      </w:r>
      <w:r w:rsidRPr="00373C92">
        <w:rPr>
          <w:rFonts w:ascii="Times New Roman" w:hAnsi="Times New Roman"/>
          <w:noProof/>
          <w:sz w:val="24"/>
          <w:szCs w:val="24"/>
          <w:lang w:val="en-US" w:eastAsia="fr-CH"/>
        </w:rPr>
        <w:t>er cent in 2005-06 to 87.43 per cent in 2010</w:t>
      </w:r>
      <w:r w:rsidRPr="00373C92">
        <w:rPr>
          <w:rStyle w:val="FootnoteReference"/>
          <w:rFonts w:ascii="Times New Roman" w:hAnsi="Times New Roman"/>
          <w:noProof/>
          <w:sz w:val="24"/>
          <w:szCs w:val="24"/>
          <w:lang w:val="en-US" w:eastAsia="fr-CH"/>
        </w:rPr>
        <w:footnoteReference w:id="14"/>
      </w:r>
      <w:r w:rsidRPr="00373C92">
        <w:rPr>
          <w:rFonts w:ascii="Times New Roman" w:hAnsi="Times New Roman"/>
          <w:noProof/>
          <w:sz w:val="24"/>
          <w:szCs w:val="24"/>
          <w:lang w:val="en-US" w:eastAsia="fr-CH"/>
        </w:rPr>
        <w:t>. In fact, the number employed in the informal sector grew at a higher rate (6.19 per cent per annum) between 2005-06 and 2010 compared to the earlier inter-survey period of 2002-03 to 2005-06 when annual growth was 1.96 per cent. It is thus clear that there has been a tendency towards informalization of employment in the country. Durin</w:t>
      </w:r>
      <w:r w:rsidR="002A3BC2" w:rsidRPr="00373C92">
        <w:rPr>
          <w:rFonts w:ascii="Times New Roman" w:hAnsi="Times New Roman"/>
          <w:noProof/>
          <w:sz w:val="24"/>
          <w:szCs w:val="24"/>
          <w:lang w:val="en-US" w:eastAsia="fr-CH"/>
        </w:rPr>
        <w:t>g 2010 to 2015-16</w:t>
      </w:r>
      <w:r w:rsidRPr="00373C92">
        <w:rPr>
          <w:rFonts w:ascii="Times New Roman" w:hAnsi="Times New Roman"/>
          <w:noProof/>
          <w:sz w:val="24"/>
          <w:szCs w:val="24"/>
          <w:lang w:val="en-US" w:eastAsia="fr-CH"/>
        </w:rPr>
        <w:t>, there has been no  reversal of this worrisome</w:t>
      </w:r>
      <w:r w:rsidR="000B13E2" w:rsidRPr="00373C92">
        <w:rPr>
          <w:rFonts w:ascii="Times New Roman" w:hAnsi="Times New Roman"/>
          <w:noProof/>
          <w:sz w:val="24"/>
          <w:szCs w:val="24"/>
          <w:lang w:val="en-US" w:eastAsia="fr-CH"/>
        </w:rPr>
        <w:t xml:space="preserve"> trend. Although the share of </w:t>
      </w:r>
      <w:r w:rsidRPr="00373C92">
        <w:rPr>
          <w:rFonts w:ascii="Times New Roman" w:hAnsi="Times New Roman"/>
          <w:noProof/>
          <w:sz w:val="24"/>
          <w:szCs w:val="24"/>
          <w:lang w:val="en-US" w:eastAsia="fr-CH"/>
        </w:rPr>
        <w:t>men engaged in the i</w:t>
      </w:r>
      <w:r w:rsidR="000B13E2" w:rsidRPr="00373C92">
        <w:rPr>
          <w:rFonts w:ascii="Times New Roman" w:hAnsi="Times New Roman"/>
          <w:noProof/>
          <w:sz w:val="24"/>
          <w:szCs w:val="24"/>
          <w:lang w:val="en-US" w:eastAsia="fr-CH"/>
        </w:rPr>
        <w:t>nformal sector declined</w:t>
      </w:r>
      <w:r w:rsidRPr="00373C92">
        <w:rPr>
          <w:rFonts w:ascii="Times New Roman" w:hAnsi="Times New Roman"/>
          <w:noProof/>
          <w:sz w:val="24"/>
          <w:szCs w:val="24"/>
          <w:lang w:val="en-US" w:eastAsia="fr-CH"/>
        </w:rPr>
        <w:t xml:space="preserve"> (remaining at very high level), that of </w:t>
      </w:r>
      <w:r w:rsidR="00567350" w:rsidRPr="00373C92">
        <w:rPr>
          <w:rFonts w:ascii="Times New Roman" w:hAnsi="Times New Roman"/>
          <w:noProof/>
          <w:sz w:val="24"/>
          <w:szCs w:val="24"/>
          <w:lang w:val="en-US" w:eastAsia="fr-CH"/>
        </w:rPr>
        <w:t>wo</w:t>
      </w:r>
      <w:r w:rsidRPr="00373C92">
        <w:rPr>
          <w:rFonts w:ascii="Times New Roman" w:hAnsi="Times New Roman"/>
          <w:noProof/>
          <w:sz w:val="24"/>
          <w:szCs w:val="24"/>
          <w:lang w:val="en-US" w:eastAsia="fr-CH"/>
        </w:rPr>
        <w:t xml:space="preserve">men actually increased . </w:t>
      </w:r>
    </w:p>
    <w:p w:rsidR="00875A6D" w:rsidRPr="00373C92" w:rsidRDefault="006E00E9" w:rsidP="00875A6D">
      <w:pP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Table 17</w:t>
      </w:r>
      <w:r w:rsidR="00875A6D" w:rsidRPr="00373C92">
        <w:rPr>
          <w:rFonts w:ascii="Times New Roman" w:hAnsi="Times New Roman"/>
          <w:b/>
          <w:noProof/>
          <w:sz w:val="24"/>
          <w:szCs w:val="24"/>
          <w:lang w:val="en-US" w:eastAsia="fr-CH"/>
        </w:rPr>
        <w:t>: Employment in the informal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171"/>
        <w:gridCol w:w="1250"/>
        <w:gridCol w:w="1107"/>
        <w:gridCol w:w="1400"/>
        <w:gridCol w:w="1401"/>
        <w:gridCol w:w="1420"/>
      </w:tblGrid>
      <w:tr w:rsidR="00875A6D" w:rsidRPr="00974217" w:rsidTr="0022700E">
        <w:tc>
          <w:tcPr>
            <w:tcW w:w="1317" w:type="dxa"/>
          </w:tcPr>
          <w:p w:rsidR="00875A6D" w:rsidRPr="00373C92" w:rsidRDefault="00875A6D"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Year</w:t>
            </w:r>
          </w:p>
        </w:tc>
        <w:tc>
          <w:tcPr>
            <w:tcW w:w="3636" w:type="dxa"/>
            <w:gridSpan w:val="3"/>
          </w:tcPr>
          <w:p w:rsidR="00875A6D" w:rsidRPr="00373C92" w:rsidRDefault="00875A6D"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Employment in the informal sector (million)</w:t>
            </w:r>
          </w:p>
        </w:tc>
        <w:tc>
          <w:tcPr>
            <w:tcW w:w="4397" w:type="dxa"/>
            <w:gridSpan w:val="3"/>
          </w:tcPr>
          <w:p w:rsidR="00875A6D" w:rsidRPr="00373C92" w:rsidRDefault="00875A6D"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Share of informal sector employment in total employment (%)</w:t>
            </w:r>
          </w:p>
        </w:tc>
      </w:tr>
      <w:tr w:rsidR="00875A6D" w:rsidRPr="00373C92" w:rsidTr="0022700E">
        <w:tc>
          <w:tcPr>
            <w:tcW w:w="1317" w:type="dxa"/>
          </w:tcPr>
          <w:p w:rsidR="00875A6D" w:rsidRPr="00373C92" w:rsidRDefault="00875A6D" w:rsidP="0022700E">
            <w:pPr>
              <w:jc w:val="center"/>
              <w:rPr>
                <w:rFonts w:ascii="Times New Roman" w:hAnsi="Times New Roman"/>
                <w:b/>
                <w:noProof/>
                <w:sz w:val="24"/>
                <w:szCs w:val="24"/>
                <w:lang w:val="en-US" w:eastAsia="fr-CH"/>
              </w:rPr>
            </w:pPr>
          </w:p>
        </w:tc>
        <w:tc>
          <w:tcPr>
            <w:tcW w:w="1212" w:type="dxa"/>
          </w:tcPr>
          <w:p w:rsidR="00875A6D" w:rsidRPr="00373C92" w:rsidRDefault="00875A6D"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Total</w:t>
            </w:r>
          </w:p>
        </w:tc>
        <w:tc>
          <w:tcPr>
            <w:tcW w:w="1302" w:type="dxa"/>
          </w:tcPr>
          <w:p w:rsidR="00875A6D" w:rsidRPr="00373C92" w:rsidRDefault="00875A6D"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 xml:space="preserve">Male </w:t>
            </w:r>
          </w:p>
        </w:tc>
        <w:tc>
          <w:tcPr>
            <w:tcW w:w="1122" w:type="dxa"/>
          </w:tcPr>
          <w:p w:rsidR="00875A6D" w:rsidRPr="00373C92" w:rsidRDefault="00875A6D"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Female</w:t>
            </w:r>
          </w:p>
        </w:tc>
        <w:tc>
          <w:tcPr>
            <w:tcW w:w="1465" w:type="dxa"/>
          </w:tcPr>
          <w:p w:rsidR="00875A6D" w:rsidRPr="00373C92" w:rsidRDefault="00875A6D"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Total</w:t>
            </w:r>
          </w:p>
        </w:tc>
        <w:tc>
          <w:tcPr>
            <w:tcW w:w="1466" w:type="dxa"/>
          </w:tcPr>
          <w:p w:rsidR="00875A6D" w:rsidRPr="00373C92" w:rsidRDefault="00875A6D"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Male</w:t>
            </w:r>
          </w:p>
        </w:tc>
        <w:tc>
          <w:tcPr>
            <w:tcW w:w="1466" w:type="dxa"/>
          </w:tcPr>
          <w:p w:rsidR="00875A6D" w:rsidRPr="00373C92" w:rsidRDefault="00875A6D" w:rsidP="0022700E">
            <w:pPr>
              <w:jc w:val="center"/>
              <w:rPr>
                <w:rFonts w:ascii="Times New Roman" w:hAnsi="Times New Roman"/>
                <w:b/>
                <w:noProof/>
                <w:sz w:val="24"/>
                <w:szCs w:val="24"/>
                <w:lang w:val="en-US" w:eastAsia="fr-CH"/>
              </w:rPr>
            </w:pPr>
            <w:r w:rsidRPr="00373C92">
              <w:rPr>
                <w:rFonts w:ascii="Times New Roman" w:hAnsi="Times New Roman"/>
                <w:b/>
                <w:noProof/>
                <w:sz w:val="24"/>
                <w:szCs w:val="24"/>
                <w:lang w:val="en-US" w:eastAsia="fr-CH"/>
              </w:rPr>
              <w:t>Female</w:t>
            </w:r>
          </w:p>
        </w:tc>
      </w:tr>
      <w:tr w:rsidR="00875A6D" w:rsidRPr="00373C92" w:rsidTr="0022700E">
        <w:tc>
          <w:tcPr>
            <w:tcW w:w="1317"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2002-03</w:t>
            </w:r>
          </w:p>
        </w:tc>
        <w:tc>
          <w:tcPr>
            <w:tcW w:w="121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35.1</w:t>
            </w:r>
          </w:p>
        </w:tc>
        <w:tc>
          <w:tcPr>
            <w:tcW w:w="130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27.2</w:t>
            </w:r>
          </w:p>
        </w:tc>
        <w:tc>
          <w:tcPr>
            <w:tcW w:w="112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7.9</w:t>
            </w:r>
          </w:p>
        </w:tc>
        <w:tc>
          <w:tcPr>
            <w:tcW w:w="1465"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79.23</w:t>
            </w:r>
          </w:p>
        </w:tc>
        <w:tc>
          <w:tcPr>
            <w:tcW w:w="1466"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78.95</w:t>
            </w:r>
          </w:p>
        </w:tc>
        <w:tc>
          <w:tcPr>
            <w:tcW w:w="1466"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79.79</w:t>
            </w:r>
          </w:p>
        </w:tc>
      </w:tr>
      <w:tr w:rsidR="00875A6D" w:rsidRPr="00373C92" w:rsidTr="0022700E">
        <w:tc>
          <w:tcPr>
            <w:tcW w:w="1317"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2005-06</w:t>
            </w:r>
          </w:p>
        </w:tc>
        <w:tc>
          <w:tcPr>
            <w:tcW w:w="121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37.2</w:t>
            </w:r>
          </w:p>
        </w:tc>
        <w:tc>
          <w:tcPr>
            <w:tcW w:w="130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27.5</w:t>
            </w:r>
          </w:p>
        </w:tc>
        <w:tc>
          <w:tcPr>
            <w:tcW w:w="112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9.7</w:t>
            </w:r>
          </w:p>
        </w:tc>
        <w:tc>
          <w:tcPr>
            <w:tcW w:w="1465"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78.48</w:t>
            </w:r>
          </w:p>
        </w:tc>
        <w:tc>
          <w:tcPr>
            <w:tcW w:w="1466"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76.18</w:t>
            </w:r>
          </w:p>
        </w:tc>
        <w:tc>
          <w:tcPr>
            <w:tcW w:w="1466"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85.69</w:t>
            </w:r>
          </w:p>
        </w:tc>
      </w:tr>
      <w:tr w:rsidR="00875A6D" w:rsidRPr="00373C92" w:rsidTr="0022700E">
        <w:tc>
          <w:tcPr>
            <w:tcW w:w="1317"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2010</w:t>
            </w:r>
          </w:p>
        </w:tc>
        <w:tc>
          <w:tcPr>
            <w:tcW w:w="121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47.3</w:t>
            </w:r>
          </w:p>
        </w:tc>
        <w:tc>
          <w:tcPr>
            <w:tcW w:w="130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32.4</w:t>
            </w:r>
          </w:p>
        </w:tc>
        <w:tc>
          <w:tcPr>
            <w:tcW w:w="112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14.9</w:t>
            </w:r>
          </w:p>
        </w:tc>
        <w:tc>
          <w:tcPr>
            <w:tcW w:w="1465"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87.43</w:t>
            </w:r>
          </w:p>
        </w:tc>
        <w:tc>
          <w:tcPr>
            <w:tcW w:w="1466"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85.5</w:t>
            </w:r>
          </w:p>
        </w:tc>
        <w:tc>
          <w:tcPr>
            <w:tcW w:w="1466"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92.3</w:t>
            </w:r>
          </w:p>
        </w:tc>
      </w:tr>
      <w:tr w:rsidR="00875A6D" w:rsidRPr="00373C92" w:rsidTr="0022700E">
        <w:tc>
          <w:tcPr>
            <w:tcW w:w="1317"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2013</w:t>
            </w:r>
          </w:p>
        </w:tc>
        <w:tc>
          <w:tcPr>
            <w:tcW w:w="121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50.1</w:t>
            </w:r>
          </w:p>
        </w:tc>
        <w:tc>
          <w:tcPr>
            <w:tcW w:w="130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35.6</w:t>
            </w:r>
          </w:p>
        </w:tc>
        <w:tc>
          <w:tcPr>
            <w:tcW w:w="1122"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15.2</w:t>
            </w:r>
          </w:p>
        </w:tc>
        <w:tc>
          <w:tcPr>
            <w:tcW w:w="1465"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87.4</w:t>
            </w:r>
          </w:p>
        </w:tc>
        <w:tc>
          <w:tcPr>
            <w:tcW w:w="1466"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86.3</w:t>
            </w:r>
          </w:p>
        </w:tc>
        <w:tc>
          <w:tcPr>
            <w:tcW w:w="1466" w:type="dxa"/>
          </w:tcPr>
          <w:p w:rsidR="00875A6D" w:rsidRPr="00373C92" w:rsidRDefault="00875A6D"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90.3</w:t>
            </w:r>
          </w:p>
        </w:tc>
      </w:tr>
      <w:tr w:rsidR="00D50740" w:rsidRPr="00373C92" w:rsidTr="0022700E">
        <w:tc>
          <w:tcPr>
            <w:tcW w:w="1317" w:type="dxa"/>
          </w:tcPr>
          <w:p w:rsidR="00D50740" w:rsidRPr="00373C92" w:rsidRDefault="00D50740"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2015-16</w:t>
            </w:r>
          </w:p>
        </w:tc>
        <w:tc>
          <w:tcPr>
            <w:tcW w:w="1212" w:type="dxa"/>
          </w:tcPr>
          <w:p w:rsidR="00D50740" w:rsidRPr="00373C92" w:rsidRDefault="00D50740"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59.5</w:t>
            </w:r>
          </w:p>
        </w:tc>
        <w:tc>
          <w:tcPr>
            <w:tcW w:w="1302" w:type="dxa"/>
          </w:tcPr>
          <w:p w:rsidR="00D50740" w:rsidRPr="00373C92" w:rsidRDefault="00D50740"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41.8</w:t>
            </w:r>
          </w:p>
        </w:tc>
        <w:tc>
          <w:tcPr>
            <w:tcW w:w="1122" w:type="dxa"/>
          </w:tcPr>
          <w:p w:rsidR="00D50740" w:rsidRPr="00373C92" w:rsidRDefault="00D50740"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17.8</w:t>
            </w:r>
          </w:p>
        </w:tc>
        <w:tc>
          <w:tcPr>
            <w:tcW w:w="1465" w:type="dxa"/>
          </w:tcPr>
          <w:p w:rsidR="00D50740" w:rsidRPr="00373C92" w:rsidRDefault="00D50740"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86.2</w:t>
            </w:r>
          </w:p>
        </w:tc>
        <w:tc>
          <w:tcPr>
            <w:tcW w:w="1466" w:type="dxa"/>
          </w:tcPr>
          <w:p w:rsidR="00D50740" w:rsidRPr="00373C92" w:rsidRDefault="00D50740"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82.3</w:t>
            </w:r>
          </w:p>
        </w:tc>
        <w:tc>
          <w:tcPr>
            <w:tcW w:w="1466" w:type="dxa"/>
          </w:tcPr>
          <w:p w:rsidR="00D50740" w:rsidRPr="00373C92" w:rsidRDefault="00D50740" w:rsidP="0022700E">
            <w:pPr>
              <w:jc w:val="center"/>
              <w:rPr>
                <w:rFonts w:ascii="Times New Roman" w:hAnsi="Times New Roman"/>
                <w:noProof/>
                <w:sz w:val="24"/>
                <w:szCs w:val="24"/>
                <w:lang w:val="en-US" w:eastAsia="fr-CH"/>
              </w:rPr>
            </w:pPr>
            <w:r w:rsidRPr="00373C92">
              <w:rPr>
                <w:rFonts w:ascii="Times New Roman" w:hAnsi="Times New Roman"/>
                <w:noProof/>
                <w:sz w:val="24"/>
                <w:szCs w:val="24"/>
                <w:lang w:val="en-US" w:eastAsia="fr-CH"/>
              </w:rPr>
              <w:t>95.4</w:t>
            </w:r>
          </w:p>
        </w:tc>
      </w:tr>
    </w:tbl>
    <w:p w:rsidR="007346FC" w:rsidRPr="00373C92" w:rsidRDefault="00875A6D" w:rsidP="002235A7">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 xml:space="preserve">Source: </w:t>
      </w:r>
      <w:r w:rsidRPr="00373C92">
        <w:rPr>
          <w:rFonts w:ascii="Times New Roman" w:hAnsi="Times New Roman"/>
          <w:i/>
          <w:noProof/>
          <w:sz w:val="24"/>
          <w:szCs w:val="24"/>
          <w:lang w:val="en-US" w:eastAsia="fr-CH"/>
        </w:rPr>
        <w:t>Labour Force Survey</w:t>
      </w:r>
      <w:r w:rsidR="00425B2F" w:rsidRPr="00373C92">
        <w:rPr>
          <w:rFonts w:ascii="Times New Roman" w:hAnsi="Times New Roman"/>
          <w:noProof/>
          <w:sz w:val="24"/>
          <w:szCs w:val="24"/>
          <w:lang w:val="en-US" w:eastAsia="fr-CH"/>
        </w:rPr>
        <w:t>, various years.</w:t>
      </w:r>
    </w:p>
    <w:p w:rsidR="002235A7" w:rsidRPr="00373C92" w:rsidRDefault="00425B2F" w:rsidP="002235A7">
      <w:pPr>
        <w:rPr>
          <w:rFonts w:ascii="Times New Roman" w:hAnsi="Times New Roman"/>
          <w:bCs/>
          <w:noProof/>
          <w:sz w:val="24"/>
          <w:szCs w:val="24"/>
          <w:u w:val="single"/>
          <w:lang w:val="en-US" w:eastAsia="fr-CH"/>
        </w:rPr>
      </w:pPr>
      <w:r w:rsidRPr="00373C92">
        <w:rPr>
          <w:rFonts w:ascii="Times New Roman" w:hAnsi="Times New Roman"/>
          <w:bCs/>
          <w:noProof/>
          <w:sz w:val="24"/>
          <w:szCs w:val="24"/>
          <w:u w:val="single"/>
          <w:lang w:val="en-US" w:eastAsia="fr-CH"/>
        </w:rPr>
        <w:t>3.5. Trends in real w</w:t>
      </w:r>
      <w:r w:rsidR="002235A7" w:rsidRPr="00373C92">
        <w:rPr>
          <w:rFonts w:ascii="Times New Roman" w:hAnsi="Times New Roman"/>
          <w:bCs/>
          <w:noProof/>
          <w:sz w:val="24"/>
          <w:szCs w:val="24"/>
          <w:u w:val="single"/>
          <w:lang w:val="en-US" w:eastAsia="fr-CH"/>
        </w:rPr>
        <w:t>ages</w:t>
      </w:r>
    </w:p>
    <w:p w:rsidR="0002089D" w:rsidRPr="00373C92" w:rsidRDefault="002235A7" w:rsidP="0002089D">
      <w:pPr>
        <w:rPr>
          <w:rFonts w:ascii="Times New Roman" w:hAnsi="Times New Roman"/>
          <w:noProof/>
          <w:sz w:val="24"/>
          <w:szCs w:val="24"/>
          <w:lang w:val="en-GB" w:eastAsia="fr-CH"/>
        </w:rPr>
      </w:pPr>
      <w:r w:rsidRPr="00373C92">
        <w:rPr>
          <w:rFonts w:ascii="Times New Roman" w:hAnsi="Times New Roman"/>
          <w:noProof/>
          <w:sz w:val="24"/>
          <w:szCs w:val="24"/>
          <w:lang w:val="en-GB" w:eastAsia="fr-CH"/>
        </w:rPr>
        <w:t xml:space="preserve">In a low income developing country like Bangladesh, wage rates of workers are important for a variety of reasons. While it is an important indicator of the quality of employment, it is critical for the poor who depend on their employment for their living. </w:t>
      </w:r>
      <w:r w:rsidR="0002089D" w:rsidRPr="00373C92">
        <w:rPr>
          <w:rFonts w:ascii="Times New Roman" w:hAnsi="Times New Roman"/>
          <w:bCs/>
          <w:sz w:val="24"/>
          <w:szCs w:val="24"/>
          <w:lang w:val="en-GB"/>
        </w:rPr>
        <w:t xml:space="preserve">In that sense, wage is a key labour market outcome and has important implications for inclusive development. Increases in real wages and earnings can play an important role not only in reducing poverty, but also in reducing inequality in the distribution of income. But a rise in real wages may not necessarily help poverty reduction, especially if it is associated with a decline in the quantity of employment (for example, the number of days for which employment is available in a year for an agricultural labourer). The latter may actually neutralize the positive effect of the rise in real wages and prevent total earnings from increasing. </w:t>
      </w:r>
    </w:p>
    <w:p w:rsidR="0002089D" w:rsidRPr="00373C92" w:rsidRDefault="0002089D" w:rsidP="0002089D">
      <w:pPr>
        <w:rPr>
          <w:rFonts w:ascii="Times New Roman" w:hAnsi="Times New Roman"/>
          <w:bCs/>
          <w:sz w:val="24"/>
          <w:szCs w:val="24"/>
          <w:lang w:val="en-GB"/>
        </w:rPr>
      </w:pPr>
      <w:r w:rsidRPr="00373C92">
        <w:rPr>
          <w:rFonts w:ascii="Times New Roman" w:hAnsi="Times New Roman"/>
          <w:bCs/>
          <w:sz w:val="24"/>
          <w:szCs w:val="24"/>
          <w:lang w:val="en-GB"/>
        </w:rPr>
        <w:t xml:space="preserve">Likewise, a rise in real wages may not help improve income distribution if labour productivity increases at a faster rate than real wages. The gains from productivity increase may be unevenly shared by the factors of production, and the share of labour in value added may even decline. That, in turn, may have an adverse effect on personal income distribution. </w:t>
      </w:r>
    </w:p>
    <w:p w:rsidR="002235A7" w:rsidRPr="00373C92" w:rsidRDefault="002235A7" w:rsidP="002235A7">
      <w:pPr>
        <w:rPr>
          <w:rFonts w:ascii="Times New Roman" w:hAnsi="Times New Roman"/>
          <w:noProof/>
          <w:sz w:val="24"/>
          <w:szCs w:val="24"/>
          <w:lang w:val="en-GB" w:eastAsia="fr-CH"/>
        </w:rPr>
      </w:pPr>
      <w:r w:rsidRPr="00373C92">
        <w:rPr>
          <w:rFonts w:ascii="Times New Roman" w:hAnsi="Times New Roman"/>
          <w:noProof/>
          <w:sz w:val="24"/>
          <w:szCs w:val="24"/>
          <w:lang w:val="en-GB" w:eastAsia="fr-CH"/>
        </w:rPr>
        <w:t xml:space="preserve">Furthermore, differences in wages between workers with different levels of education and skills can be an important factor influencing the distribution of income. At very early stages of economic growth, wage labourers are likely to be engaged mostly in agriculture, in rudimentary industries, construction, transport, and other informal sector activities. Such employment requires low levels of education and very little skill. On the other hand, a small modern sector creates demand for more educated and skilled workers. From the supply side, given the availability of a large number of people with little or no education and skills, wages of such workers are likely to be low at ealry stages of growth. With low levels of literacy and enrolment in education, a small educated labour force is likely to fetch higher wages and salaries in the small modern sector. But the situation changes as an economy moves to a higher stage of economic growth when demand for workers with some education and skills increases, and as a result, wages of workes with such education and skills  are likely to increase. On the other hand, with gradual increase in enrolment at the tertiary level, the supply of graduates is likely to increase, reducing the pressure on their remuneration. As a result of the operation of these forces, the difference in wages between various levels of education is likely to narrow down. </w:t>
      </w:r>
    </w:p>
    <w:p w:rsidR="00DC6DF7" w:rsidRPr="00373C92" w:rsidRDefault="002235A7" w:rsidP="002235A7">
      <w:pPr>
        <w:rPr>
          <w:rFonts w:ascii="Times New Roman" w:hAnsi="Times New Roman"/>
          <w:noProof/>
          <w:sz w:val="24"/>
          <w:szCs w:val="24"/>
          <w:lang w:val="en-GB" w:eastAsia="fr-CH"/>
        </w:rPr>
      </w:pPr>
      <w:r w:rsidRPr="00373C92">
        <w:rPr>
          <w:rFonts w:ascii="Times New Roman" w:hAnsi="Times New Roman"/>
          <w:noProof/>
          <w:sz w:val="24"/>
          <w:szCs w:val="24"/>
          <w:lang w:val="en-GB" w:eastAsia="fr-CH"/>
        </w:rPr>
        <w:t xml:space="preserve">In Bangladesh, wages as a whole are still rather low, pointing to low productivity of workers on the one hand and low levels of incomes on the other – resulting in large numbers remaining in the category of  « working poor » . According to one estimate (GOB, 2013), in 2010,  nearly 42 per cent of the employed labour force were below the international poverty line of US$1 (at PPP) per day. </w:t>
      </w:r>
    </w:p>
    <w:p w:rsidR="00353B1E" w:rsidRPr="00373C92" w:rsidRDefault="00353B1E" w:rsidP="00353B1E">
      <w:pPr>
        <w:rPr>
          <w:rFonts w:ascii="Times New Roman" w:hAnsi="Times New Roman"/>
          <w:bCs/>
          <w:sz w:val="24"/>
          <w:szCs w:val="24"/>
          <w:lang w:val="en-GB"/>
        </w:rPr>
      </w:pPr>
      <w:r w:rsidRPr="00373C92">
        <w:rPr>
          <w:rFonts w:ascii="Times New Roman" w:hAnsi="Times New Roman"/>
          <w:bCs/>
          <w:sz w:val="24"/>
          <w:szCs w:val="24"/>
          <w:lang w:val="en-GB"/>
        </w:rPr>
        <w:t>If one looks at data on trends in real wages in Bangladesh, a somewhat mixed picture emerges. First, data on real wages of different categories of workers that are available f</w:t>
      </w:r>
      <w:r w:rsidR="00827F56" w:rsidRPr="00373C92">
        <w:rPr>
          <w:rFonts w:ascii="Times New Roman" w:hAnsi="Times New Roman"/>
          <w:bCs/>
          <w:sz w:val="24"/>
          <w:szCs w:val="24"/>
          <w:lang w:val="en-GB"/>
        </w:rPr>
        <w:t>rom government sources (Figure 1</w:t>
      </w:r>
      <w:r w:rsidRPr="00373C92">
        <w:rPr>
          <w:rFonts w:ascii="Times New Roman" w:hAnsi="Times New Roman"/>
          <w:bCs/>
          <w:sz w:val="24"/>
          <w:szCs w:val="24"/>
          <w:lang w:val="en-GB"/>
        </w:rPr>
        <w:t>) show that although Bangladesh witnessed an acceleration in economic growth since the mid-1990s, real wages of workers started to rise significantly only after 2007. In fact, real wages stagnated during 2003-2007. Second, real wages started to rise from 2008. It may be recalled that during that year there was a major food crisis throughout the world, the impact of which was felt in Bangladesh in terms of sharp increases in the prices of major food grains. There were increases in wages in response to such price increases – a trend that lasted for a few years. But things started to change from 2011-12, as c</w:t>
      </w:r>
      <w:r w:rsidR="00827F56" w:rsidRPr="00373C92">
        <w:rPr>
          <w:rFonts w:ascii="Times New Roman" w:hAnsi="Times New Roman"/>
          <w:bCs/>
          <w:sz w:val="24"/>
          <w:szCs w:val="24"/>
          <w:lang w:val="en-GB"/>
        </w:rPr>
        <w:t>an be seen from Figure 2</w:t>
      </w:r>
      <w:r w:rsidRPr="00373C92">
        <w:rPr>
          <w:rFonts w:ascii="Times New Roman" w:hAnsi="Times New Roman"/>
          <w:bCs/>
          <w:sz w:val="24"/>
          <w:szCs w:val="24"/>
          <w:lang w:val="en-GB"/>
        </w:rPr>
        <w:t xml:space="preserve">. </w:t>
      </w:r>
    </w:p>
    <w:p w:rsidR="00353B1E" w:rsidRPr="00373C92" w:rsidRDefault="00353B1E" w:rsidP="00353B1E">
      <w:pPr>
        <w:rPr>
          <w:rFonts w:ascii="Times New Roman" w:hAnsi="Times New Roman"/>
          <w:bCs/>
          <w:sz w:val="24"/>
          <w:szCs w:val="24"/>
          <w:lang w:val="en-GB"/>
        </w:rPr>
      </w:pPr>
    </w:p>
    <w:p w:rsidR="00353B1E" w:rsidRPr="00373C92" w:rsidRDefault="00353B1E" w:rsidP="00353B1E">
      <w:pPr>
        <w:rPr>
          <w:rFonts w:ascii="Times New Roman" w:hAnsi="Times New Roman"/>
          <w:sz w:val="24"/>
          <w:szCs w:val="24"/>
        </w:rPr>
      </w:pPr>
      <w:r w:rsidRPr="00373C92">
        <w:rPr>
          <w:rFonts w:ascii="Times New Roman" w:hAnsi="Times New Roman"/>
          <w:noProof/>
          <w:sz w:val="24"/>
          <w:szCs w:val="24"/>
          <w:lang w:val="en-GB" w:eastAsia="en-GB" w:bidi="bn-BD"/>
        </w:rPr>
        <w:drawing>
          <wp:inline distT="0" distB="0" distL="0" distR="0" wp14:anchorId="4EAAE402" wp14:editId="0CF9F626">
            <wp:extent cx="5743575" cy="35337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3B1E" w:rsidRPr="00373C92" w:rsidRDefault="00353B1E" w:rsidP="00353B1E">
      <w:pPr>
        <w:rPr>
          <w:rFonts w:ascii="Times New Roman" w:hAnsi="Times New Roman"/>
          <w:sz w:val="24"/>
          <w:szCs w:val="24"/>
          <w:lang w:val="en-GB"/>
        </w:rPr>
      </w:pPr>
      <w:r w:rsidRPr="00373C92">
        <w:rPr>
          <w:rFonts w:ascii="Times New Roman" w:hAnsi="Times New Roman"/>
          <w:sz w:val="24"/>
          <w:szCs w:val="24"/>
          <w:lang w:val="en-GB"/>
        </w:rPr>
        <w:t xml:space="preserve">Source: Constructed by the author using data from Government of Bangladesh, Ministry of Finance: </w:t>
      </w:r>
      <w:r w:rsidRPr="00373C92">
        <w:rPr>
          <w:rFonts w:ascii="Times New Roman" w:hAnsi="Times New Roman"/>
          <w:i/>
          <w:iCs/>
          <w:sz w:val="24"/>
          <w:szCs w:val="24"/>
          <w:lang w:val="en-GB"/>
        </w:rPr>
        <w:t>Bangladesh Economic Review</w:t>
      </w:r>
      <w:r w:rsidRPr="00373C92">
        <w:rPr>
          <w:rFonts w:ascii="Times New Roman" w:hAnsi="Times New Roman"/>
          <w:sz w:val="24"/>
          <w:szCs w:val="24"/>
          <w:lang w:val="en-GB"/>
        </w:rPr>
        <w:t xml:space="preserve"> (various years).  </w:t>
      </w:r>
    </w:p>
    <w:p w:rsidR="00353B1E" w:rsidRPr="00373C92" w:rsidRDefault="00353B1E" w:rsidP="00353B1E">
      <w:pPr>
        <w:rPr>
          <w:rFonts w:ascii="Times New Roman" w:hAnsi="Times New Roman"/>
          <w:sz w:val="24"/>
          <w:szCs w:val="24"/>
          <w:lang w:val="en-GB"/>
        </w:rPr>
      </w:pPr>
    </w:p>
    <w:p w:rsidR="00353B1E" w:rsidRPr="00373C92" w:rsidRDefault="00353B1E" w:rsidP="00353B1E">
      <w:pPr>
        <w:rPr>
          <w:rFonts w:ascii="Times New Roman" w:hAnsi="Times New Roman"/>
          <w:sz w:val="24"/>
          <w:szCs w:val="24"/>
        </w:rPr>
      </w:pPr>
      <w:r w:rsidRPr="00373C92">
        <w:rPr>
          <w:rFonts w:ascii="Times New Roman" w:hAnsi="Times New Roman"/>
          <w:noProof/>
          <w:sz w:val="24"/>
          <w:szCs w:val="24"/>
          <w:lang w:val="en-GB" w:eastAsia="en-GB" w:bidi="bn-BD"/>
        </w:rPr>
        <w:drawing>
          <wp:inline distT="0" distB="0" distL="0" distR="0" wp14:anchorId="6C64C5FA" wp14:editId="710BEE2B">
            <wp:extent cx="5553075" cy="32194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3B1E" w:rsidRPr="00373C92" w:rsidRDefault="00353B1E" w:rsidP="00353B1E">
      <w:pPr>
        <w:rPr>
          <w:rFonts w:ascii="Times New Roman" w:hAnsi="Times New Roman"/>
          <w:sz w:val="24"/>
          <w:szCs w:val="24"/>
          <w:lang w:val="en-GB"/>
        </w:rPr>
      </w:pPr>
      <w:r w:rsidRPr="00373C92">
        <w:rPr>
          <w:rFonts w:ascii="Times New Roman" w:hAnsi="Times New Roman"/>
          <w:sz w:val="24"/>
          <w:szCs w:val="24"/>
          <w:lang w:val="en-GB"/>
        </w:rPr>
        <w:t xml:space="preserve">Source: Constructed by the author using data from Government of Bangladesh, Ministry of Finance: </w:t>
      </w:r>
      <w:r w:rsidRPr="00373C92">
        <w:rPr>
          <w:rFonts w:ascii="Times New Roman" w:hAnsi="Times New Roman"/>
          <w:i/>
          <w:iCs/>
          <w:sz w:val="24"/>
          <w:szCs w:val="24"/>
          <w:lang w:val="en-GB"/>
        </w:rPr>
        <w:t>Bangladesh Economic Review 2016</w:t>
      </w:r>
      <w:r w:rsidRPr="00373C92">
        <w:rPr>
          <w:rFonts w:ascii="Times New Roman" w:hAnsi="Times New Roman"/>
          <w:sz w:val="24"/>
          <w:szCs w:val="24"/>
          <w:lang w:val="en-GB"/>
        </w:rPr>
        <w:t xml:space="preserve"> (in Bengali). </w:t>
      </w:r>
    </w:p>
    <w:p w:rsidR="00353B1E" w:rsidRPr="00373C92" w:rsidRDefault="00353B1E" w:rsidP="00353B1E">
      <w:pPr>
        <w:rPr>
          <w:rFonts w:ascii="Times New Roman" w:hAnsi="Times New Roman"/>
          <w:sz w:val="24"/>
          <w:szCs w:val="24"/>
          <w:lang w:val="en-GB"/>
        </w:rPr>
      </w:pPr>
    </w:p>
    <w:p w:rsidR="00353B1E" w:rsidRPr="00373C92" w:rsidRDefault="00353B1E" w:rsidP="00353B1E">
      <w:pPr>
        <w:rPr>
          <w:rFonts w:ascii="Times New Roman" w:hAnsi="Times New Roman"/>
          <w:sz w:val="24"/>
          <w:szCs w:val="24"/>
          <w:lang w:val="en-GB"/>
        </w:rPr>
      </w:pPr>
      <w:r w:rsidRPr="00373C92">
        <w:rPr>
          <w:rFonts w:ascii="Times New Roman" w:hAnsi="Times New Roman"/>
          <w:sz w:val="24"/>
          <w:szCs w:val="24"/>
          <w:lang w:val="en-GB"/>
        </w:rPr>
        <w:t>Government sources do not provide data on real wages after 2008-09. What is available are data on changes in nominal wages and consumer price index. Such data for agriculture and industry for the period of 2011-12 to 2</w:t>
      </w:r>
      <w:r w:rsidR="00827F56" w:rsidRPr="00373C92">
        <w:rPr>
          <w:rFonts w:ascii="Times New Roman" w:hAnsi="Times New Roman"/>
          <w:sz w:val="24"/>
          <w:szCs w:val="24"/>
          <w:lang w:val="en-GB"/>
        </w:rPr>
        <w:t>014-15 are presented in Figure 2</w:t>
      </w:r>
      <w:r w:rsidRPr="00373C92">
        <w:rPr>
          <w:rFonts w:ascii="Times New Roman" w:hAnsi="Times New Roman"/>
          <w:sz w:val="24"/>
          <w:szCs w:val="24"/>
          <w:lang w:val="en-GB"/>
        </w:rPr>
        <w:t>. It can be seen that in all these years, the rise in consumer price index (CPI) for rural areas exceeded the rise in nominal wages in agriculture. Likewise, the rise in urban CPI exceeded that of nominal wages in industry. These data, i.e., rise in nominal wages falling short of the rise in consumer prices, indicate that real wages in both agriculture and industry declined. This is a conclusion that emerges from available official data, and runs counter to the prevailing notion that real wages in Bangladesh have been rising. In reality, real wages did rise for some years since 2008; but the trend did not continue, and most likely got reversed in recent years</w:t>
      </w:r>
      <w:r w:rsidRPr="00373C92">
        <w:rPr>
          <w:rStyle w:val="FootnoteReference"/>
          <w:rFonts w:ascii="Times New Roman" w:hAnsi="Times New Roman"/>
          <w:sz w:val="24"/>
          <w:szCs w:val="24"/>
        </w:rPr>
        <w:footnoteReference w:id="15"/>
      </w:r>
      <w:r w:rsidRPr="00373C92">
        <w:rPr>
          <w:rFonts w:ascii="Times New Roman" w:hAnsi="Times New Roman"/>
          <w:sz w:val="24"/>
          <w:szCs w:val="24"/>
          <w:lang w:val="en-GB"/>
        </w:rPr>
        <w:t xml:space="preserve">. </w:t>
      </w:r>
    </w:p>
    <w:p w:rsidR="00353B1E" w:rsidRPr="00373C92" w:rsidRDefault="00353B1E" w:rsidP="00353B1E">
      <w:pPr>
        <w:rPr>
          <w:rFonts w:ascii="Times New Roman" w:hAnsi="Times New Roman"/>
          <w:sz w:val="24"/>
          <w:szCs w:val="24"/>
          <w:lang w:val="en-GB"/>
        </w:rPr>
      </w:pPr>
      <w:r w:rsidRPr="00373C92">
        <w:rPr>
          <w:rFonts w:ascii="Times New Roman" w:hAnsi="Times New Roman"/>
          <w:sz w:val="24"/>
          <w:szCs w:val="24"/>
          <w:lang w:val="en-GB"/>
        </w:rPr>
        <w:t xml:space="preserve">Even when real wages were rising, inequality in the distribution of income increased. It is not difficult to explain this phenomenon. Calculations made by using data from the Survey of Manufacturing Industries of various years show that the rise in real wages fell short of the increase in labour productivity. In the manufacturing sector, for example, growth of employment cost per worker (a proxy for wages) during the entire period of 2001-02 to 2012 fell short of the growth of value added per worker (proxy for labour productivity). The share of employment cost in total value added stagnated around 25 per cent during 2000 to 2005 and then increased to 36 per cent in 2012. </w:t>
      </w:r>
    </w:p>
    <w:p w:rsidR="00827F56" w:rsidRPr="00373C92" w:rsidRDefault="00827F56" w:rsidP="00827F56">
      <w:pPr>
        <w:rPr>
          <w:rFonts w:ascii="Times New Roman" w:hAnsi="Times New Roman"/>
          <w:noProof/>
          <w:sz w:val="24"/>
          <w:szCs w:val="24"/>
          <w:lang w:val="en-GB" w:eastAsia="fr-CH"/>
        </w:rPr>
      </w:pPr>
      <w:r w:rsidRPr="00373C92">
        <w:rPr>
          <w:rFonts w:ascii="Times New Roman" w:hAnsi="Times New Roman"/>
          <w:noProof/>
          <w:sz w:val="24"/>
          <w:szCs w:val="24"/>
          <w:lang w:val="en-GB" w:eastAsia="fr-CH"/>
        </w:rPr>
        <w:t xml:space="preserve">Data on trends in real wages give rise to a number of important questions. First, to what extent does the trend reflect movements in labour productivity ? If movements in real wages do reflect those in labour productivity, and since real wages have risen more in agriculture and construction (at least in recent years), is it possible that productivity in these two sectors has increased faster than in manufacturing ? It may be recalled that during 2010-2013, manufacturing demonstrated an employment elasticity greater than one which implies a decline in labour productivity during that period. This is a question on which more in-depth research is needed. </w:t>
      </w:r>
    </w:p>
    <w:p w:rsidR="00827F56" w:rsidRPr="00373C92" w:rsidRDefault="00827F56" w:rsidP="00827F56">
      <w:pPr>
        <w:rPr>
          <w:rFonts w:ascii="Times New Roman" w:hAnsi="Times New Roman"/>
          <w:noProof/>
          <w:sz w:val="24"/>
          <w:szCs w:val="24"/>
          <w:lang w:val="en-GB" w:eastAsia="fr-CH"/>
        </w:rPr>
      </w:pPr>
      <w:r w:rsidRPr="00373C92">
        <w:rPr>
          <w:rFonts w:ascii="Times New Roman" w:hAnsi="Times New Roman"/>
          <w:noProof/>
          <w:sz w:val="24"/>
          <w:szCs w:val="24"/>
          <w:lang w:val="en-GB" w:eastAsia="fr-CH"/>
        </w:rPr>
        <w:t>Another factor that may have influenced movements in real wages in various sectors is rural-urban migration. This is a common phenomenon in many developing countries, and Bangladesh is no exception. The substantial difference in population growth between rural and urban areas (noted in section 2, Table 1) provides an indicator of such migration. Growth of labour force in rural areas has also been much lower. These factors, coupled with the spread of education among the younger generation may have adversely affected the supply of labour for agriculture. On the other hand, high rate of rural-urban migraiton may have boosted the supply of labour for manufacturing and thus helped keep the lid on real wages in the sector</w:t>
      </w:r>
      <w:r w:rsidRPr="00373C92">
        <w:rPr>
          <w:rStyle w:val="FootnoteReference"/>
          <w:rFonts w:ascii="Times New Roman" w:hAnsi="Times New Roman"/>
          <w:noProof/>
          <w:sz w:val="24"/>
          <w:szCs w:val="24"/>
          <w:lang w:eastAsia="fr-CH"/>
        </w:rPr>
        <w:footnoteReference w:id="16"/>
      </w:r>
      <w:r w:rsidRPr="00373C92">
        <w:rPr>
          <w:rFonts w:ascii="Times New Roman" w:hAnsi="Times New Roman"/>
          <w:noProof/>
          <w:sz w:val="24"/>
          <w:szCs w:val="24"/>
          <w:lang w:val="en-GB" w:eastAsia="fr-CH"/>
        </w:rPr>
        <w:t xml:space="preserve">. </w:t>
      </w:r>
    </w:p>
    <w:p w:rsidR="00353B1E" w:rsidRPr="00373C92" w:rsidRDefault="00827F56" w:rsidP="00353B1E">
      <w:pPr>
        <w:rPr>
          <w:rFonts w:ascii="Times New Roman" w:hAnsi="Times New Roman"/>
          <w:b/>
          <w:sz w:val="24"/>
          <w:szCs w:val="24"/>
          <w:u w:val="single"/>
          <w:lang w:val="en-GB"/>
        </w:rPr>
      </w:pPr>
      <w:r w:rsidRPr="00373C92">
        <w:rPr>
          <w:rFonts w:ascii="Times New Roman" w:hAnsi="Times New Roman"/>
          <w:bCs/>
          <w:sz w:val="24"/>
          <w:szCs w:val="24"/>
          <w:u w:val="single"/>
          <w:lang w:val="en-GB"/>
        </w:rPr>
        <w:t>3</w:t>
      </w:r>
      <w:r w:rsidR="00353B1E" w:rsidRPr="00373C92">
        <w:rPr>
          <w:rFonts w:ascii="Times New Roman" w:hAnsi="Times New Roman"/>
          <w:bCs/>
          <w:sz w:val="24"/>
          <w:szCs w:val="24"/>
          <w:u w:val="single"/>
          <w:lang w:val="en-GB"/>
        </w:rPr>
        <w:t>.6. Labour productivity</w:t>
      </w:r>
    </w:p>
    <w:p w:rsidR="00353B1E" w:rsidRPr="00373C92" w:rsidRDefault="00353B1E" w:rsidP="00353B1E">
      <w:pPr>
        <w:rPr>
          <w:rFonts w:ascii="Times New Roman" w:hAnsi="Times New Roman"/>
          <w:bCs/>
          <w:sz w:val="24"/>
          <w:szCs w:val="24"/>
          <w:lang w:val="en-GB"/>
        </w:rPr>
      </w:pPr>
      <w:r w:rsidRPr="00373C92">
        <w:rPr>
          <w:rFonts w:ascii="Times New Roman" w:hAnsi="Times New Roman"/>
          <w:bCs/>
          <w:sz w:val="24"/>
          <w:szCs w:val="24"/>
          <w:lang w:val="en-GB"/>
        </w:rPr>
        <w:t xml:space="preserve">One indicator of employment performance that was included in the MDGs is growth rate of labour productivity (GDP per employed person). This measure is also useful to get an idea about whether changes in real wages in an economy are in line with that in labour productivity. But given the state of data availability, it is not easy to obtain even a crude measure of labour productivity like output (i.e., GDP) per worker because employment data come from labour force surveys which are household surveys, and do not provide data on output. However, an effort has been made to calculate GDP per worker by using GDP data from national accounts and employment data from the LFS. The results, which are presented on Table </w:t>
      </w:r>
      <w:r w:rsidR="00550B70" w:rsidRPr="00373C92">
        <w:rPr>
          <w:rFonts w:ascii="Times New Roman" w:hAnsi="Times New Roman"/>
          <w:bCs/>
          <w:sz w:val="24"/>
          <w:szCs w:val="24"/>
          <w:lang w:val="en-GB"/>
        </w:rPr>
        <w:t>18</w:t>
      </w:r>
      <w:r w:rsidRPr="00373C92">
        <w:rPr>
          <w:rFonts w:ascii="Times New Roman" w:hAnsi="Times New Roman"/>
          <w:bCs/>
          <w:sz w:val="24"/>
          <w:szCs w:val="24"/>
          <w:lang w:val="en-GB"/>
        </w:rPr>
        <w:t>, indicate an annual growth in labour productivity of about 4 per cent during the period of 2002-03 to 2010</w:t>
      </w:r>
      <w:r w:rsidR="00860815" w:rsidRPr="00373C92">
        <w:rPr>
          <w:rFonts w:ascii="Times New Roman" w:hAnsi="Times New Roman"/>
          <w:bCs/>
          <w:sz w:val="24"/>
          <w:szCs w:val="24"/>
          <w:lang w:val="en-GB"/>
        </w:rPr>
        <w:t xml:space="preserve">. After 2010, labour productivity continued to grow at over 3 per cent per annum. And the estimate for 2013 to 2015-16 indicates </w:t>
      </w:r>
      <w:r w:rsidRPr="00373C92">
        <w:rPr>
          <w:rFonts w:ascii="Times New Roman" w:hAnsi="Times New Roman"/>
          <w:bCs/>
          <w:sz w:val="24"/>
          <w:szCs w:val="24"/>
          <w:lang w:val="en-GB"/>
        </w:rPr>
        <w:t xml:space="preserve">a </w:t>
      </w:r>
      <w:r w:rsidR="00860815" w:rsidRPr="00373C92">
        <w:rPr>
          <w:rFonts w:ascii="Times New Roman" w:hAnsi="Times New Roman"/>
          <w:bCs/>
          <w:sz w:val="24"/>
          <w:szCs w:val="24"/>
          <w:lang w:val="en-GB"/>
        </w:rPr>
        <w:t xml:space="preserve">doubling of the growth rate. So, </w:t>
      </w:r>
      <w:r w:rsidRPr="00373C92">
        <w:rPr>
          <w:rFonts w:ascii="Times New Roman" w:hAnsi="Times New Roman"/>
          <w:bCs/>
          <w:sz w:val="24"/>
          <w:szCs w:val="24"/>
          <w:lang w:val="en-GB"/>
        </w:rPr>
        <w:t>it may be safe to conclude that at least half of the annual growth in GDP (which has ranged between six and seven per cent during the 2000s) has been due to growth in labour pr</w:t>
      </w:r>
      <w:r w:rsidR="00860815" w:rsidRPr="00373C92">
        <w:rPr>
          <w:rFonts w:ascii="Times New Roman" w:hAnsi="Times New Roman"/>
          <w:bCs/>
          <w:sz w:val="24"/>
          <w:szCs w:val="24"/>
          <w:lang w:val="en-GB"/>
        </w:rPr>
        <w:t>oductivity. The contribution seems to</w:t>
      </w:r>
      <w:r w:rsidRPr="00373C92">
        <w:rPr>
          <w:rFonts w:ascii="Times New Roman" w:hAnsi="Times New Roman"/>
          <w:bCs/>
          <w:sz w:val="24"/>
          <w:szCs w:val="24"/>
          <w:lang w:val="en-GB"/>
        </w:rPr>
        <w:t xml:space="preserve"> have been higher in recent years (i.e., after 2010). </w:t>
      </w:r>
    </w:p>
    <w:p w:rsidR="00353B1E" w:rsidRPr="00373C92" w:rsidRDefault="00353B1E" w:rsidP="00353B1E">
      <w:pPr>
        <w:rPr>
          <w:rFonts w:ascii="Times New Roman" w:hAnsi="Times New Roman"/>
          <w:bCs/>
          <w:sz w:val="24"/>
          <w:szCs w:val="24"/>
          <w:lang w:val="en-GB"/>
        </w:rPr>
      </w:pPr>
      <w:r w:rsidRPr="00373C92">
        <w:rPr>
          <w:rFonts w:ascii="Times New Roman" w:hAnsi="Times New Roman"/>
          <w:bCs/>
          <w:sz w:val="24"/>
          <w:szCs w:val="24"/>
          <w:lang w:val="en-GB"/>
        </w:rPr>
        <w:t>Given the order of magnitude for the growth in labour productivity (measured as GDP per person) observed from the figures in Table</w:t>
      </w:r>
      <w:r w:rsidR="00550B70" w:rsidRPr="00373C92">
        <w:rPr>
          <w:rFonts w:ascii="Times New Roman" w:hAnsi="Times New Roman"/>
          <w:bCs/>
          <w:sz w:val="24"/>
          <w:szCs w:val="24"/>
          <w:lang w:val="en-GB"/>
        </w:rPr>
        <w:t xml:space="preserve"> 18</w:t>
      </w:r>
      <w:r w:rsidRPr="00373C92">
        <w:rPr>
          <w:rFonts w:ascii="Times New Roman" w:hAnsi="Times New Roman"/>
          <w:bCs/>
          <w:sz w:val="24"/>
          <w:szCs w:val="24"/>
          <w:lang w:val="en-GB"/>
        </w:rPr>
        <w:t>, it is surprising to see the decline in real wa</w:t>
      </w:r>
      <w:r w:rsidR="00827F56" w:rsidRPr="00373C92">
        <w:rPr>
          <w:rFonts w:ascii="Times New Roman" w:hAnsi="Times New Roman"/>
          <w:bCs/>
          <w:sz w:val="24"/>
          <w:szCs w:val="24"/>
          <w:lang w:val="en-GB"/>
        </w:rPr>
        <w:t>ges after 2011-12 (see section 3.5</w:t>
      </w:r>
      <w:r w:rsidRPr="00373C92">
        <w:rPr>
          <w:rFonts w:ascii="Times New Roman" w:hAnsi="Times New Roman"/>
          <w:bCs/>
          <w:sz w:val="24"/>
          <w:szCs w:val="24"/>
          <w:lang w:val="en-GB"/>
        </w:rPr>
        <w:t xml:space="preserve"> above).  </w:t>
      </w:r>
    </w:p>
    <w:p w:rsidR="00353B1E" w:rsidRPr="00373C92" w:rsidRDefault="00827F56" w:rsidP="00353B1E">
      <w:pPr>
        <w:rPr>
          <w:rFonts w:ascii="Times New Roman" w:hAnsi="Times New Roman"/>
          <w:b/>
          <w:sz w:val="24"/>
          <w:szCs w:val="24"/>
          <w:lang w:val="en-GB"/>
        </w:rPr>
      </w:pPr>
      <w:r w:rsidRPr="00373C92">
        <w:rPr>
          <w:rFonts w:ascii="Times New Roman" w:hAnsi="Times New Roman"/>
          <w:b/>
          <w:sz w:val="24"/>
          <w:szCs w:val="24"/>
          <w:lang w:val="en-GB"/>
        </w:rPr>
        <w:t>Table 1</w:t>
      </w:r>
      <w:r w:rsidR="00550B70" w:rsidRPr="00373C92">
        <w:rPr>
          <w:rFonts w:ascii="Times New Roman" w:hAnsi="Times New Roman"/>
          <w:b/>
          <w:sz w:val="24"/>
          <w:szCs w:val="24"/>
          <w:lang w:val="en-GB"/>
        </w:rPr>
        <w:t>8</w:t>
      </w:r>
      <w:r w:rsidR="00353B1E" w:rsidRPr="00373C92">
        <w:rPr>
          <w:rFonts w:ascii="Times New Roman" w:hAnsi="Times New Roman"/>
          <w:b/>
          <w:sz w:val="24"/>
          <w:szCs w:val="24"/>
          <w:lang w:val="en-GB"/>
        </w:rPr>
        <w:t>: Labour Productivity (GDP per employed person)</w:t>
      </w:r>
    </w:p>
    <w:tbl>
      <w:tblPr>
        <w:tblStyle w:val="TableGrid"/>
        <w:tblW w:w="0" w:type="auto"/>
        <w:tblLook w:val="04A0" w:firstRow="1" w:lastRow="0" w:firstColumn="1" w:lastColumn="0" w:noHBand="0" w:noVBand="1"/>
      </w:tblPr>
      <w:tblGrid>
        <w:gridCol w:w="1803"/>
        <w:gridCol w:w="1803"/>
        <w:gridCol w:w="1803"/>
        <w:gridCol w:w="1803"/>
        <w:gridCol w:w="1804"/>
      </w:tblGrid>
      <w:tr w:rsidR="00353B1E" w:rsidRPr="00974217" w:rsidTr="00943900">
        <w:tc>
          <w:tcPr>
            <w:tcW w:w="1803" w:type="dxa"/>
          </w:tcPr>
          <w:p w:rsidR="00353B1E" w:rsidRPr="00373C92" w:rsidRDefault="00353B1E" w:rsidP="00943900">
            <w:pPr>
              <w:rPr>
                <w:rFonts w:ascii="Times New Roman" w:hAnsi="Times New Roman"/>
                <w:b/>
                <w:sz w:val="24"/>
                <w:szCs w:val="24"/>
              </w:rPr>
            </w:pPr>
            <w:r w:rsidRPr="00373C92">
              <w:rPr>
                <w:rFonts w:ascii="Times New Roman" w:hAnsi="Times New Roman"/>
                <w:b/>
                <w:sz w:val="24"/>
                <w:szCs w:val="24"/>
              </w:rPr>
              <w:t>Year</w:t>
            </w:r>
          </w:p>
        </w:tc>
        <w:tc>
          <w:tcPr>
            <w:tcW w:w="1803" w:type="dxa"/>
          </w:tcPr>
          <w:p w:rsidR="00353B1E" w:rsidRPr="00373C92" w:rsidRDefault="00353B1E" w:rsidP="00943900">
            <w:pPr>
              <w:rPr>
                <w:rFonts w:ascii="Times New Roman" w:hAnsi="Times New Roman"/>
                <w:b/>
                <w:sz w:val="24"/>
                <w:szCs w:val="24"/>
              </w:rPr>
            </w:pPr>
            <w:r w:rsidRPr="00373C92">
              <w:rPr>
                <w:rFonts w:ascii="Times New Roman" w:hAnsi="Times New Roman"/>
                <w:b/>
                <w:sz w:val="24"/>
                <w:szCs w:val="24"/>
              </w:rPr>
              <w:t>GDP (billion Taka)</w:t>
            </w:r>
          </w:p>
        </w:tc>
        <w:tc>
          <w:tcPr>
            <w:tcW w:w="1803" w:type="dxa"/>
          </w:tcPr>
          <w:p w:rsidR="00353B1E" w:rsidRPr="00373C92" w:rsidRDefault="00353B1E" w:rsidP="00943900">
            <w:pPr>
              <w:rPr>
                <w:rFonts w:ascii="Times New Roman" w:hAnsi="Times New Roman"/>
                <w:b/>
                <w:sz w:val="24"/>
                <w:szCs w:val="24"/>
              </w:rPr>
            </w:pPr>
            <w:r w:rsidRPr="00373C92">
              <w:rPr>
                <w:rFonts w:ascii="Times New Roman" w:hAnsi="Times New Roman"/>
                <w:b/>
                <w:sz w:val="24"/>
                <w:szCs w:val="24"/>
              </w:rPr>
              <w:t>Employment (million)</w:t>
            </w:r>
          </w:p>
        </w:tc>
        <w:tc>
          <w:tcPr>
            <w:tcW w:w="1803" w:type="dxa"/>
          </w:tcPr>
          <w:p w:rsidR="00353B1E" w:rsidRPr="00373C92" w:rsidRDefault="00353B1E" w:rsidP="00943900">
            <w:pPr>
              <w:rPr>
                <w:rFonts w:ascii="Times New Roman" w:hAnsi="Times New Roman"/>
                <w:b/>
                <w:sz w:val="24"/>
                <w:szCs w:val="24"/>
              </w:rPr>
            </w:pPr>
            <w:r w:rsidRPr="00373C92">
              <w:rPr>
                <w:rFonts w:ascii="Times New Roman" w:hAnsi="Times New Roman"/>
                <w:b/>
                <w:sz w:val="24"/>
                <w:szCs w:val="24"/>
              </w:rPr>
              <w:t>GDP per person (Taka)</w:t>
            </w:r>
          </w:p>
        </w:tc>
        <w:tc>
          <w:tcPr>
            <w:tcW w:w="1804" w:type="dxa"/>
          </w:tcPr>
          <w:p w:rsidR="00353B1E" w:rsidRPr="00373C92" w:rsidRDefault="00353B1E" w:rsidP="00943900">
            <w:pPr>
              <w:rPr>
                <w:rFonts w:ascii="Times New Roman" w:hAnsi="Times New Roman"/>
                <w:b/>
                <w:sz w:val="24"/>
                <w:szCs w:val="24"/>
                <w:lang w:val="en-GB"/>
              </w:rPr>
            </w:pPr>
            <w:r w:rsidRPr="00373C92">
              <w:rPr>
                <w:rFonts w:ascii="Times New Roman" w:hAnsi="Times New Roman"/>
                <w:b/>
                <w:sz w:val="24"/>
                <w:szCs w:val="24"/>
                <w:lang w:val="en-GB"/>
              </w:rPr>
              <w:t>Annual growth rate in GDP per person (%)</w:t>
            </w:r>
          </w:p>
        </w:tc>
      </w:tr>
      <w:tr w:rsidR="00353B1E" w:rsidRPr="00373C92" w:rsidTr="00943900">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2002-03 (base: 1995-96)</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2371.0</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44.3</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53,521</w:t>
            </w:r>
          </w:p>
        </w:tc>
        <w:tc>
          <w:tcPr>
            <w:tcW w:w="1804" w:type="dxa"/>
          </w:tcPr>
          <w:p w:rsidR="00353B1E" w:rsidRPr="00373C92" w:rsidRDefault="00353B1E" w:rsidP="00943900">
            <w:pPr>
              <w:rPr>
                <w:rFonts w:ascii="Times New Roman" w:hAnsi="Times New Roman"/>
                <w:bCs/>
                <w:sz w:val="24"/>
                <w:szCs w:val="24"/>
              </w:rPr>
            </w:pPr>
          </w:p>
        </w:tc>
      </w:tr>
      <w:tr w:rsidR="00353B1E" w:rsidRPr="00373C92" w:rsidTr="00943900">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2005-06 (base: 1995-96)</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2846.7</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47.4</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60,057</w:t>
            </w:r>
          </w:p>
        </w:tc>
        <w:tc>
          <w:tcPr>
            <w:tcW w:w="1804"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3.92</w:t>
            </w:r>
          </w:p>
        </w:tc>
      </w:tr>
      <w:tr w:rsidR="00353B1E" w:rsidRPr="00373C92" w:rsidTr="00943900">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2005-06 (base: 2005-06)</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4823.4</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47.4</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101,759</w:t>
            </w:r>
          </w:p>
        </w:tc>
        <w:tc>
          <w:tcPr>
            <w:tcW w:w="1804" w:type="dxa"/>
          </w:tcPr>
          <w:p w:rsidR="00353B1E" w:rsidRPr="00373C92" w:rsidRDefault="00353B1E" w:rsidP="00943900">
            <w:pPr>
              <w:rPr>
                <w:rFonts w:ascii="Times New Roman" w:hAnsi="Times New Roman"/>
                <w:bCs/>
                <w:sz w:val="24"/>
                <w:szCs w:val="24"/>
              </w:rPr>
            </w:pPr>
          </w:p>
        </w:tc>
      </w:tr>
      <w:tr w:rsidR="00353B1E" w:rsidRPr="00373C92" w:rsidTr="00943900">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2010 (base: 2005-06)</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6267.2</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54.1</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115,845</w:t>
            </w:r>
          </w:p>
        </w:tc>
        <w:tc>
          <w:tcPr>
            <w:tcW w:w="1804"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3.29</w:t>
            </w:r>
          </w:p>
        </w:tc>
      </w:tr>
      <w:tr w:rsidR="00353B1E" w:rsidRPr="00373C92" w:rsidTr="00943900">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2013 (base: 2005-06)</w:t>
            </w:r>
          </w:p>
        </w:tc>
        <w:tc>
          <w:tcPr>
            <w:tcW w:w="1803" w:type="dxa"/>
          </w:tcPr>
          <w:p w:rsidR="00353B1E" w:rsidRPr="00373C92" w:rsidRDefault="00E14FAD" w:rsidP="00943900">
            <w:pPr>
              <w:rPr>
                <w:rFonts w:ascii="Times New Roman" w:hAnsi="Times New Roman"/>
                <w:bCs/>
                <w:sz w:val="24"/>
                <w:szCs w:val="24"/>
              </w:rPr>
            </w:pPr>
            <w:r w:rsidRPr="00373C92">
              <w:rPr>
                <w:rFonts w:ascii="Times New Roman" w:hAnsi="Times New Roman"/>
                <w:bCs/>
                <w:sz w:val="24"/>
                <w:szCs w:val="24"/>
              </w:rPr>
              <w:t>7,519.9</w:t>
            </w:r>
          </w:p>
        </w:tc>
        <w:tc>
          <w:tcPr>
            <w:tcW w:w="1803" w:type="dxa"/>
          </w:tcPr>
          <w:p w:rsidR="00353B1E" w:rsidRPr="00373C92" w:rsidRDefault="00353B1E" w:rsidP="00943900">
            <w:pPr>
              <w:rPr>
                <w:rFonts w:ascii="Times New Roman" w:hAnsi="Times New Roman"/>
                <w:bCs/>
                <w:sz w:val="24"/>
                <w:szCs w:val="24"/>
              </w:rPr>
            </w:pPr>
            <w:r w:rsidRPr="00373C92">
              <w:rPr>
                <w:rFonts w:ascii="Times New Roman" w:hAnsi="Times New Roman"/>
                <w:bCs/>
                <w:sz w:val="24"/>
                <w:szCs w:val="24"/>
              </w:rPr>
              <w:t>58.1</w:t>
            </w:r>
          </w:p>
        </w:tc>
        <w:tc>
          <w:tcPr>
            <w:tcW w:w="1803" w:type="dxa"/>
          </w:tcPr>
          <w:p w:rsidR="00353B1E" w:rsidRPr="00373C92" w:rsidRDefault="00E14FAD" w:rsidP="00943900">
            <w:pPr>
              <w:rPr>
                <w:rFonts w:ascii="Times New Roman" w:hAnsi="Times New Roman"/>
                <w:bCs/>
                <w:sz w:val="24"/>
                <w:szCs w:val="24"/>
              </w:rPr>
            </w:pPr>
            <w:r w:rsidRPr="00373C92">
              <w:rPr>
                <w:rFonts w:ascii="Times New Roman" w:hAnsi="Times New Roman"/>
                <w:bCs/>
                <w:sz w:val="24"/>
                <w:szCs w:val="24"/>
              </w:rPr>
              <w:t>129,430</w:t>
            </w:r>
          </w:p>
        </w:tc>
        <w:tc>
          <w:tcPr>
            <w:tcW w:w="1804" w:type="dxa"/>
          </w:tcPr>
          <w:p w:rsidR="00353B1E" w:rsidRPr="00373C92" w:rsidRDefault="00E14FAD" w:rsidP="00943900">
            <w:pPr>
              <w:rPr>
                <w:rFonts w:ascii="Times New Roman" w:hAnsi="Times New Roman"/>
                <w:bCs/>
                <w:sz w:val="24"/>
                <w:szCs w:val="24"/>
              </w:rPr>
            </w:pPr>
            <w:r w:rsidRPr="00373C92">
              <w:rPr>
                <w:rFonts w:ascii="Times New Roman" w:hAnsi="Times New Roman"/>
                <w:bCs/>
                <w:sz w:val="24"/>
                <w:szCs w:val="24"/>
              </w:rPr>
              <w:t>3.77</w:t>
            </w:r>
          </w:p>
        </w:tc>
      </w:tr>
      <w:tr w:rsidR="004B57C5" w:rsidRPr="00373C92" w:rsidTr="00943900">
        <w:tc>
          <w:tcPr>
            <w:tcW w:w="1803" w:type="dxa"/>
          </w:tcPr>
          <w:p w:rsidR="004B57C5" w:rsidRPr="00373C92" w:rsidRDefault="004B57C5" w:rsidP="00943900">
            <w:pPr>
              <w:rPr>
                <w:rFonts w:ascii="Times New Roman" w:hAnsi="Times New Roman"/>
                <w:bCs/>
                <w:sz w:val="24"/>
                <w:szCs w:val="24"/>
              </w:rPr>
            </w:pPr>
            <w:r w:rsidRPr="00373C92">
              <w:rPr>
                <w:rFonts w:ascii="Times New Roman" w:hAnsi="Times New Roman"/>
                <w:bCs/>
                <w:sz w:val="24"/>
                <w:szCs w:val="24"/>
              </w:rPr>
              <w:t>2015-16 (base 2005-06)</w:t>
            </w:r>
          </w:p>
        </w:tc>
        <w:tc>
          <w:tcPr>
            <w:tcW w:w="1803" w:type="dxa"/>
          </w:tcPr>
          <w:p w:rsidR="004B57C5" w:rsidRPr="00373C92" w:rsidRDefault="00D371E4" w:rsidP="00943900">
            <w:pPr>
              <w:rPr>
                <w:rFonts w:ascii="Times New Roman" w:hAnsi="Times New Roman"/>
                <w:bCs/>
                <w:sz w:val="24"/>
                <w:szCs w:val="24"/>
              </w:rPr>
            </w:pPr>
            <w:r w:rsidRPr="00373C92">
              <w:rPr>
                <w:rFonts w:ascii="Times New Roman" w:hAnsi="Times New Roman"/>
                <w:bCs/>
                <w:sz w:val="24"/>
                <w:szCs w:val="24"/>
              </w:rPr>
              <w:t>8,835.5</w:t>
            </w:r>
          </w:p>
        </w:tc>
        <w:tc>
          <w:tcPr>
            <w:tcW w:w="1803" w:type="dxa"/>
          </w:tcPr>
          <w:p w:rsidR="004B57C5" w:rsidRPr="00373C92" w:rsidRDefault="00D371E4" w:rsidP="00943900">
            <w:pPr>
              <w:rPr>
                <w:rFonts w:ascii="Times New Roman" w:hAnsi="Times New Roman"/>
                <w:bCs/>
                <w:sz w:val="24"/>
                <w:szCs w:val="24"/>
              </w:rPr>
            </w:pPr>
            <w:r w:rsidRPr="00373C92">
              <w:rPr>
                <w:rFonts w:ascii="Times New Roman" w:hAnsi="Times New Roman"/>
                <w:bCs/>
                <w:sz w:val="24"/>
                <w:szCs w:val="24"/>
              </w:rPr>
              <w:t>59.5</w:t>
            </w:r>
          </w:p>
        </w:tc>
        <w:tc>
          <w:tcPr>
            <w:tcW w:w="1803" w:type="dxa"/>
          </w:tcPr>
          <w:p w:rsidR="004B57C5" w:rsidRPr="00373C92" w:rsidRDefault="00D371E4" w:rsidP="00943900">
            <w:pPr>
              <w:rPr>
                <w:rFonts w:ascii="Times New Roman" w:hAnsi="Times New Roman"/>
                <w:bCs/>
                <w:sz w:val="24"/>
                <w:szCs w:val="24"/>
              </w:rPr>
            </w:pPr>
            <w:r w:rsidRPr="00373C92">
              <w:rPr>
                <w:rFonts w:ascii="Times New Roman" w:hAnsi="Times New Roman"/>
                <w:bCs/>
                <w:sz w:val="24"/>
                <w:szCs w:val="24"/>
              </w:rPr>
              <w:t>148,496</w:t>
            </w:r>
          </w:p>
        </w:tc>
        <w:tc>
          <w:tcPr>
            <w:tcW w:w="1804" w:type="dxa"/>
          </w:tcPr>
          <w:p w:rsidR="004B57C5" w:rsidRPr="00373C92" w:rsidRDefault="00B33A03" w:rsidP="00943900">
            <w:pPr>
              <w:rPr>
                <w:rFonts w:ascii="Times New Roman" w:hAnsi="Times New Roman"/>
                <w:bCs/>
                <w:sz w:val="24"/>
                <w:szCs w:val="24"/>
              </w:rPr>
            </w:pPr>
            <w:r w:rsidRPr="00373C92">
              <w:rPr>
                <w:rFonts w:ascii="Times New Roman" w:hAnsi="Times New Roman"/>
                <w:bCs/>
                <w:sz w:val="24"/>
                <w:szCs w:val="24"/>
              </w:rPr>
              <w:t>7.11</w:t>
            </w:r>
          </w:p>
        </w:tc>
      </w:tr>
      <w:tr w:rsidR="00E14FAD" w:rsidRPr="00373C92" w:rsidTr="00943900">
        <w:tc>
          <w:tcPr>
            <w:tcW w:w="1803" w:type="dxa"/>
          </w:tcPr>
          <w:p w:rsidR="00E14FAD" w:rsidRPr="00373C92" w:rsidRDefault="00E14FAD" w:rsidP="00943900">
            <w:pPr>
              <w:rPr>
                <w:rFonts w:ascii="Times New Roman" w:hAnsi="Times New Roman"/>
                <w:bCs/>
                <w:sz w:val="24"/>
                <w:szCs w:val="24"/>
              </w:rPr>
            </w:pPr>
            <w:r w:rsidRPr="00373C92">
              <w:rPr>
                <w:rFonts w:ascii="Times New Roman" w:hAnsi="Times New Roman"/>
                <w:bCs/>
                <w:sz w:val="24"/>
                <w:szCs w:val="24"/>
              </w:rPr>
              <w:t>2010 to 2015-16</w:t>
            </w:r>
          </w:p>
        </w:tc>
        <w:tc>
          <w:tcPr>
            <w:tcW w:w="1803" w:type="dxa"/>
          </w:tcPr>
          <w:p w:rsidR="00E14FAD" w:rsidRPr="00373C92" w:rsidRDefault="00E14FAD" w:rsidP="00943900">
            <w:pPr>
              <w:rPr>
                <w:rFonts w:ascii="Times New Roman" w:hAnsi="Times New Roman"/>
                <w:bCs/>
                <w:sz w:val="24"/>
                <w:szCs w:val="24"/>
              </w:rPr>
            </w:pPr>
          </w:p>
        </w:tc>
        <w:tc>
          <w:tcPr>
            <w:tcW w:w="1803" w:type="dxa"/>
          </w:tcPr>
          <w:p w:rsidR="00E14FAD" w:rsidRPr="00373C92" w:rsidRDefault="00E14FAD" w:rsidP="00943900">
            <w:pPr>
              <w:rPr>
                <w:rFonts w:ascii="Times New Roman" w:hAnsi="Times New Roman"/>
                <w:bCs/>
                <w:sz w:val="24"/>
                <w:szCs w:val="24"/>
              </w:rPr>
            </w:pPr>
          </w:p>
        </w:tc>
        <w:tc>
          <w:tcPr>
            <w:tcW w:w="1803" w:type="dxa"/>
          </w:tcPr>
          <w:p w:rsidR="00E14FAD" w:rsidRPr="00373C92" w:rsidRDefault="00E14FAD" w:rsidP="00943900">
            <w:pPr>
              <w:rPr>
                <w:rFonts w:ascii="Times New Roman" w:hAnsi="Times New Roman"/>
                <w:bCs/>
                <w:sz w:val="24"/>
                <w:szCs w:val="24"/>
              </w:rPr>
            </w:pPr>
          </w:p>
        </w:tc>
        <w:tc>
          <w:tcPr>
            <w:tcW w:w="1804" w:type="dxa"/>
          </w:tcPr>
          <w:p w:rsidR="00E14FAD" w:rsidRPr="00373C92" w:rsidRDefault="00E14FAD" w:rsidP="00943900">
            <w:pPr>
              <w:rPr>
                <w:rFonts w:ascii="Times New Roman" w:hAnsi="Times New Roman"/>
                <w:bCs/>
                <w:sz w:val="24"/>
                <w:szCs w:val="24"/>
              </w:rPr>
            </w:pPr>
            <w:r w:rsidRPr="00373C92">
              <w:rPr>
                <w:rFonts w:ascii="Times New Roman" w:hAnsi="Times New Roman"/>
                <w:bCs/>
                <w:sz w:val="24"/>
                <w:szCs w:val="24"/>
              </w:rPr>
              <w:t>5.09</w:t>
            </w:r>
          </w:p>
        </w:tc>
      </w:tr>
    </w:tbl>
    <w:p w:rsidR="00353B1E" w:rsidRPr="00373C92" w:rsidRDefault="00353B1E" w:rsidP="00353B1E">
      <w:pPr>
        <w:rPr>
          <w:rFonts w:ascii="Times New Roman" w:hAnsi="Times New Roman"/>
          <w:bCs/>
          <w:sz w:val="24"/>
          <w:szCs w:val="24"/>
          <w:lang w:val="en-GB"/>
        </w:rPr>
      </w:pPr>
      <w:r w:rsidRPr="00373C92">
        <w:rPr>
          <w:rFonts w:ascii="Times New Roman" w:hAnsi="Times New Roman"/>
          <w:bCs/>
          <w:sz w:val="24"/>
          <w:szCs w:val="24"/>
          <w:lang w:val="en-GB"/>
        </w:rPr>
        <w:t>Notes: As mentioned, the base year for the figure for 2002-03 is 1995-96. Hence, in order to calculate the growth rate between 2002-03 and 2005-06, the figure for the latter with base as 1995-96 has been used. For the rest of the figures, the base year is 2005-06.</w:t>
      </w:r>
    </w:p>
    <w:p w:rsidR="0002089D" w:rsidRPr="00373C92" w:rsidRDefault="00353B1E" w:rsidP="00875A6D">
      <w:pPr>
        <w:rPr>
          <w:rFonts w:ascii="Times New Roman" w:hAnsi="Times New Roman"/>
          <w:bCs/>
          <w:sz w:val="24"/>
          <w:szCs w:val="24"/>
          <w:lang w:val="en-GB"/>
        </w:rPr>
      </w:pPr>
      <w:r w:rsidRPr="00373C92">
        <w:rPr>
          <w:rFonts w:ascii="Times New Roman" w:hAnsi="Times New Roman"/>
          <w:bCs/>
          <w:sz w:val="24"/>
          <w:szCs w:val="24"/>
          <w:lang w:val="en-GB"/>
        </w:rPr>
        <w:t>Sources: GDP figures are from Bangladesh Economic Review (various years), and the employment figures are from the Labour Force Survey (various years)</w:t>
      </w:r>
    </w:p>
    <w:p w:rsidR="00875A6D" w:rsidRPr="00373C92" w:rsidRDefault="00875A6D" w:rsidP="00875A6D">
      <w:pPr>
        <w:rPr>
          <w:rFonts w:ascii="Times New Roman" w:hAnsi="Times New Roman"/>
          <w:b/>
          <w:noProof/>
          <w:sz w:val="24"/>
          <w:szCs w:val="24"/>
          <w:lang w:val="en-GB" w:eastAsia="fr-CH"/>
        </w:rPr>
      </w:pPr>
      <w:r w:rsidRPr="00373C92">
        <w:rPr>
          <w:rFonts w:ascii="Times New Roman" w:hAnsi="Times New Roman"/>
          <w:b/>
          <w:bCs/>
          <w:sz w:val="24"/>
          <w:szCs w:val="24"/>
          <w:lang w:val="en-GB"/>
        </w:rPr>
        <w:t>4. Youth Unemployment and Unemployment of the Educated</w:t>
      </w:r>
    </w:p>
    <w:p w:rsidR="00E906DC" w:rsidRPr="00373C92" w:rsidRDefault="00D36A2B" w:rsidP="00875A6D">
      <w:pPr>
        <w:rPr>
          <w:rFonts w:ascii="Times New Roman" w:hAnsi="Times New Roman"/>
          <w:sz w:val="24"/>
          <w:szCs w:val="24"/>
          <w:u w:val="single"/>
          <w:lang w:val="en-GB"/>
        </w:rPr>
      </w:pPr>
      <w:r w:rsidRPr="00373C92">
        <w:rPr>
          <w:rFonts w:ascii="Times New Roman" w:hAnsi="Times New Roman"/>
          <w:sz w:val="24"/>
          <w:szCs w:val="24"/>
          <w:u w:val="single"/>
          <w:lang w:val="en-GB"/>
        </w:rPr>
        <w:t>4.1. Youth unemployment and employment</w:t>
      </w:r>
    </w:p>
    <w:p w:rsidR="00875A6D" w:rsidRPr="00373C92" w:rsidRDefault="00875A6D" w:rsidP="00875A6D">
      <w:pPr>
        <w:rPr>
          <w:rFonts w:ascii="Times New Roman" w:hAnsi="Times New Roman"/>
          <w:b/>
          <w:sz w:val="24"/>
          <w:szCs w:val="24"/>
          <w:lang w:val="en-GB"/>
        </w:rPr>
      </w:pPr>
      <w:r w:rsidRPr="00373C92">
        <w:rPr>
          <w:rFonts w:ascii="Times New Roman" w:hAnsi="Times New Roman"/>
          <w:sz w:val="24"/>
          <w:szCs w:val="24"/>
          <w:lang w:val="en-GB"/>
        </w:rPr>
        <w:t>The rate of youth unemployment is typically higher than overall and adult unemployment rates. And Bangladesh is no exception in that respect. However, the difference seems to be le</w:t>
      </w:r>
      <w:r w:rsidR="002B2ABC" w:rsidRPr="00373C92">
        <w:rPr>
          <w:rFonts w:ascii="Times New Roman" w:hAnsi="Times New Roman"/>
          <w:sz w:val="24"/>
          <w:szCs w:val="24"/>
          <w:lang w:val="en-GB"/>
        </w:rPr>
        <w:t>ss sharp in Bangladesh (Figure 3</w:t>
      </w:r>
      <w:r w:rsidR="00550B70" w:rsidRPr="00373C92">
        <w:rPr>
          <w:rFonts w:ascii="Times New Roman" w:hAnsi="Times New Roman"/>
          <w:sz w:val="24"/>
          <w:szCs w:val="24"/>
          <w:lang w:val="en-GB"/>
        </w:rPr>
        <w:t xml:space="preserve"> and Table 19</w:t>
      </w:r>
      <w:r w:rsidRPr="00373C92">
        <w:rPr>
          <w:rFonts w:ascii="Times New Roman" w:hAnsi="Times New Roman"/>
          <w:sz w:val="24"/>
          <w:szCs w:val="24"/>
          <w:lang w:val="en-GB"/>
        </w:rPr>
        <w:t>). While youth unemployment is generally found to be two to three times the overall unemployment, in Bangladesh in 2010, it was less than twice the overall unemployment rate. And if one compares the figures of 2005 and 2010, there appears to have been a slight improvement: youth unemployment rate for the country as a whole has declined from 8.1 per cent in 2005-06 to 7.5 per cent in 2010. But the</w:t>
      </w:r>
      <w:r w:rsidR="0006310D" w:rsidRPr="00373C92">
        <w:rPr>
          <w:rFonts w:ascii="Times New Roman" w:hAnsi="Times New Roman"/>
          <w:sz w:val="24"/>
          <w:szCs w:val="24"/>
          <w:lang w:val="en-GB"/>
        </w:rPr>
        <w:t xml:space="preserve"> situation deteriorated in 2013 and 2015-16.</w:t>
      </w:r>
      <w:r w:rsidRPr="00373C92">
        <w:rPr>
          <w:rFonts w:ascii="Times New Roman" w:hAnsi="Times New Roman"/>
          <w:sz w:val="24"/>
          <w:szCs w:val="24"/>
          <w:lang w:val="en-GB"/>
        </w:rPr>
        <w:t xml:space="preserve"> The rate of youth unemployment as a whole as well as separately for men and women increased compared to 2010. The increase was sharper for women. </w:t>
      </w:r>
      <w:r w:rsidR="0006310D" w:rsidRPr="00373C92">
        <w:rPr>
          <w:rFonts w:ascii="Times New Roman" w:hAnsi="Times New Roman"/>
          <w:sz w:val="24"/>
          <w:szCs w:val="24"/>
          <w:lang w:val="en-GB"/>
        </w:rPr>
        <w:t xml:space="preserve">Whether this is indicative of </w:t>
      </w:r>
      <w:r w:rsidRPr="00373C92">
        <w:rPr>
          <w:rFonts w:ascii="Times New Roman" w:hAnsi="Times New Roman"/>
          <w:sz w:val="24"/>
          <w:szCs w:val="24"/>
          <w:lang w:val="en-GB"/>
        </w:rPr>
        <w:t>a worsening of opportunities for women in the labour market of Bangladesh</w:t>
      </w:r>
      <w:r w:rsidR="0006310D" w:rsidRPr="00373C92">
        <w:rPr>
          <w:rFonts w:ascii="Times New Roman" w:hAnsi="Times New Roman"/>
          <w:sz w:val="24"/>
          <w:szCs w:val="24"/>
          <w:lang w:val="en-GB"/>
        </w:rPr>
        <w:t xml:space="preserve"> is an important question</w:t>
      </w:r>
      <w:r w:rsidRPr="00373C92">
        <w:rPr>
          <w:rFonts w:ascii="Times New Roman" w:hAnsi="Times New Roman"/>
          <w:sz w:val="24"/>
          <w:szCs w:val="24"/>
          <w:lang w:val="en-GB"/>
        </w:rPr>
        <w:t xml:space="preserve">. </w:t>
      </w:r>
    </w:p>
    <w:p w:rsidR="00875A6D" w:rsidRPr="00871BD4" w:rsidRDefault="00875A6D" w:rsidP="00875A6D">
      <w:pPr>
        <w:rPr>
          <w:rFonts w:ascii="Times New Roman" w:hAnsi="Times New Roman"/>
          <w:sz w:val="24"/>
          <w:szCs w:val="24"/>
          <w:lang w:val="en-GB"/>
        </w:rPr>
      </w:pPr>
      <w:r w:rsidRPr="00373C92">
        <w:rPr>
          <w:rFonts w:ascii="Times New Roman" w:hAnsi="Times New Roman"/>
          <w:sz w:val="24"/>
          <w:szCs w:val="24"/>
          <w:lang w:val="en-GB"/>
        </w:rPr>
        <w:t xml:space="preserve">As for </w:t>
      </w:r>
      <w:r w:rsidR="00550B70" w:rsidRPr="00373C92">
        <w:rPr>
          <w:rFonts w:ascii="Times New Roman" w:hAnsi="Times New Roman"/>
          <w:sz w:val="24"/>
          <w:szCs w:val="24"/>
          <w:lang w:val="en-GB"/>
        </w:rPr>
        <w:t>difference by location (Table 20</w:t>
      </w:r>
      <w:r w:rsidRPr="00373C92">
        <w:rPr>
          <w:rFonts w:ascii="Times New Roman" w:hAnsi="Times New Roman"/>
          <w:sz w:val="24"/>
          <w:szCs w:val="24"/>
          <w:lang w:val="en-GB"/>
        </w:rPr>
        <w:t>), youth unemployment is higher in urban areas. But the difference between rural and urban areas is substantially greater for women. It seems that young women in urban areas face greater difficulty in finding jobs compared to their rural counterparts. It is also possible that a larger number of urban young women compete for a smaller number of jobs.</w:t>
      </w:r>
    </w:p>
    <w:p w:rsidR="00875A6D" w:rsidRPr="00373C92" w:rsidRDefault="00DB08B8" w:rsidP="00875A6D">
      <w:pPr>
        <w:rPr>
          <w:rFonts w:ascii="Times New Roman" w:hAnsi="Times New Roman"/>
          <w:b/>
          <w:sz w:val="24"/>
          <w:szCs w:val="24"/>
          <w:lang w:val="en-GB"/>
        </w:rPr>
      </w:pPr>
      <w:r w:rsidRPr="00373C92">
        <w:rPr>
          <w:rFonts w:ascii="Times New Roman" w:hAnsi="Times New Roman"/>
          <w:noProof/>
          <w:sz w:val="24"/>
          <w:szCs w:val="24"/>
        </w:rPr>
        <w:drawing>
          <wp:inline distT="0" distB="0" distL="0" distR="0" wp14:anchorId="426C89F1" wp14:editId="3DEC7105">
            <wp:extent cx="5616000" cy="3240000"/>
            <wp:effectExtent l="0" t="0" r="3810" b="17780"/>
            <wp:docPr id="4" name="Chart 4">
              <a:extLst xmlns:a="http://schemas.openxmlformats.org/drawingml/2006/main">
                <a:ext uri="{FF2B5EF4-FFF2-40B4-BE49-F238E27FC236}">
                  <a16:creationId xmlns:a16="http://schemas.microsoft.com/office/drawing/2014/main" id="{E70EB955-CD19-4593-A9EA-31422D8505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5A6D" w:rsidRPr="00373C92" w:rsidRDefault="00875A6D" w:rsidP="00875A6D">
      <w:pPr>
        <w:rPr>
          <w:rFonts w:ascii="Times New Roman" w:hAnsi="Times New Roman"/>
          <w:sz w:val="24"/>
          <w:szCs w:val="24"/>
          <w:lang w:val="en-GB"/>
        </w:rPr>
      </w:pPr>
      <w:r w:rsidRPr="00373C92">
        <w:rPr>
          <w:rFonts w:ascii="Times New Roman" w:hAnsi="Times New Roman"/>
          <w:sz w:val="24"/>
          <w:szCs w:val="24"/>
          <w:u w:val="single"/>
          <w:lang w:val="en-GB"/>
        </w:rPr>
        <w:t>Source</w:t>
      </w:r>
      <w:r w:rsidRPr="00373C92">
        <w:rPr>
          <w:rFonts w:ascii="Times New Roman" w:hAnsi="Times New Roman"/>
          <w:sz w:val="24"/>
          <w:szCs w:val="24"/>
          <w:lang w:val="en-GB"/>
        </w:rPr>
        <w:t>: Constructed by using data from Labour Force Survey, various years.</w:t>
      </w:r>
    </w:p>
    <w:p w:rsidR="00875A6D" w:rsidRPr="00373C92" w:rsidRDefault="00550B70" w:rsidP="00875A6D">
      <w:pPr>
        <w:rPr>
          <w:rFonts w:ascii="Times New Roman" w:hAnsi="Times New Roman"/>
          <w:b/>
          <w:sz w:val="24"/>
          <w:szCs w:val="24"/>
        </w:rPr>
      </w:pPr>
      <w:r w:rsidRPr="00373C92">
        <w:rPr>
          <w:rFonts w:ascii="Times New Roman" w:hAnsi="Times New Roman"/>
          <w:b/>
          <w:sz w:val="24"/>
          <w:szCs w:val="24"/>
        </w:rPr>
        <w:t>Table 19</w:t>
      </w:r>
      <w:r w:rsidR="00875A6D" w:rsidRPr="00373C92">
        <w:rPr>
          <w:rFonts w:ascii="Times New Roman" w:hAnsi="Times New Roman"/>
          <w:b/>
          <w:sz w:val="24"/>
          <w:szCs w:val="24"/>
        </w:rPr>
        <w:t>: Youth Unemployment Rate</w:t>
      </w:r>
    </w:p>
    <w:tbl>
      <w:tblPr>
        <w:tblStyle w:val="TableGrid"/>
        <w:tblW w:w="0" w:type="auto"/>
        <w:tblLook w:val="04A0" w:firstRow="1" w:lastRow="0" w:firstColumn="1" w:lastColumn="0" w:noHBand="0" w:noVBand="1"/>
      </w:tblPr>
      <w:tblGrid>
        <w:gridCol w:w="1218"/>
        <w:gridCol w:w="1511"/>
        <w:gridCol w:w="1203"/>
        <w:gridCol w:w="1185"/>
        <w:gridCol w:w="1511"/>
        <w:gridCol w:w="1203"/>
        <w:gridCol w:w="1185"/>
      </w:tblGrid>
      <w:tr w:rsidR="00875A6D" w:rsidRPr="00373C92" w:rsidTr="0022700E">
        <w:tc>
          <w:tcPr>
            <w:tcW w:w="1264"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Year</w:t>
            </w:r>
          </w:p>
        </w:tc>
        <w:tc>
          <w:tcPr>
            <w:tcW w:w="4043" w:type="dxa"/>
            <w:gridSpan w:val="3"/>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Overall unemployment rate</w:t>
            </w:r>
          </w:p>
        </w:tc>
        <w:tc>
          <w:tcPr>
            <w:tcW w:w="4043" w:type="dxa"/>
            <w:gridSpan w:val="3"/>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Youth (15-29) unemployment rate</w:t>
            </w:r>
          </w:p>
        </w:tc>
      </w:tr>
      <w:tr w:rsidR="00875A6D" w:rsidRPr="00373C92" w:rsidTr="0022700E">
        <w:tc>
          <w:tcPr>
            <w:tcW w:w="1264" w:type="dxa"/>
          </w:tcPr>
          <w:p w:rsidR="00875A6D" w:rsidRPr="00373C92" w:rsidRDefault="00875A6D" w:rsidP="0022700E">
            <w:pPr>
              <w:rPr>
                <w:rFonts w:ascii="Times New Roman" w:hAnsi="Times New Roman"/>
                <w:b/>
                <w:sz w:val="24"/>
                <w:szCs w:val="24"/>
              </w:rPr>
            </w:pPr>
          </w:p>
        </w:tc>
        <w:tc>
          <w:tcPr>
            <w:tcW w:w="1589"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 xml:space="preserve">Male </w:t>
            </w:r>
          </w:p>
        </w:tc>
        <w:tc>
          <w:tcPr>
            <w:tcW w:w="1227"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 xml:space="preserve">Female </w:t>
            </w:r>
          </w:p>
        </w:tc>
        <w:tc>
          <w:tcPr>
            <w:tcW w:w="1227"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Total</w:t>
            </w:r>
          </w:p>
        </w:tc>
        <w:tc>
          <w:tcPr>
            <w:tcW w:w="1589"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Male</w:t>
            </w:r>
          </w:p>
        </w:tc>
        <w:tc>
          <w:tcPr>
            <w:tcW w:w="1227"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Female</w:t>
            </w:r>
          </w:p>
        </w:tc>
        <w:tc>
          <w:tcPr>
            <w:tcW w:w="1227"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Total</w:t>
            </w:r>
          </w:p>
        </w:tc>
      </w:tr>
      <w:tr w:rsidR="00875A6D" w:rsidRPr="00373C92" w:rsidTr="0022700E">
        <w:tc>
          <w:tcPr>
            <w:tcW w:w="1264"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1999-2000</w:t>
            </w:r>
          </w:p>
        </w:tc>
        <w:tc>
          <w:tcPr>
            <w:tcW w:w="1589"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3.4</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7.8</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4.3</w:t>
            </w:r>
          </w:p>
        </w:tc>
        <w:tc>
          <w:tcPr>
            <w:tcW w:w="1589"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9.5</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15.0</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11.1</w:t>
            </w:r>
          </w:p>
        </w:tc>
      </w:tr>
      <w:tr w:rsidR="00875A6D" w:rsidRPr="00373C92" w:rsidTr="0022700E">
        <w:tc>
          <w:tcPr>
            <w:tcW w:w="1264"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2005-06</w:t>
            </w:r>
          </w:p>
        </w:tc>
        <w:tc>
          <w:tcPr>
            <w:tcW w:w="1589"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3.4</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7.0</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4.3</w:t>
            </w:r>
          </w:p>
        </w:tc>
        <w:tc>
          <w:tcPr>
            <w:tcW w:w="1589"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7.2</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10.7</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8.1</w:t>
            </w:r>
          </w:p>
        </w:tc>
      </w:tr>
      <w:tr w:rsidR="00875A6D" w:rsidRPr="00373C92" w:rsidTr="0022700E">
        <w:tc>
          <w:tcPr>
            <w:tcW w:w="1264"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2010</w:t>
            </w:r>
          </w:p>
        </w:tc>
        <w:tc>
          <w:tcPr>
            <w:tcW w:w="1589"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4.1</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5.8</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4.5</w:t>
            </w:r>
          </w:p>
        </w:tc>
        <w:tc>
          <w:tcPr>
            <w:tcW w:w="1589"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6.8</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8.5</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7.5</w:t>
            </w:r>
          </w:p>
        </w:tc>
      </w:tr>
      <w:tr w:rsidR="00875A6D" w:rsidRPr="00373C92" w:rsidTr="0022700E">
        <w:tc>
          <w:tcPr>
            <w:tcW w:w="1264" w:type="dxa"/>
          </w:tcPr>
          <w:p w:rsidR="00875A6D" w:rsidRPr="00373C92" w:rsidRDefault="00875A6D" w:rsidP="0022700E">
            <w:pPr>
              <w:rPr>
                <w:rFonts w:ascii="Times New Roman" w:hAnsi="Times New Roman"/>
                <w:b/>
                <w:sz w:val="24"/>
                <w:szCs w:val="24"/>
              </w:rPr>
            </w:pPr>
            <w:r w:rsidRPr="00373C92">
              <w:rPr>
                <w:rFonts w:ascii="Times New Roman" w:hAnsi="Times New Roman"/>
                <w:b/>
                <w:sz w:val="24"/>
                <w:szCs w:val="24"/>
              </w:rPr>
              <w:t>2013</w:t>
            </w:r>
          </w:p>
        </w:tc>
        <w:tc>
          <w:tcPr>
            <w:tcW w:w="1589"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3.0</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7.2</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4.3</w:t>
            </w:r>
          </w:p>
        </w:tc>
        <w:tc>
          <w:tcPr>
            <w:tcW w:w="1589"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7.0</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9.8</w:t>
            </w:r>
          </w:p>
        </w:tc>
        <w:tc>
          <w:tcPr>
            <w:tcW w:w="1227" w:type="dxa"/>
          </w:tcPr>
          <w:p w:rsidR="00875A6D" w:rsidRPr="00373C92" w:rsidRDefault="00875A6D" w:rsidP="0022700E">
            <w:pPr>
              <w:rPr>
                <w:rFonts w:ascii="Times New Roman" w:hAnsi="Times New Roman"/>
                <w:sz w:val="24"/>
                <w:szCs w:val="24"/>
              </w:rPr>
            </w:pPr>
            <w:r w:rsidRPr="00373C92">
              <w:rPr>
                <w:rFonts w:ascii="Times New Roman" w:hAnsi="Times New Roman"/>
                <w:sz w:val="24"/>
                <w:szCs w:val="24"/>
              </w:rPr>
              <w:t>8.1</w:t>
            </w:r>
          </w:p>
        </w:tc>
      </w:tr>
      <w:tr w:rsidR="00F644CF" w:rsidRPr="00373C92" w:rsidTr="0022700E">
        <w:tc>
          <w:tcPr>
            <w:tcW w:w="1264" w:type="dxa"/>
          </w:tcPr>
          <w:p w:rsidR="00F644CF" w:rsidRPr="00373C92" w:rsidRDefault="00F644CF" w:rsidP="0022700E">
            <w:pPr>
              <w:rPr>
                <w:rFonts w:ascii="Times New Roman" w:hAnsi="Times New Roman"/>
                <w:b/>
                <w:sz w:val="24"/>
                <w:szCs w:val="24"/>
              </w:rPr>
            </w:pPr>
            <w:r w:rsidRPr="00373C92">
              <w:rPr>
                <w:rFonts w:ascii="Times New Roman" w:hAnsi="Times New Roman"/>
                <w:b/>
                <w:sz w:val="24"/>
                <w:szCs w:val="24"/>
              </w:rPr>
              <w:t>2015-16</w:t>
            </w:r>
          </w:p>
        </w:tc>
        <w:tc>
          <w:tcPr>
            <w:tcW w:w="1589" w:type="dxa"/>
          </w:tcPr>
          <w:p w:rsidR="00F644CF" w:rsidRPr="00373C92" w:rsidRDefault="008448CA" w:rsidP="0022700E">
            <w:pPr>
              <w:rPr>
                <w:rFonts w:ascii="Times New Roman" w:hAnsi="Times New Roman"/>
                <w:sz w:val="24"/>
                <w:szCs w:val="24"/>
              </w:rPr>
            </w:pPr>
            <w:r w:rsidRPr="00373C92">
              <w:rPr>
                <w:rFonts w:ascii="Times New Roman" w:hAnsi="Times New Roman"/>
                <w:sz w:val="24"/>
                <w:szCs w:val="24"/>
              </w:rPr>
              <w:t>3.0</w:t>
            </w:r>
          </w:p>
        </w:tc>
        <w:tc>
          <w:tcPr>
            <w:tcW w:w="1227" w:type="dxa"/>
          </w:tcPr>
          <w:p w:rsidR="00F644CF" w:rsidRPr="00373C92" w:rsidRDefault="008448CA" w:rsidP="0022700E">
            <w:pPr>
              <w:rPr>
                <w:rFonts w:ascii="Times New Roman" w:hAnsi="Times New Roman"/>
                <w:sz w:val="24"/>
                <w:szCs w:val="24"/>
              </w:rPr>
            </w:pPr>
            <w:r w:rsidRPr="00373C92">
              <w:rPr>
                <w:rFonts w:ascii="Times New Roman" w:hAnsi="Times New Roman"/>
                <w:sz w:val="24"/>
                <w:szCs w:val="24"/>
              </w:rPr>
              <w:t>6.8</w:t>
            </w:r>
          </w:p>
        </w:tc>
        <w:tc>
          <w:tcPr>
            <w:tcW w:w="1227" w:type="dxa"/>
          </w:tcPr>
          <w:p w:rsidR="00F644CF" w:rsidRPr="00373C92" w:rsidRDefault="008448CA" w:rsidP="0022700E">
            <w:pPr>
              <w:rPr>
                <w:rFonts w:ascii="Times New Roman" w:hAnsi="Times New Roman"/>
                <w:sz w:val="24"/>
                <w:szCs w:val="24"/>
              </w:rPr>
            </w:pPr>
            <w:r w:rsidRPr="00373C92">
              <w:rPr>
                <w:rFonts w:ascii="Times New Roman" w:hAnsi="Times New Roman"/>
                <w:sz w:val="24"/>
                <w:szCs w:val="24"/>
              </w:rPr>
              <w:t>4.2</w:t>
            </w:r>
          </w:p>
        </w:tc>
        <w:tc>
          <w:tcPr>
            <w:tcW w:w="1589" w:type="dxa"/>
          </w:tcPr>
          <w:p w:rsidR="00F644CF" w:rsidRPr="00373C92" w:rsidRDefault="008448CA" w:rsidP="0022700E">
            <w:pPr>
              <w:rPr>
                <w:rFonts w:ascii="Times New Roman" w:hAnsi="Times New Roman"/>
                <w:sz w:val="24"/>
                <w:szCs w:val="24"/>
              </w:rPr>
            </w:pPr>
            <w:r w:rsidRPr="00373C92">
              <w:rPr>
                <w:rFonts w:ascii="Times New Roman" w:hAnsi="Times New Roman"/>
                <w:sz w:val="24"/>
                <w:szCs w:val="24"/>
              </w:rPr>
              <w:t>7.4</w:t>
            </w:r>
          </w:p>
        </w:tc>
        <w:tc>
          <w:tcPr>
            <w:tcW w:w="1227" w:type="dxa"/>
          </w:tcPr>
          <w:p w:rsidR="00F644CF" w:rsidRPr="00373C92" w:rsidRDefault="008448CA" w:rsidP="0022700E">
            <w:pPr>
              <w:rPr>
                <w:rFonts w:ascii="Times New Roman" w:hAnsi="Times New Roman"/>
                <w:sz w:val="24"/>
                <w:szCs w:val="24"/>
              </w:rPr>
            </w:pPr>
            <w:r w:rsidRPr="00373C92">
              <w:rPr>
                <w:rFonts w:ascii="Times New Roman" w:hAnsi="Times New Roman"/>
                <w:sz w:val="24"/>
                <w:szCs w:val="24"/>
              </w:rPr>
              <w:t>11.3</w:t>
            </w:r>
          </w:p>
        </w:tc>
        <w:tc>
          <w:tcPr>
            <w:tcW w:w="1227" w:type="dxa"/>
          </w:tcPr>
          <w:p w:rsidR="00F644CF" w:rsidRPr="00373C92" w:rsidRDefault="008448CA" w:rsidP="0022700E">
            <w:pPr>
              <w:rPr>
                <w:rFonts w:ascii="Times New Roman" w:hAnsi="Times New Roman"/>
                <w:sz w:val="24"/>
                <w:szCs w:val="24"/>
              </w:rPr>
            </w:pPr>
            <w:r w:rsidRPr="00373C92">
              <w:rPr>
                <w:rFonts w:ascii="Times New Roman" w:hAnsi="Times New Roman"/>
                <w:sz w:val="24"/>
                <w:szCs w:val="24"/>
              </w:rPr>
              <w:t>8.7</w:t>
            </w:r>
          </w:p>
        </w:tc>
      </w:tr>
    </w:tbl>
    <w:p w:rsidR="00875A6D" w:rsidRPr="00373C92" w:rsidRDefault="00875A6D" w:rsidP="00875A6D">
      <w:pPr>
        <w:rPr>
          <w:rFonts w:ascii="Times New Roman" w:hAnsi="Times New Roman"/>
          <w:sz w:val="24"/>
          <w:szCs w:val="24"/>
          <w:lang w:val="en-GB"/>
        </w:rPr>
      </w:pPr>
      <w:r w:rsidRPr="00373C92">
        <w:rPr>
          <w:rFonts w:ascii="Times New Roman" w:hAnsi="Times New Roman"/>
          <w:sz w:val="24"/>
          <w:szCs w:val="24"/>
          <w:u w:val="single"/>
          <w:lang w:val="en-GB"/>
        </w:rPr>
        <w:t>Source</w:t>
      </w:r>
      <w:r w:rsidRPr="00373C92">
        <w:rPr>
          <w:rFonts w:ascii="Times New Roman" w:hAnsi="Times New Roman"/>
          <w:sz w:val="24"/>
          <w:szCs w:val="24"/>
          <w:lang w:val="en-GB"/>
        </w:rPr>
        <w:t xml:space="preserve">: </w:t>
      </w:r>
      <w:r w:rsidRPr="00373C92">
        <w:rPr>
          <w:rFonts w:ascii="Times New Roman" w:hAnsi="Times New Roman"/>
          <w:i/>
          <w:sz w:val="24"/>
          <w:szCs w:val="24"/>
          <w:lang w:val="en-GB"/>
        </w:rPr>
        <w:t>Labour Force Survey</w:t>
      </w:r>
      <w:r w:rsidRPr="00373C92">
        <w:rPr>
          <w:rFonts w:ascii="Times New Roman" w:hAnsi="Times New Roman"/>
          <w:sz w:val="24"/>
          <w:szCs w:val="24"/>
          <w:lang w:val="en-GB"/>
        </w:rPr>
        <w:t>, various years</w:t>
      </w:r>
    </w:p>
    <w:p w:rsidR="00875A6D" w:rsidRPr="00373C92" w:rsidRDefault="00550B70" w:rsidP="00875A6D">
      <w:pPr>
        <w:rPr>
          <w:rFonts w:ascii="Times New Roman" w:hAnsi="Times New Roman"/>
          <w:b/>
          <w:sz w:val="24"/>
          <w:szCs w:val="24"/>
          <w:lang w:val="en-GB"/>
        </w:rPr>
      </w:pPr>
      <w:r w:rsidRPr="00373C92">
        <w:rPr>
          <w:rFonts w:ascii="Times New Roman" w:hAnsi="Times New Roman"/>
          <w:b/>
          <w:sz w:val="24"/>
          <w:szCs w:val="24"/>
          <w:lang w:val="en-GB"/>
        </w:rPr>
        <w:t>Table 20</w:t>
      </w:r>
      <w:r w:rsidR="00875A6D" w:rsidRPr="00373C92">
        <w:rPr>
          <w:rFonts w:ascii="Times New Roman" w:hAnsi="Times New Roman"/>
          <w:b/>
          <w:sz w:val="24"/>
          <w:szCs w:val="24"/>
          <w:lang w:val="en-GB"/>
        </w:rPr>
        <w:t>: Youth Unemploym</w:t>
      </w:r>
      <w:r w:rsidR="00D52E49" w:rsidRPr="00373C92">
        <w:rPr>
          <w:rFonts w:ascii="Times New Roman" w:hAnsi="Times New Roman"/>
          <w:b/>
          <w:sz w:val="24"/>
          <w:szCs w:val="24"/>
          <w:lang w:val="en-GB"/>
        </w:rPr>
        <w:t>ent Rate by Gender and Location</w:t>
      </w:r>
      <w:r w:rsidR="00875A6D" w:rsidRPr="00373C92">
        <w:rPr>
          <w:rFonts w:ascii="Times New Roman" w:hAnsi="Times New Roman"/>
          <w:b/>
          <w:sz w:val="24"/>
          <w:szCs w:val="24"/>
          <w:lang w:val="en-GB"/>
        </w:rPr>
        <w:t>: 2013</w:t>
      </w:r>
      <w:r w:rsidR="00535568" w:rsidRPr="00373C92">
        <w:rPr>
          <w:rFonts w:ascii="Times New Roman" w:hAnsi="Times New Roman"/>
          <w:b/>
          <w:sz w:val="24"/>
          <w:szCs w:val="24"/>
          <w:lang w:val="en-GB"/>
        </w:rPr>
        <w:t>, 2015-16</w:t>
      </w:r>
    </w:p>
    <w:tbl>
      <w:tblPr>
        <w:tblStyle w:val="TableGrid"/>
        <w:tblW w:w="0" w:type="auto"/>
        <w:tblLook w:val="04A0" w:firstRow="1" w:lastRow="0" w:firstColumn="1" w:lastColumn="0" w:noHBand="0" w:noVBand="1"/>
      </w:tblPr>
      <w:tblGrid>
        <w:gridCol w:w="2348"/>
        <w:gridCol w:w="1240"/>
        <w:gridCol w:w="1262"/>
        <w:gridCol w:w="1251"/>
        <w:gridCol w:w="1251"/>
      </w:tblGrid>
      <w:tr w:rsidR="00F51797" w:rsidRPr="00373C92" w:rsidTr="00FC04D3">
        <w:trPr>
          <w:trHeight w:val="510"/>
        </w:trPr>
        <w:tc>
          <w:tcPr>
            <w:tcW w:w="2348" w:type="dxa"/>
            <w:vMerge w:val="restart"/>
          </w:tcPr>
          <w:p w:rsidR="00F51797" w:rsidRPr="00373C92" w:rsidRDefault="00F51797" w:rsidP="0022700E">
            <w:pPr>
              <w:rPr>
                <w:rFonts w:ascii="Times New Roman" w:hAnsi="Times New Roman"/>
                <w:sz w:val="24"/>
                <w:szCs w:val="24"/>
                <w:lang w:val="en-GB"/>
              </w:rPr>
            </w:pPr>
          </w:p>
        </w:tc>
        <w:tc>
          <w:tcPr>
            <w:tcW w:w="2502" w:type="dxa"/>
            <w:gridSpan w:val="2"/>
          </w:tcPr>
          <w:p w:rsidR="00F51797" w:rsidRPr="00373C92" w:rsidRDefault="00F51797" w:rsidP="0022700E">
            <w:pPr>
              <w:rPr>
                <w:rFonts w:ascii="Times New Roman" w:hAnsi="Times New Roman"/>
                <w:b/>
                <w:sz w:val="24"/>
                <w:szCs w:val="24"/>
              </w:rPr>
            </w:pPr>
            <w:r w:rsidRPr="00373C92">
              <w:rPr>
                <w:rFonts w:ascii="Times New Roman" w:hAnsi="Times New Roman"/>
                <w:b/>
                <w:sz w:val="24"/>
                <w:szCs w:val="24"/>
              </w:rPr>
              <w:t xml:space="preserve">Rural </w:t>
            </w:r>
          </w:p>
        </w:tc>
        <w:tc>
          <w:tcPr>
            <w:tcW w:w="2502" w:type="dxa"/>
            <w:gridSpan w:val="2"/>
          </w:tcPr>
          <w:p w:rsidR="00F51797" w:rsidRPr="00373C92" w:rsidRDefault="00F51797" w:rsidP="0022700E">
            <w:pPr>
              <w:rPr>
                <w:rFonts w:ascii="Times New Roman" w:hAnsi="Times New Roman"/>
                <w:b/>
                <w:sz w:val="24"/>
                <w:szCs w:val="24"/>
              </w:rPr>
            </w:pPr>
            <w:r w:rsidRPr="00373C92">
              <w:rPr>
                <w:rFonts w:ascii="Times New Roman" w:hAnsi="Times New Roman"/>
                <w:b/>
                <w:sz w:val="24"/>
                <w:szCs w:val="24"/>
              </w:rPr>
              <w:t>Urban</w:t>
            </w:r>
          </w:p>
        </w:tc>
      </w:tr>
      <w:tr w:rsidR="00F51797" w:rsidRPr="00373C92" w:rsidTr="00FC04D3">
        <w:trPr>
          <w:trHeight w:val="510"/>
        </w:trPr>
        <w:tc>
          <w:tcPr>
            <w:tcW w:w="2348" w:type="dxa"/>
            <w:vMerge/>
          </w:tcPr>
          <w:p w:rsidR="00F51797" w:rsidRPr="00373C92" w:rsidRDefault="00F51797" w:rsidP="0022700E">
            <w:pPr>
              <w:rPr>
                <w:rFonts w:ascii="Times New Roman" w:hAnsi="Times New Roman"/>
                <w:sz w:val="24"/>
                <w:szCs w:val="24"/>
                <w:lang w:val="en-GB"/>
              </w:rPr>
            </w:pPr>
          </w:p>
        </w:tc>
        <w:tc>
          <w:tcPr>
            <w:tcW w:w="1240"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2013</w:t>
            </w:r>
          </w:p>
        </w:tc>
        <w:tc>
          <w:tcPr>
            <w:tcW w:w="1262" w:type="dxa"/>
          </w:tcPr>
          <w:p w:rsidR="00F51797" w:rsidRPr="00373C92" w:rsidRDefault="00F51797" w:rsidP="0022700E">
            <w:pPr>
              <w:rPr>
                <w:rFonts w:ascii="Times New Roman" w:hAnsi="Times New Roman"/>
                <w:b/>
                <w:sz w:val="24"/>
                <w:szCs w:val="24"/>
              </w:rPr>
            </w:pPr>
            <w:r w:rsidRPr="00373C92">
              <w:rPr>
                <w:rFonts w:ascii="Times New Roman" w:hAnsi="Times New Roman"/>
                <w:b/>
                <w:sz w:val="24"/>
                <w:szCs w:val="24"/>
              </w:rPr>
              <w:t>2015-16</w:t>
            </w:r>
          </w:p>
        </w:tc>
        <w:tc>
          <w:tcPr>
            <w:tcW w:w="1251" w:type="dxa"/>
          </w:tcPr>
          <w:p w:rsidR="00F51797" w:rsidRPr="00373C92" w:rsidRDefault="00F51797" w:rsidP="0022700E">
            <w:pPr>
              <w:rPr>
                <w:rFonts w:ascii="Times New Roman" w:hAnsi="Times New Roman"/>
                <w:b/>
                <w:sz w:val="24"/>
                <w:szCs w:val="24"/>
              </w:rPr>
            </w:pPr>
            <w:r w:rsidRPr="00373C92">
              <w:rPr>
                <w:rFonts w:ascii="Times New Roman" w:hAnsi="Times New Roman"/>
                <w:b/>
                <w:sz w:val="24"/>
                <w:szCs w:val="24"/>
              </w:rPr>
              <w:t>2013</w:t>
            </w:r>
          </w:p>
        </w:tc>
        <w:tc>
          <w:tcPr>
            <w:tcW w:w="1251" w:type="dxa"/>
          </w:tcPr>
          <w:p w:rsidR="00F51797" w:rsidRPr="00373C92" w:rsidRDefault="00F51797" w:rsidP="0022700E">
            <w:pPr>
              <w:rPr>
                <w:rFonts w:ascii="Times New Roman" w:hAnsi="Times New Roman"/>
                <w:b/>
                <w:sz w:val="24"/>
                <w:szCs w:val="24"/>
              </w:rPr>
            </w:pPr>
            <w:r w:rsidRPr="00373C92">
              <w:rPr>
                <w:rFonts w:ascii="Times New Roman" w:hAnsi="Times New Roman"/>
                <w:b/>
                <w:sz w:val="24"/>
                <w:szCs w:val="24"/>
              </w:rPr>
              <w:t>2015-16</w:t>
            </w:r>
          </w:p>
        </w:tc>
      </w:tr>
      <w:tr w:rsidR="00F51797" w:rsidRPr="00373C92" w:rsidTr="00FC04D3">
        <w:tc>
          <w:tcPr>
            <w:tcW w:w="2348" w:type="dxa"/>
          </w:tcPr>
          <w:p w:rsidR="00F51797" w:rsidRPr="00373C92" w:rsidRDefault="00F51797" w:rsidP="0022700E">
            <w:pPr>
              <w:rPr>
                <w:rFonts w:ascii="Times New Roman" w:hAnsi="Times New Roman"/>
                <w:b/>
                <w:sz w:val="24"/>
                <w:szCs w:val="24"/>
              </w:rPr>
            </w:pPr>
            <w:r w:rsidRPr="00373C92">
              <w:rPr>
                <w:rFonts w:ascii="Times New Roman" w:hAnsi="Times New Roman"/>
                <w:b/>
                <w:sz w:val="24"/>
                <w:szCs w:val="24"/>
              </w:rPr>
              <w:t>Male</w:t>
            </w:r>
          </w:p>
        </w:tc>
        <w:tc>
          <w:tcPr>
            <w:tcW w:w="1240"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6.4</w:t>
            </w:r>
          </w:p>
        </w:tc>
        <w:tc>
          <w:tcPr>
            <w:tcW w:w="1262"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7.3</w:t>
            </w:r>
          </w:p>
        </w:tc>
        <w:tc>
          <w:tcPr>
            <w:tcW w:w="1251"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8.6</w:t>
            </w:r>
          </w:p>
        </w:tc>
        <w:tc>
          <w:tcPr>
            <w:tcW w:w="1251"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7.6</w:t>
            </w:r>
          </w:p>
        </w:tc>
      </w:tr>
      <w:tr w:rsidR="00F51797" w:rsidRPr="00373C92" w:rsidTr="00FC04D3">
        <w:tc>
          <w:tcPr>
            <w:tcW w:w="2348" w:type="dxa"/>
          </w:tcPr>
          <w:p w:rsidR="00F51797" w:rsidRPr="00373C92" w:rsidRDefault="00F51797" w:rsidP="0022700E">
            <w:pPr>
              <w:rPr>
                <w:rFonts w:ascii="Times New Roman" w:hAnsi="Times New Roman"/>
                <w:b/>
                <w:sz w:val="24"/>
                <w:szCs w:val="24"/>
              </w:rPr>
            </w:pPr>
            <w:r w:rsidRPr="00373C92">
              <w:rPr>
                <w:rFonts w:ascii="Times New Roman" w:hAnsi="Times New Roman"/>
                <w:b/>
                <w:sz w:val="24"/>
                <w:szCs w:val="24"/>
              </w:rPr>
              <w:t>Female</w:t>
            </w:r>
          </w:p>
        </w:tc>
        <w:tc>
          <w:tcPr>
            <w:tcW w:w="1240"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8.4</w:t>
            </w:r>
          </w:p>
        </w:tc>
        <w:tc>
          <w:tcPr>
            <w:tcW w:w="1262"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11.2</w:t>
            </w:r>
          </w:p>
        </w:tc>
        <w:tc>
          <w:tcPr>
            <w:tcW w:w="1251"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13.0</w:t>
            </w:r>
          </w:p>
        </w:tc>
        <w:tc>
          <w:tcPr>
            <w:tcW w:w="1251"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11.5</w:t>
            </w:r>
          </w:p>
        </w:tc>
      </w:tr>
      <w:tr w:rsidR="00F51797" w:rsidRPr="00373C92" w:rsidTr="00FC04D3">
        <w:tc>
          <w:tcPr>
            <w:tcW w:w="2348" w:type="dxa"/>
          </w:tcPr>
          <w:p w:rsidR="00F51797" w:rsidRPr="00373C92" w:rsidRDefault="00F51797" w:rsidP="0022700E">
            <w:pPr>
              <w:rPr>
                <w:rFonts w:ascii="Times New Roman" w:hAnsi="Times New Roman"/>
                <w:b/>
                <w:sz w:val="24"/>
                <w:szCs w:val="24"/>
              </w:rPr>
            </w:pPr>
            <w:r w:rsidRPr="00373C92">
              <w:rPr>
                <w:rFonts w:ascii="Times New Roman" w:hAnsi="Times New Roman"/>
                <w:b/>
                <w:sz w:val="24"/>
                <w:szCs w:val="24"/>
              </w:rPr>
              <w:t>Total</w:t>
            </w:r>
          </w:p>
        </w:tc>
        <w:tc>
          <w:tcPr>
            <w:tcW w:w="1240"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7.2</w:t>
            </w:r>
          </w:p>
        </w:tc>
        <w:tc>
          <w:tcPr>
            <w:tcW w:w="1262"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8.6</w:t>
            </w:r>
          </w:p>
        </w:tc>
        <w:tc>
          <w:tcPr>
            <w:tcW w:w="1251"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10.4</w:t>
            </w:r>
          </w:p>
        </w:tc>
        <w:tc>
          <w:tcPr>
            <w:tcW w:w="1251" w:type="dxa"/>
          </w:tcPr>
          <w:p w:rsidR="00F51797" w:rsidRPr="00373C92" w:rsidRDefault="00F51797" w:rsidP="0022700E">
            <w:pPr>
              <w:rPr>
                <w:rFonts w:ascii="Times New Roman" w:hAnsi="Times New Roman"/>
                <w:sz w:val="24"/>
                <w:szCs w:val="24"/>
              </w:rPr>
            </w:pPr>
            <w:r w:rsidRPr="00373C92">
              <w:rPr>
                <w:rFonts w:ascii="Times New Roman" w:hAnsi="Times New Roman"/>
                <w:sz w:val="24"/>
                <w:szCs w:val="24"/>
              </w:rPr>
              <w:t>8.9</w:t>
            </w:r>
          </w:p>
        </w:tc>
      </w:tr>
    </w:tbl>
    <w:p w:rsidR="00875A6D" w:rsidRPr="00373C92" w:rsidRDefault="00875A6D" w:rsidP="00875A6D">
      <w:pPr>
        <w:rPr>
          <w:rFonts w:ascii="Times New Roman" w:hAnsi="Times New Roman"/>
          <w:sz w:val="24"/>
          <w:szCs w:val="24"/>
        </w:rPr>
      </w:pPr>
      <w:r w:rsidRPr="00373C92">
        <w:rPr>
          <w:rFonts w:ascii="Times New Roman" w:hAnsi="Times New Roman"/>
          <w:sz w:val="24"/>
          <w:szCs w:val="24"/>
          <w:u w:val="single"/>
        </w:rPr>
        <w:t>Source</w:t>
      </w:r>
      <w:r w:rsidRPr="00373C92">
        <w:rPr>
          <w:rFonts w:ascii="Times New Roman" w:hAnsi="Times New Roman"/>
          <w:sz w:val="24"/>
          <w:szCs w:val="24"/>
        </w:rPr>
        <w:t xml:space="preserve"> : </w:t>
      </w:r>
      <w:r w:rsidRPr="00373C92">
        <w:rPr>
          <w:rFonts w:ascii="Times New Roman" w:hAnsi="Times New Roman"/>
          <w:i/>
          <w:sz w:val="24"/>
          <w:szCs w:val="24"/>
        </w:rPr>
        <w:t>Labour Force Survey</w:t>
      </w:r>
      <w:r w:rsidR="00F51797" w:rsidRPr="00373C92">
        <w:rPr>
          <w:rFonts w:ascii="Times New Roman" w:hAnsi="Times New Roman"/>
          <w:i/>
          <w:sz w:val="24"/>
          <w:szCs w:val="24"/>
        </w:rPr>
        <w:t>s,</w:t>
      </w:r>
      <w:r w:rsidRPr="00373C92">
        <w:rPr>
          <w:rFonts w:ascii="Times New Roman" w:hAnsi="Times New Roman"/>
          <w:i/>
          <w:sz w:val="24"/>
          <w:szCs w:val="24"/>
        </w:rPr>
        <w:t xml:space="preserve"> 2013</w:t>
      </w:r>
      <w:r w:rsidR="00F51797" w:rsidRPr="00373C92">
        <w:rPr>
          <w:rFonts w:ascii="Times New Roman" w:hAnsi="Times New Roman"/>
          <w:i/>
          <w:sz w:val="24"/>
          <w:szCs w:val="24"/>
        </w:rPr>
        <w:t>, 2015-16</w:t>
      </w:r>
    </w:p>
    <w:p w:rsidR="001508BE" w:rsidRPr="00373C92" w:rsidRDefault="001508BE" w:rsidP="00875A6D">
      <w:pPr>
        <w:rPr>
          <w:rFonts w:ascii="Times New Roman" w:hAnsi="Times New Roman"/>
          <w:sz w:val="24"/>
          <w:szCs w:val="24"/>
          <w:lang w:val="en-GB"/>
        </w:rPr>
      </w:pPr>
    </w:p>
    <w:p w:rsidR="00D36A2B" w:rsidRPr="00373C92" w:rsidRDefault="00D36A2B" w:rsidP="00875A6D">
      <w:pPr>
        <w:rPr>
          <w:rFonts w:ascii="Times New Roman" w:hAnsi="Times New Roman"/>
          <w:b/>
          <w:bCs/>
          <w:sz w:val="24"/>
          <w:szCs w:val="24"/>
          <w:lang w:val="en-GB"/>
        </w:rPr>
      </w:pPr>
      <w:r w:rsidRPr="00373C92">
        <w:rPr>
          <w:rFonts w:ascii="Times New Roman" w:hAnsi="Times New Roman"/>
          <w:sz w:val="24"/>
          <w:szCs w:val="24"/>
          <w:lang w:val="en-GB"/>
        </w:rPr>
        <w:t>In order to formulate policies towards employment of the youth, it may be useful to know the sectors in which they are usually employed and the type of their employ</w:t>
      </w:r>
      <w:r w:rsidR="00550B70" w:rsidRPr="00373C92">
        <w:rPr>
          <w:rFonts w:ascii="Times New Roman" w:hAnsi="Times New Roman"/>
          <w:sz w:val="24"/>
          <w:szCs w:val="24"/>
          <w:lang w:val="en-GB"/>
        </w:rPr>
        <w:t>ment. Data presented in Table 21</w:t>
      </w:r>
      <w:r w:rsidRPr="00373C92">
        <w:rPr>
          <w:rFonts w:ascii="Times New Roman" w:hAnsi="Times New Roman"/>
          <w:sz w:val="24"/>
          <w:szCs w:val="24"/>
          <w:lang w:val="en-GB"/>
        </w:rPr>
        <w:t xml:space="preserve"> shows that compared to the average employed person, the youth are less in agriculture and more in industry. In the service sector, they are in the same proportion as the average employed. The difference in their proportion between agriculture and industry simply corroborates the oft-heard hypothesis that the youth prefer to work outside agricul</w:t>
      </w:r>
      <w:r w:rsidR="00550B70" w:rsidRPr="00373C92">
        <w:rPr>
          <w:rFonts w:ascii="Times New Roman" w:hAnsi="Times New Roman"/>
          <w:sz w:val="24"/>
          <w:szCs w:val="24"/>
          <w:lang w:val="en-GB"/>
        </w:rPr>
        <w:t xml:space="preserve">ture. However, data in Table 22 </w:t>
      </w:r>
      <w:r w:rsidRPr="00373C92">
        <w:rPr>
          <w:rFonts w:ascii="Times New Roman" w:hAnsi="Times New Roman"/>
          <w:sz w:val="24"/>
          <w:szCs w:val="24"/>
          <w:lang w:val="en-GB"/>
        </w:rPr>
        <w:t xml:space="preserve">indicate that the youth are disproportionately represented in the informal sector. The difference is particularly noticeable for young men. Likewise, they are likely to be more as “contributing worker” compared to the average worker. But the proportion of the youth in own-account work is much lower </w:t>
      </w:r>
      <w:r w:rsidR="00C31D1E" w:rsidRPr="00373C92">
        <w:rPr>
          <w:rFonts w:ascii="Times New Roman" w:hAnsi="Times New Roman"/>
          <w:sz w:val="24"/>
          <w:szCs w:val="24"/>
          <w:lang w:val="en-GB"/>
        </w:rPr>
        <w:t xml:space="preserve">than the average – thus indicating that self-employment is not an easy alternative for them. </w:t>
      </w:r>
    </w:p>
    <w:p w:rsidR="00C31D1E" w:rsidRPr="00373C92" w:rsidRDefault="00550B70" w:rsidP="00875A6D">
      <w:pPr>
        <w:rPr>
          <w:rFonts w:ascii="Times New Roman" w:hAnsi="Times New Roman"/>
          <w:b/>
          <w:bCs/>
          <w:sz w:val="24"/>
          <w:szCs w:val="24"/>
          <w:lang w:val="en-GB"/>
        </w:rPr>
      </w:pPr>
      <w:r w:rsidRPr="00373C92">
        <w:rPr>
          <w:rFonts w:ascii="Times New Roman" w:hAnsi="Times New Roman"/>
          <w:b/>
          <w:bCs/>
          <w:sz w:val="24"/>
          <w:szCs w:val="24"/>
          <w:lang w:val="en-GB"/>
        </w:rPr>
        <w:t>Table 21</w:t>
      </w:r>
      <w:r w:rsidR="00C31D1E" w:rsidRPr="00373C92">
        <w:rPr>
          <w:rFonts w:ascii="Times New Roman" w:hAnsi="Times New Roman"/>
          <w:b/>
          <w:bCs/>
          <w:sz w:val="24"/>
          <w:szCs w:val="24"/>
          <w:lang w:val="en-GB"/>
        </w:rPr>
        <w:t>: Proportion of Employment by Industry and Age Group, 2015-16</w:t>
      </w:r>
    </w:p>
    <w:tbl>
      <w:tblPr>
        <w:tblStyle w:val="TableGrid"/>
        <w:tblW w:w="0" w:type="auto"/>
        <w:tblLook w:val="04A0" w:firstRow="1" w:lastRow="0" w:firstColumn="1" w:lastColumn="0" w:noHBand="0" w:noVBand="1"/>
      </w:tblPr>
      <w:tblGrid>
        <w:gridCol w:w="1803"/>
        <w:gridCol w:w="1803"/>
        <w:gridCol w:w="1803"/>
        <w:gridCol w:w="1803"/>
        <w:gridCol w:w="1804"/>
      </w:tblGrid>
      <w:tr w:rsidR="00C31D1E" w:rsidRPr="00373C92" w:rsidTr="00C31D1E">
        <w:tc>
          <w:tcPr>
            <w:tcW w:w="1803"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Age group</w:t>
            </w:r>
          </w:p>
        </w:tc>
        <w:tc>
          <w:tcPr>
            <w:tcW w:w="1803"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Agriculture</w:t>
            </w:r>
          </w:p>
        </w:tc>
        <w:tc>
          <w:tcPr>
            <w:tcW w:w="1803"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Industry</w:t>
            </w:r>
          </w:p>
        </w:tc>
        <w:tc>
          <w:tcPr>
            <w:tcW w:w="1803"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Services</w:t>
            </w:r>
          </w:p>
        </w:tc>
        <w:tc>
          <w:tcPr>
            <w:tcW w:w="1804"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Total</w:t>
            </w:r>
          </w:p>
        </w:tc>
      </w:tr>
      <w:tr w:rsidR="00C31D1E" w:rsidRPr="00373C92" w:rsidTr="00C31D1E">
        <w:tc>
          <w:tcPr>
            <w:tcW w:w="1803"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15-29</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33.62</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29.92</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36.46</w:t>
            </w:r>
          </w:p>
        </w:tc>
        <w:tc>
          <w:tcPr>
            <w:tcW w:w="1804"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100</w:t>
            </w:r>
          </w:p>
        </w:tc>
      </w:tr>
      <w:tr w:rsidR="00C31D1E" w:rsidRPr="00373C92" w:rsidTr="00C31D1E">
        <w:tc>
          <w:tcPr>
            <w:tcW w:w="1803"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30-64</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45.75</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16.53</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37.72</w:t>
            </w:r>
          </w:p>
        </w:tc>
        <w:tc>
          <w:tcPr>
            <w:tcW w:w="1804"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100</w:t>
            </w:r>
          </w:p>
        </w:tc>
      </w:tr>
      <w:tr w:rsidR="00C31D1E" w:rsidRPr="00373C92" w:rsidTr="00C31D1E">
        <w:tc>
          <w:tcPr>
            <w:tcW w:w="1803"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65 +</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64.15</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8.51</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27.31</w:t>
            </w:r>
          </w:p>
        </w:tc>
        <w:tc>
          <w:tcPr>
            <w:tcW w:w="1804"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100</w:t>
            </w:r>
          </w:p>
        </w:tc>
      </w:tr>
      <w:tr w:rsidR="00C31D1E" w:rsidRPr="00373C92" w:rsidTr="00C31D1E">
        <w:tc>
          <w:tcPr>
            <w:tcW w:w="1803"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All</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42.66</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20.46</w:t>
            </w:r>
          </w:p>
        </w:tc>
        <w:tc>
          <w:tcPr>
            <w:tcW w:w="1803"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36.88</w:t>
            </w:r>
          </w:p>
        </w:tc>
        <w:tc>
          <w:tcPr>
            <w:tcW w:w="1804"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100</w:t>
            </w:r>
          </w:p>
        </w:tc>
      </w:tr>
    </w:tbl>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Source: Labour Force Survey, 2015-16</w:t>
      </w:r>
    </w:p>
    <w:p w:rsidR="00C31D1E" w:rsidRDefault="00C31D1E" w:rsidP="00875A6D">
      <w:pPr>
        <w:rPr>
          <w:rFonts w:ascii="Times New Roman" w:hAnsi="Times New Roman"/>
          <w:b/>
          <w:bCs/>
          <w:sz w:val="24"/>
          <w:szCs w:val="24"/>
          <w:lang w:val="en-GB"/>
        </w:rPr>
      </w:pPr>
    </w:p>
    <w:p w:rsidR="003E2D8B" w:rsidRDefault="003E2D8B" w:rsidP="00875A6D">
      <w:pPr>
        <w:rPr>
          <w:rFonts w:ascii="Times New Roman" w:hAnsi="Times New Roman"/>
          <w:b/>
          <w:bCs/>
          <w:sz w:val="24"/>
          <w:szCs w:val="24"/>
          <w:lang w:val="en-GB"/>
        </w:rPr>
      </w:pPr>
    </w:p>
    <w:p w:rsidR="003E2D8B" w:rsidRPr="00373C92" w:rsidRDefault="003E2D8B" w:rsidP="00875A6D">
      <w:pPr>
        <w:rPr>
          <w:rFonts w:ascii="Times New Roman" w:hAnsi="Times New Roman"/>
          <w:b/>
          <w:bCs/>
          <w:sz w:val="24"/>
          <w:szCs w:val="24"/>
          <w:lang w:val="en-GB"/>
        </w:rPr>
      </w:pPr>
    </w:p>
    <w:p w:rsidR="00871BD4" w:rsidRDefault="00871BD4" w:rsidP="00875A6D">
      <w:pPr>
        <w:rPr>
          <w:rFonts w:ascii="Times New Roman" w:hAnsi="Times New Roman"/>
          <w:b/>
          <w:bCs/>
          <w:sz w:val="24"/>
          <w:szCs w:val="24"/>
          <w:lang w:val="en-GB"/>
        </w:rPr>
      </w:pPr>
    </w:p>
    <w:p w:rsidR="00C31D1E" w:rsidRPr="00373C92" w:rsidRDefault="00550B70" w:rsidP="00875A6D">
      <w:pPr>
        <w:rPr>
          <w:rFonts w:ascii="Times New Roman" w:hAnsi="Times New Roman"/>
          <w:b/>
          <w:bCs/>
          <w:sz w:val="24"/>
          <w:szCs w:val="24"/>
          <w:lang w:val="en-GB"/>
        </w:rPr>
      </w:pPr>
      <w:r w:rsidRPr="00373C92">
        <w:rPr>
          <w:rFonts w:ascii="Times New Roman" w:hAnsi="Times New Roman"/>
          <w:b/>
          <w:bCs/>
          <w:sz w:val="24"/>
          <w:szCs w:val="24"/>
          <w:lang w:val="en-GB"/>
        </w:rPr>
        <w:t>Table 22</w:t>
      </w:r>
      <w:r w:rsidR="00C31D1E" w:rsidRPr="00373C92">
        <w:rPr>
          <w:rFonts w:ascii="Times New Roman" w:hAnsi="Times New Roman"/>
          <w:b/>
          <w:bCs/>
          <w:sz w:val="24"/>
          <w:szCs w:val="24"/>
          <w:lang w:val="en-GB"/>
        </w:rPr>
        <w:t>: Informal Employment as Percentage of Total Employment (Youth and Total, 2015-16)</w:t>
      </w:r>
    </w:p>
    <w:tbl>
      <w:tblPr>
        <w:tblStyle w:val="TableGrid"/>
        <w:tblW w:w="0" w:type="auto"/>
        <w:tblLook w:val="04A0" w:firstRow="1" w:lastRow="0" w:firstColumn="1" w:lastColumn="0" w:noHBand="0" w:noVBand="1"/>
      </w:tblPr>
      <w:tblGrid>
        <w:gridCol w:w="2254"/>
        <w:gridCol w:w="2254"/>
        <w:gridCol w:w="2254"/>
        <w:gridCol w:w="2254"/>
      </w:tblGrid>
      <w:tr w:rsidR="00C31D1E" w:rsidRPr="00373C92" w:rsidTr="00C31D1E">
        <w:tc>
          <w:tcPr>
            <w:tcW w:w="2254"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Age group</w:t>
            </w:r>
          </w:p>
        </w:tc>
        <w:tc>
          <w:tcPr>
            <w:tcW w:w="2254"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Male</w:t>
            </w:r>
          </w:p>
        </w:tc>
        <w:tc>
          <w:tcPr>
            <w:tcW w:w="2254"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Female</w:t>
            </w:r>
          </w:p>
        </w:tc>
        <w:tc>
          <w:tcPr>
            <w:tcW w:w="2254"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Total</w:t>
            </w:r>
          </w:p>
        </w:tc>
      </w:tr>
      <w:tr w:rsidR="00C31D1E" w:rsidRPr="00373C92" w:rsidTr="00C31D1E">
        <w:tc>
          <w:tcPr>
            <w:tcW w:w="2254"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15-24</w:t>
            </w:r>
          </w:p>
        </w:tc>
        <w:tc>
          <w:tcPr>
            <w:tcW w:w="2254"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91.5</w:t>
            </w:r>
          </w:p>
        </w:tc>
        <w:tc>
          <w:tcPr>
            <w:tcW w:w="2254"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96.7</w:t>
            </w:r>
          </w:p>
        </w:tc>
        <w:tc>
          <w:tcPr>
            <w:tcW w:w="2254"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93.1</w:t>
            </w:r>
          </w:p>
        </w:tc>
      </w:tr>
      <w:tr w:rsidR="00C31D1E" w:rsidRPr="00373C92" w:rsidTr="00C31D1E">
        <w:tc>
          <w:tcPr>
            <w:tcW w:w="2254"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Total</w:t>
            </w:r>
          </w:p>
        </w:tc>
        <w:tc>
          <w:tcPr>
            <w:tcW w:w="2254"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82.3</w:t>
            </w:r>
          </w:p>
        </w:tc>
        <w:tc>
          <w:tcPr>
            <w:tcW w:w="2254"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95.4</w:t>
            </w:r>
          </w:p>
        </w:tc>
        <w:tc>
          <w:tcPr>
            <w:tcW w:w="2254" w:type="dxa"/>
          </w:tcPr>
          <w:p w:rsidR="00C31D1E" w:rsidRPr="00373C92" w:rsidRDefault="00C31D1E" w:rsidP="00875A6D">
            <w:pPr>
              <w:rPr>
                <w:rFonts w:ascii="Times New Roman" w:hAnsi="Times New Roman"/>
                <w:sz w:val="24"/>
                <w:szCs w:val="24"/>
                <w:lang w:val="en-GB"/>
              </w:rPr>
            </w:pPr>
            <w:r w:rsidRPr="00373C92">
              <w:rPr>
                <w:rFonts w:ascii="Times New Roman" w:hAnsi="Times New Roman"/>
                <w:sz w:val="24"/>
                <w:szCs w:val="24"/>
                <w:lang w:val="en-GB"/>
              </w:rPr>
              <w:t>86.2</w:t>
            </w:r>
          </w:p>
        </w:tc>
      </w:tr>
    </w:tbl>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Source: Labour Force Survey, 2015-16</w:t>
      </w:r>
    </w:p>
    <w:p w:rsidR="00C31D1E" w:rsidRPr="00373C92" w:rsidRDefault="00C31D1E" w:rsidP="00875A6D">
      <w:pPr>
        <w:rPr>
          <w:rFonts w:ascii="Times New Roman" w:hAnsi="Times New Roman"/>
          <w:b/>
          <w:bCs/>
          <w:sz w:val="24"/>
          <w:szCs w:val="24"/>
          <w:lang w:val="en-GB"/>
        </w:rPr>
      </w:pPr>
    </w:p>
    <w:p w:rsidR="00C31D1E" w:rsidRPr="00373C92" w:rsidRDefault="00550B70" w:rsidP="00875A6D">
      <w:pPr>
        <w:rPr>
          <w:rFonts w:ascii="Times New Roman" w:hAnsi="Times New Roman"/>
          <w:b/>
          <w:bCs/>
          <w:sz w:val="24"/>
          <w:szCs w:val="24"/>
          <w:lang w:val="en-GB"/>
        </w:rPr>
      </w:pPr>
      <w:r w:rsidRPr="00373C92">
        <w:rPr>
          <w:rFonts w:ascii="Times New Roman" w:hAnsi="Times New Roman"/>
          <w:b/>
          <w:bCs/>
          <w:sz w:val="24"/>
          <w:szCs w:val="24"/>
          <w:lang w:val="en-GB"/>
        </w:rPr>
        <w:t>Table 23</w:t>
      </w:r>
      <w:r w:rsidR="00C31D1E" w:rsidRPr="00373C92">
        <w:rPr>
          <w:rFonts w:ascii="Times New Roman" w:hAnsi="Times New Roman"/>
          <w:b/>
          <w:bCs/>
          <w:sz w:val="24"/>
          <w:szCs w:val="24"/>
          <w:lang w:val="en-GB"/>
        </w:rPr>
        <w:t>: Own Account Workers and Contributing Family Workers (Youth and Total, 2015-16)</w:t>
      </w:r>
    </w:p>
    <w:tbl>
      <w:tblPr>
        <w:tblStyle w:val="TableGrid"/>
        <w:tblW w:w="0" w:type="auto"/>
        <w:tblLook w:val="04A0" w:firstRow="1" w:lastRow="0" w:firstColumn="1" w:lastColumn="0" w:noHBand="0" w:noVBand="1"/>
      </w:tblPr>
      <w:tblGrid>
        <w:gridCol w:w="2254"/>
        <w:gridCol w:w="2254"/>
        <w:gridCol w:w="2254"/>
        <w:gridCol w:w="2254"/>
      </w:tblGrid>
      <w:tr w:rsidR="00C31D1E" w:rsidRPr="00373C92" w:rsidTr="00C31D1E">
        <w:tc>
          <w:tcPr>
            <w:tcW w:w="2254"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Age group and status</w:t>
            </w:r>
          </w:p>
        </w:tc>
        <w:tc>
          <w:tcPr>
            <w:tcW w:w="2254"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Male</w:t>
            </w:r>
          </w:p>
        </w:tc>
        <w:tc>
          <w:tcPr>
            <w:tcW w:w="2254"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Female</w:t>
            </w:r>
          </w:p>
        </w:tc>
        <w:tc>
          <w:tcPr>
            <w:tcW w:w="2254" w:type="dxa"/>
          </w:tcPr>
          <w:p w:rsidR="00C31D1E" w:rsidRPr="00373C92" w:rsidRDefault="00C31D1E" w:rsidP="00875A6D">
            <w:pPr>
              <w:rPr>
                <w:rFonts w:ascii="Times New Roman" w:hAnsi="Times New Roman"/>
                <w:b/>
                <w:bCs/>
                <w:sz w:val="24"/>
                <w:szCs w:val="24"/>
                <w:lang w:val="en-GB"/>
              </w:rPr>
            </w:pPr>
            <w:r w:rsidRPr="00373C92">
              <w:rPr>
                <w:rFonts w:ascii="Times New Roman" w:hAnsi="Times New Roman"/>
                <w:b/>
                <w:bCs/>
                <w:sz w:val="24"/>
                <w:szCs w:val="24"/>
                <w:lang w:val="en-GB"/>
              </w:rPr>
              <w:t>Total</w:t>
            </w:r>
          </w:p>
        </w:tc>
      </w:tr>
      <w:tr w:rsidR="00C31D1E" w:rsidRPr="00373C92" w:rsidTr="00C31D1E">
        <w:tc>
          <w:tcPr>
            <w:tcW w:w="2254" w:type="dxa"/>
          </w:tcPr>
          <w:p w:rsidR="00C31D1E" w:rsidRPr="00373C92" w:rsidRDefault="007977CE" w:rsidP="00875A6D">
            <w:pPr>
              <w:rPr>
                <w:rFonts w:ascii="Times New Roman" w:hAnsi="Times New Roman"/>
                <w:b/>
                <w:bCs/>
                <w:sz w:val="24"/>
                <w:szCs w:val="24"/>
                <w:lang w:val="en-GB"/>
              </w:rPr>
            </w:pPr>
            <w:r w:rsidRPr="00373C92">
              <w:rPr>
                <w:rFonts w:ascii="Times New Roman" w:hAnsi="Times New Roman"/>
                <w:b/>
                <w:bCs/>
                <w:sz w:val="24"/>
                <w:szCs w:val="24"/>
                <w:lang w:val="en-GB"/>
              </w:rPr>
              <w:t>Own account worker</w:t>
            </w:r>
          </w:p>
        </w:tc>
        <w:tc>
          <w:tcPr>
            <w:tcW w:w="2254" w:type="dxa"/>
          </w:tcPr>
          <w:p w:rsidR="00C31D1E" w:rsidRPr="00373C92" w:rsidRDefault="00C31D1E" w:rsidP="00875A6D">
            <w:pPr>
              <w:rPr>
                <w:rFonts w:ascii="Times New Roman" w:hAnsi="Times New Roman"/>
                <w:b/>
                <w:bCs/>
                <w:sz w:val="24"/>
                <w:szCs w:val="24"/>
                <w:lang w:val="en-GB"/>
              </w:rPr>
            </w:pPr>
          </w:p>
        </w:tc>
        <w:tc>
          <w:tcPr>
            <w:tcW w:w="2254" w:type="dxa"/>
          </w:tcPr>
          <w:p w:rsidR="00C31D1E" w:rsidRPr="00373C92" w:rsidRDefault="00C31D1E" w:rsidP="00875A6D">
            <w:pPr>
              <w:rPr>
                <w:rFonts w:ascii="Times New Roman" w:hAnsi="Times New Roman"/>
                <w:b/>
                <w:bCs/>
                <w:sz w:val="24"/>
                <w:szCs w:val="24"/>
                <w:lang w:val="en-GB"/>
              </w:rPr>
            </w:pPr>
          </w:p>
        </w:tc>
        <w:tc>
          <w:tcPr>
            <w:tcW w:w="2254" w:type="dxa"/>
          </w:tcPr>
          <w:p w:rsidR="00C31D1E" w:rsidRPr="00373C92" w:rsidRDefault="00C31D1E" w:rsidP="00875A6D">
            <w:pPr>
              <w:rPr>
                <w:rFonts w:ascii="Times New Roman" w:hAnsi="Times New Roman"/>
                <w:b/>
                <w:bCs/>
                <w:sz w:val="24"/>
                <w:szCs w:val="24"/>
                <w:lang w:val="en-GB"/>
              </w:rPr>
            </w:pPr>
          </w:p>
        </w:tc>
      </w:tr>
      <w:tr w:rsidR="00C31D1E" w:rsidRPr="00373C92" w:rsidTr="00C31D1E">
        <w:tc>
          <w:tcPr>
            <w:tcW w:w="2254" w:type="dxa"/>
          </w:tcPr>
          <w:p w:rsidR="00C31D1E" w:rsidRPr="00373C92" w:rsidRDefault="007977CE" w:rsidP="00875A6D">
            <w:pPr>
              <w:rPr>
                <w:rFonts w:ascii="Times New Roman" w:hAnsi="Times New Roman"/>
                <w:b/>
                <w:bCs/>
                <w:sz w:val="24"/>
                <w:szCs w:val="24"/>
                <w:lang w:val="en-GB"/>
              </w:rPr>
            </w:pPr>
            <w:r w:rsidRPr="00373C92">
              <w:rPr>
                <w:rFonts w:ascii="Times New Roman" w:hAnsi="Times New Roman"/>
                <w:b/>
                <w:bCs/>
                <w:sz w:val="24"/>
                <w:szCs w:val="24"/>
                <w:lang w:val="en-GB"/>
              </w:rPr>
              <w:t>15-24</w:t>
            </w:r>
          </w:p>
        </w:tc>
        <w:tc>
          <w:tcPr>
            <w:tcW w:w="2254" w:type="dxa"/>
          </w:tcPr>
          <w:p w:rsidR="00C31D1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31.5</w:t>
            </w:r>
          </w:p>
        </w:tc>
        <w:tc>
          <w:tcPr>
            <w:tcW w:w="2254" w:type="dxa"/>
          </w:tcPr>
          <w:p w:rsidR="00C31D1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28.7</w:t>
            </w:r>
          </w:p>
        </w:tc>
        <w:tc>
          <w:tcPr>
            <w:tcW w:w="2254" w:type="dxa"/>
          </w:tcPr>
          <w:p w:rsidR="00C31D1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30.6</w:t>
            </w:r>
          </w:p>
        </w:tc>
      </w:tr>
      <w:tr w:rsidR="00C31D1E" w:rsidRPr="00373C92" w:rsidTr="00C31D1E">
        <w:tc>
          <w:tcPr>
            <w:tcW w:w="2254" w:type="dxa"/>
          </w:tcPr>
          <w:p w:rsidR="00C31D1E" w:rsidRPr="00373C92" w:rsidRDefault="007977CE" w:rsidP="00875A6D">
            <w:pPr>
              <w:rPr>
                <w:rFonts w:ascii="Times New Roman" w:hAnsi="Times New Roman"/>
                <w:b/>
                <w:bCs/>
                <w:sz w:val="24"/>
                <w:szCs w:val="24"/>
                <w:lang w:val="en-GB"/>
              </w:rPr>
            </w:pPr>
            <w:r w:rsidRPr="00373C92">
              <w:rPr>
                <w:rFonts w:ascii="Times New Roman" w:hAnsi="Times New Roman"/>
                <w:b/>
                <w:bCs/>
                <w:sz w:val="24"/>
                <w:szCs w:val="24"/>
                <w:lang w:val="en-GB"/>
              </w:rPr>
              <w:t>Total</w:t>
            </w:r>
          </w:p>
        </w:tc>
        <w:tc>
          <w:tcPr>
            <w:tcW w:w="2254" w:type="dxa"/>
          </w:tcPr>
          <w:p w:rsidR="00C31D1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47.6</w:t>
            </w:r>
          </w:p>
        </w:tc>
        <w:tc>
          <w:tcPr>
            <w:tcW w:w="2254" w:type="dxa"/>
          </w:tcPr>
          <w:p w:rsidR="00C31D1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33.1</w:t>
            </w:r>
          </w:p>
        </w:tc>
        <w:tc>
          <w:tcPr>
            <w:tcW w:w="2254" w:type="dxa"/>
          </w:tcPr>
          <w:p w:rsidR="00C31D1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43.2</w:t>
            </w:r>
          </w:p>
        </w:tc>
      </w:tr>
      <w:tr w:rsidR="00C31D1E" w:rsidRPr="00373C92" w:rsidTr="00C31D1E">
        <w:tc>
          <w:tcPr>
            <w:tcW w:w="2254" w:type="dxa"/>
          </w:tcPr>
          <w:p w:rsidR="00C31D1E" w:rsidRPr="00373C92" w:rsidRDefault="007977CE" w:rsidP="00875A6D">
            <w:pPr>
              <w:rPr>
                <w:rFonts w:ascii="Times New Roman" w:hAnsi="Times New Roman"/>
                <w:b/>
                <w:bCs/>
                <w:sz w:val="24"/>
                <w:szCs w:val="24"/>
                <w:lang w:val="en-GB"/>
              </w:rPr>
            </w:pPr>
            <w:r w:rsidRPr="00373C92">
              <w:rPr>
                <w:rFonts w:ascii="Times New Roman" w:hAnsi="Times New Roman"/>
                <w:b/>
                <w:bCs/>
                <w:sz w:val="24"/>
                <w:szCs w:val="24"/>
                <w:lang w:val="en-GB"/>
              </w:rPr>
              <w:t>Contributing worker</w:t>
            </w:r>
          </w:p>
        </w:tc>
        <w:tc>
          <w:tcPr>
            <w:tcW w:w="2254" w:type="dxa"/>
          </w:tcPr>
          <w:p w:rsidR="00C31D1E" w:rsidRPr="00373C92" w:rsidRDefault="00C31D1E" w:rsidP="00875A6D">
            <w:pPr>
              <w:rPr>
                <w:rFonts w:ascii="Times New Roman" w:hAnsi="Times New Roman"/>
                <w:sz w:val="24"/>
                <w:szCs w:val="24"/>
                <w:lang w:val="en-GB"/>
              </w:rPr>
            </w:pPr>
          </w:p>
        </w:tc>
        <w:tc>
          <w:tcPr>
            <w:tcW w:w="2254" w:type="dxa"/>
          </w:tcPr>
          <w:p w:rsidR="00C31D1E" w:rsidRPr="00373C92" w:rsidRDefault="00C31D1E" w:rsidP="00875A6D">
            <w:pPr>
              <w:rPr>
                <w:rFonts w:ascii="Times New Roman" w:hAnsi="Times New Roman"/>
                <w:sz w:val="24"/>
                <w:szCs w:val="24"/>
                <w:lang w:val="en-GB"/>
              </w:rPr>
            </w:pPr>
          </w:p>
        </w:tc>
        <w:tc>
          <w:tcPr>
            <w:tcW w:w="2254" w:type="dxa"/>
          </w:tcPr>
          <w:p w:rsidR="00C31D1E" w:rsidRPr="00373C92" w:rsidRDefault="00C31D1E" w:rsidP="00875A6D">
            <w:pPr>
              <w:rPr>
                <w:rFonts w:ascii="Times New Roman" w:hAnsi="Times New Roman"/>
                <w:sz w:val="24"/>
                <w:szCs w:val="24"/>
                <w:lang w:val="en-GB"/>
              </w:rPr>
            </w:pPr>
          </w:p>
        </w:tc>
      </w:tr>
      <w:tr w:rsidR="00C31D1E" w:rsidRPr="00373C92" w:rsidTr="00C31D1E">
        <w:tc>
          <w:tcPr>
            <w:tcW w:w="2254" w:type="dxa"/>
          </w:tcPr>
          <w:p w:rsidR="00C31D1E" w:rsidRPr="00373C92" w:rsidRDefault="007977CE" w:rsidP="00875A6D">
            <w:pPr>
              <w:rPr>
                <w:rFonts w:ascii="Times New Roman" w:hAnsi="Times New Roman"/>
                <w:b/>
                <w:bCs/>
                <w:sz w:val="24"/>
                <w:szCs w:val="24"/>
                <w:lang w:val="en-GB"/>
              </w:rPr>
            </w:pPr>
            <w:r w:rsidRPr="00373C92">
              <w:rPr>
                <w:rFonts w:ascii="Times New Roman" w:hAnsi="Times New Roman"/>
                <w:b/>
                <w:bCs/>
                <w:sz w:val="24"/>
                <w:szCs w:val="24"/>
                <w:lang w:val="en-GB"/>
              </w:rPr>
              <w:t>15-24</w:t>
            </w:r>
          </w:p>
        </w:tc>
        <w:tc>
          <w:tcPr>
            <w:tcW w:w="2254" w:type="dxa"/>
          </w:tcPr>
          <w:p w:rsidR="00C31D1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11.3</w:t>
            </w:r>
          </w:p>
        </w:tc>
        <w:tc>
          <w:tcPr>
            <w:tcW w:w="2254" w:type="dxa"/>
          </w:tcPr>
          <w:p w:rsidR="00C31D1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34.2</w:t>
            </w:r>
          </w:p>
        </w:tc>
        <w:tc>
          <w:tcPr>
            <w:tcW w:w="2254" w:type="dxa"/>
          </w:tcPr>
          <w:p w:rsidR="00C31D1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18.9</w:t>
            </w:r>
          </w:p>
        </w:tc>
      </w:tr>
      <w:tr w:rsidR="007977CE" w:rsidRPr="00373C92" w:rsidTr="00C31D1E">
        <w:tc>
          <w:tcPr>
            <w:tcW w:w="2254" w:type="dxa"/>
          </w:tcPr>
          <w:p w:rsidR="007977CE" w:rsidRPr="00373C92" w:rsidRDefault="007977CE" w:rsidP="00875A6D">
            <w:pPr>
              <w:rPr>
                <w:rFonts w:ascii="Times New Roman" w:hAnsi="Times New Roman"/>
                <w:b/>
                <w:bCs/>
                <w:sz w:val="24"/>
                <w:szCs w:val="24"/>
                <w:lang w:val="en-GB"/>
              </w:rPr>
            </w:pPr>
            <w:r w:rsidRPr="00373C92">
              <w:rPr>
                <w:rFonts w:ascii="Times New Roman" w:hAnsi="Times New Roman"/>
                <w:b/>
                <w:bCs/>
                <w:sz w:val="24"/>
                <w:szCs w:val="24"/>
                <w:lang w:val="en-GB"/>
              </w:rPr>
              <w:t>Total</w:t>
            </w:r>
          </w:p>
        </w:tc>
        <w:tc>
          <w:tcPr>
            <w:tcW w:w="2254" w:type="dxa"/>
          </w:tcPr>
          <w:p w:rsidR="007977C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4.6</w:t>
            </w:r>
          </w:p>
        </w:tc>
        <w:tc>
          <w:tcPr>
            <w:tcW w:w="2254" w:type="dxa"/>
          </w:tcPr>
          <w:p w:rsidR="007977C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37.6</w:t>
            </w:r>
          </w:p>
        </w:tc>
        <w:tc>
          <w:tcPr>
            <w:tcW w:w="2254" w:type="dxa"/>
          </w:tcPr>
          <w:p w:rsidR="007977CE" w:rsidRPr="00373C92" w:rsidRDefault="007977CE" w:rsidP="00875A6D">
            <w:pPr>
              <w:rPr>
                <w:rFonts w:ascii="Times New Roman" w:hAnsi="Times New Roman"/>
                <w:sz w:val="24"/>
                <w:szCs w:val="24"/>
                <w:lang w:val="en-GB"/>
              </w:rPr>
            </w:pPr>
            <w:r w:rsidRPr="00373C92">
              <w:rPr>
                <w:rFonts w:ascii="Times New Roman" w:hAnsi="Times New Roman"/>
                <w:sz w:val="24"/>
                <w:szCs w:val="24"/>
                <w:lang w:val="en-GB"/>
              </w:rPr>
              <w:t>14.5</w:t>
            </w:r>
          </w:p>
        </w:tc>
      </w:tr>
    </w:tbl>
    <w:p w:rsidR="00C31D1E" w:rsidRPr="00373C92" w:rsidRDefault="007977CE" w:rsidP="00875A6D">
      <w:pPr>
        <w:rPr>
          <w:rFonts w:ascii="Times New Roman" w:hAnsi="Times New Roman"/>
          <w:b/>
          <w:bCs/>
          <w:sz w:val="24"/>
          <w:szCs w:val="24"/>
          <w:lang w:val="en-GB"/>
        </w:rPr>
      </w:pPr>
      <w:r w:rsidRPr="00373C92">
        <w:rPr>
          <w:rFonts w:ascii="Times New Roman" w:hAnsi="Times New Roman"/>
          <w:b/>
          <w:bCs/>
          <w:sz w:val="24"/>
          <w:szCs w:val="24"/>
          <w:lang w:val="en-GB"/>
        </w:rPr>
        <w:t>Source: Labour Force Survey, 2015-16</w:t>
      </w:r>
    </w:p>
    <w:p w:rsidR="00D36A2B" w:rsidRPr="00373C92" w:rsidRDefault="00D36A2B" w:rsidP="00875A6D">
      <w:pPr>
        <w:rPr>
          <w:rFonts w:ascii="Times New Roman" w:hAnsi="Times New Roman"/>
          <w:sz w:val="24"/>
          <w:szCs w:val="24"/>
          <w:u w:val="single"/>
          <w:lang w:val="en-GB"/>
        </w:rPr>
      </w:pPr>
      <w:r w:rsidRPr="00373C92">
        <w:rPr>
          <w:rFonts w:ascii="Times New Roman" w:hAnsi="Times New Roman"/>
          <w:sz w:val="24"/>
          <w:szCs w:val="24"/>
          <w:u w:val="single"/>
          <w:lang w:val="en-GB"/>
        </w:rPr>
        <w:t>4.2. Unemployment of the educated</w:t>
      </w:r>
    </w:p>
    <w:p w:rsidR="00AB2ED2" w:rsidRPr="00373C92" w:rsidRDefault="00875A6D" w:rsidP="00875A6D">
      <w:pPr>
        <w:rPr>
          <w:rFonts w:ascii="Times New Roman" w:hAnsi="Times New Roman"/>
          <w:sz w:val="24"/>
          <w:szCs w:val="24"/>
          <w:lang w:val="en-GB"/>
        </w:rPr>
      </w:pPr>
      <w:r w:rsidRPr="00373C92">
        <w:rPr>
          <w:rFonts w:ascii="Times New Roman" w:hAnsi="Times New Roman"/>
          <w:sz w:val="24"/>
          <w:szCs w:val="24"/>
          <w:lang w:val="en-GB"/>
        </w:rPr>
        <w:t xml:space="preserve">Education is usually regarded as a useful means of enhancing the quality of the labour force and improving their chances of getting entry into the world of work. While the transition from school to work has been found to be difficult irrespective of the level of development, in developed countries, the rate of unemployment varies inversely with the level of education. However, the opposite is found to be the case in developing countries; and Bangladesh is no exception. Rates of </w:t>
      </w:r>
      <w:r w:rsidR="001508BE" w:rsidRPr="00373C92">
        <w:rPr>
          <w:rFonts w:ascii="Times New Roman" w:hAnsi="Times New Roman"/>
          <w:sz w:val="24"/>
          <w:szCs w:val="24"/>
          <w:lang w:val="en-GB"/>
        </w:rPr>
        <w:t xml:space="preserve">youth </w:t>
      </w:r>
      <w:r w:rsidRPr="00373C92">
        <w:rPr>
          <w:rFonts w:ascii="Times New Roman" w:hAnsi="Times New Roman"/>
          <w:sz w:val="24"/>
          <w:szCs w:val="24"/>
          <w:lang w:val="en-GB"/>
        </w:rPr>
        <w:t>unemployment have been found to be higher for those with high</w:t>
      </w:r>
      <w:r w:rsidR="001508BE" w:rsidRPr="00373C92">
        <w:rPr>
          <w:rFonts w:ascii="Times New Roman" w:hAnsi="Times New Roman"/>
          <w:sz w:val="24"/>
          <w:szCs w:val="24"/>
          <w:lang w:val="en-GB"/>
        </w:rPr>
        <w:t>er levels of education (Figure 4</w:t>
      </w:r>
      <w:r w:rsidRPr="00373C92">
        <w:rPr>
          <w:rFonts w:ascii="Times New Roman" w:hAnsi="Times New Roman"/>
          <w:sz w:val="24"/>
          <w:szCs w:val="24"/>
          <w:lang w:val="en-GB"/>
        </w:rPr>
        <w:t>). Looking specifically at the differences in unemployment rates by levels of education, one can see that those with higher secondary education suffer from the highest level of unemployment. The situation is worse for women with this level of education (Figure 6</w:t>
      </w:r>
      <w:r w:rsidR="001508BE" w:rsidRPr="00373C92">
        <w:rPr>
          <w:rFonts w:ascii="Times New Roman" w:hAnsi="Times New Roman"/>
          <w:sz w:val="24"/>
          <w:szCs w:val="24"/>
          <w:lang w:val="en-GB"/>
        </w:rPr>
        <w:t xml:space="preserve"> a and 6 b</w:t>
      </w:r>
      <w:r w:rsidRPr="00373C92">
        <w:rPr>
          <w:rFonts w:ascii="Times New Roman" w:hAnsi="Times New Roman"/>
          <w:sz w:val="24"/>
          <w:szCs w:val="24"/>
          <w:lang w:val="en-GB"/>
        </w:rPr>
        <w:t xml:space="preserve">). Those with tertiary education fare better, but exhibit higher unemployment than those with primary or no education. </w:t>
      </w:r>
    </w:p>
    <w:p w:rsidR="00AB2ED2" w:rsidRPr="00373C92" w:rsidRDefault="00AB2ED2" w:rsidP="00875A6D">
      <w:pPr>
        <w:rPr>
          <w:rFonts w:ascii="Times New Roman" w:hAnsi="Times New Roman"/>
          <w:noProof/>
          <w:sz w:val="24"/>
          <w:szCs w:val="24"/>
          <w:lang w:val="en-US" w:eastAsia="fr-CH"/>
        </w:rPr>
      </w:pPr>
      <w:r w:rsidRPr="00373C92">
        <w:rPr>
          <w:rFonts w:ascii="Times New Roman" w:hAnsi="Times New Roman"/>
          <w:noProof/>
          <w:sz w:val="24"/>
          <w:szCs w:val="24"/>
        </w:rPr>
        <w:drawing>
          <wp:inline distT="0" distB="0" distL="0" distR="0" wp14:anchorId="0236101B" wp14:editId="03C3C9F2">
            <wp:extent cx="5220000" cy="3564000"/>
            <wp:effectExtent l="0" t="0" r="0" b="17780"/>
            <wp:docPr id="5" name="Chart 5">
              <a:extLst xmlns:a="http://schemas.openxmlformats.org/drawingml/2006/main">
                <a:ext uri="{FF2B5EF4-FFF2-40B4-BE49-F238E27FC236}">
                  <a16:creationId xmlns:a16="http://schemas.microsoft.com/office/drawing/2014/main" id="{FF67957D-D9CA-4F97-AB29-15043E932A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0D3C" w:rsidRPr="00373C92" w:rsidRDefault="00880D3C" w:rsidP="00875A6D">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Source: Constructed by using data from Labour Force Survey</w:t>
      </w:r>
    </w:p>
    <w:p w:rsidR="00880D3C" w:rsidRPr="00373C92" w:rsidRDefault="00880D3C" w:rsidP="00875A6D">
      <w:pPr>
        <w:rPr>
          <w:rFonts w:ascii="Times New Roman" w:hAnsi="Times New Roman"/>
          <w:noProof/>
          <w:sz w:val="24"/>
          <w:szCs w:val="24"/>
          <w:lang w:val="en-US" w:eastAsia="fr-CH"/>
        </w:rPr>
      </w:pPr>
      <w:r w:rsidRPr="00373C92">
        <w:rPr>
          <w:rFonts w:ascii="Times New Roman" w:hAnsi="Times New Roman"/>
          <w:noProof/>
          <w:sz w:val="24"/>
          <w:szCs w:val="24"/>
        </w:rPr>
        <w:drawing>
          <wp:inline distT="0" distB="0" distL="0" distR="0" wp14:anchorId="53B0AAED" wp14:editId="3B9A2C86">
            <wp:extent cx="5220000" cy="2743200"/>
            <wp:effectExtent l="0" t="0" r="0" b="0"/>
            <wp:docPr id="6" name="Chart 6">
              <a:extLst xmlns:a="http://schemas.openxmlformats.org/drawingml/2006/main">
                <a:ext uri="{FF2B5EF4-FFF2-40B4-BE49-F238E27FC236}">
                  <a16:creationId xmlns:a16="http://schemas.microsoft.com/office/drawing/2014/main" id="{8B061FC6-CEF3-4DB2-8181-BC26762719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5A6D" w:rsidRPr="00373C92" w:rsidRDefault="00875A6D" w:rsidP="00875A6D">
      <w:pPr>
        <w:rPr>
          <w:rFonts w:ascii="Times New Roman" w:hAnsi="Times New Roman"/>
          <w:noProof/>
          <w:sz w:val="24"/>
          <w:szCs w:val="24"/>
          <w:lang w:val="en-US" w:eastAsia="fr-CH"/>
        </w:rPr>
      </w:pPr>
      <w:r w:rsidRPr="00373C92">
        <w:rPr>
          <w:rFonts w:ascii="Times New Roman" w:hAnsi="Times New Roman"/>
          <w:noProof/>
          <w:sz w:val="24"/>
          <w:szCs w:val="24"/>
          <w:u w:val="single"/>
          <w:lang w:val="en-US" w:eastAsia="fr-CH"/>
        </w:rPr>
        <w:t>Source</w:t>
      </w:r>
      <w:r w:rsidRPr="00373C92">
        <w:rPr>
          <w:rFonts w:ascii="Times New Roman" w:hAnsi="Times New Roman"/>
          <w:noProof/>
          <w:sz w:val="24"/>
          <w:szCs w:val="24"/>
          <w:lang w:val="en-US" w:eastAsia="fr-CH"/>
        </w:rPr>
        <w:t>: Constructed by using data from Labour Force Survey, various years.</w:t>
      </w:r>
    </w:p>
    <w:p w:rsidR="00875A6D" w:rsidRPr="00373C92" w:rsidRDefault="00875A6D" w:rsidP="00875A6D">
      <w:pPr>
        <w:rPr>
          <w:rFonts w:ascii="Times New Roman" w:hAnsi="Times New Roman"/>
          <w:noProof/>
          <w:sz w:val="24"/>
          <w:szCs w:val="24"/>
          <w:lang w:val="en-US" w:eastAsia="fr-CH"/>
        </w:rPr>
      </w:pPr>
    </w:p>
    <w:p w:rsidR="00875A6D" w:rsidRPr="00373C92" w:rsidRDefault="00875A6D" w:rsidP="00875A6D">
      <w:pPr>
        <w:rPr>
          <w:rFonts w:ascii="Times New Roman" w:hAnsi="Times New Roman"/>
          <w:noProof/>
          <w:sz w:val="24"/>
          <w:szCs w:val="24"/>
          <w:lang w:val="en-US" w:eastAsia="fr-CH"/>
        </w:rPr>
      </w:pPr>
      <w:r w:rsidRPr="00373C92">
        <w:rPr>
          <w:rFonts w:ascii="Times New Roman" w:hAnsi="Times New Roman"/>
          <w:noProof/>
          <w:sz w:val="24"/>
          <w:szCs w:val="24"/>
          <w:lang w:val="en-GB" w:eastAsia="en-GB" w:bidi="bn-BD"/>
        </w:rPr>
        <w:drawing>
          <wp:inline distT="0" distB="0" distL="0" distR="0" wp14:anchorId="45240903" wp14:editId="127A9DFF">
            <wp:extent cx="5724000" cy="3600000"/>
            <wp:effectExtent l="0" t="0" r="10160"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5A6D" w:rsidRPr="00373C92" w:rsidRDefault="00875A6D" w:rsidP="00875A6D">
      <w:pPr>
        <w:rPr>
          <w:rFonts w:ascii="Times New Roman" w:hAnsi="Times New Roman"/>
          <w:noProof/>
          <w:sz w:val="24"/>
          <w:szCs w:val="24"/>
          <w:lang w:val="en-US" w:eastAsia="fr-CH"/>
        </w:rPr>
      </w:pPr>
      <w:r w:rsidRPr="00373C92">
        <w:rPr>
          <w:rFonts w:ascii="Times New Roman" w:hAnsi="Times New Roman"/>
          <w:noProof/>
          <w:sz w:val="24"/>
          <w:szCs w:val="24"/>
          <w:u w:val="single"/>
          <w:lang w:val="en-US" w:eastAsia="fr-CH"/>
        </w:rPr>
        <w:t>Source</w:t>
      </w:r>
      <w:r w:rsidRPr="00373C92">
        <w:rPr>
          <w:rFonts w:ascii="Times New Roman" w:hAnsi="Times New Roman"/>
          <w:noProof/>
          <w:sz w:val="24"/>
          <w:szCs w:val="24"/>
          <w:lang w:val="en-US" w:eastAsia="fr-CH"/>
        </w:rPr>
        <w:t>: Con</w:t>
      </w:r>
      <w:r w:rsidR="00E52D84" w:rsidRPr="00373C92">
        <w:rPr>
          <w:rFonts w:ascii="Times New Roman" w:hAnsi="Times New Roman"/>
          <w:noProof/>
          <w:sz w:val="24"/>
          <w:szCs w:val="24"/>
          <w:lang w:val="en-US" w:eastAsia="fr-CH"/>
        </w:rPr>
        <w:t>structed by using data from LFS</w:t>
      </w:r>
      <w:r w:rsidRPr="00373C92">
        <w:rPr>
          <w:rFonts w:ascii="Times New Roman" w:hAnsi="Times New Roman"/>
          <w:noProof/>
          <w:sz w:val="24"/>
          <w:szCs w:val="24"/>
          <w:lang w:val="en-US" w:eastAsia="fr-CH"/>
        </w:rPr>
        <w:t>, 2013</w:t>
      </w:r>
    </w:p>
    <w:p w:rsidR="00875A6D" w:rsidRPr="00373C92" w:rsidRDefault="00875A6D" w:rsidP="00875A6D">
      <w:pPr>
        <w:rPr>
          <w:rFonts w:ascii="Times New Roman" w:hAnsi="Times New Roman"/>
          <w:b/>
          <w:noProof/>
          <w:sz w:val="24"/>
          <w:szCs w:val="24"/>
          <w:lang w:val="en-US" w:eastAsia="fr-CH"/>
        </w:rPr>
      </w:pPr>
    </w:p>
    <w:p w:rsidR="00E52D84" w:rsidRPr="00373C92" w:rsidRDefault="00E52D84" w:rsidP="00875A6D">
      <w:pPr>
        <w:rPr>
          <w:rFonts w:ascii="Times New Roman" w:hAnsi="Times New Roman"/>
          <w:b/>
          <w:noProof/>
          <w:sz w:val="24"/>
          <w:szCs w:val="24"/>
          <w:lang w:val="en-US" w:eastAsia="fr-CH"/>
        </w:rPr>
      </w:pPr>
      <w:r w:rsidRPr="00373C92">
        <w:rPr>
          <w:rFonts w:ascii="Times New Roman" w:hAnsi="Times New Roman"/>
          <w:noProof/>
          <w:sz w:val="24"/>
          <w:szCs w:val="24"/>
        </w:rPr>
        <w:drawing>
          <wp:inline distT="0" distB="0" distL="0" distR="0" wp14:anchorId="2ABA0099" wp14:editId="202CBFE6">
            <wp:extent cx="5544000" cy="3600000"/>
            <wp:effectExtent l="0" t="0" r="0" b="635"/>
            <wp:docPr id="9" name="Chart 9">
              <a:extLst xmlns:a="http://schemas.openxmlformats.org/drawingml/2006/main">
                <a:ext uri="{FF2B5EF4-FFF2-40B4-BE49-F238E27FC236}">
                  <a16:creationId xmlns:a16="http://schemas.microsoft.com/office/drawing/2014/main" id="{6FB29374-90BA-4F55-B719-3A1D8BEB87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B2A" w:rsidRPr="00373C92" w:rsidRDefault="00B07B2A" w:rsidP="00875A6D">
      <w:pPr>
        <w:rPr>
          <w:rFonts w:ascii="Times New Roman" w:hAnsi="Times New Roman"/>
          <w:bCs/>
          <w:noProof/>
          <w:sz w:val="24"/>
          <w:szCs w:val="24"/>
          <w:lang w:val="en-US" w:eastAsia="fr-CH"/>
        </w:rPr>
      </w:pPr>
      <w:r w:rsidRPr="00373C92">
        <w:rPr>
          <w:rFonts w:ascii="Times New Roman" w:hAnsi="Times New Roman"/>
          <w:bCs/>
          <w:noProof/>
          <w:sz w:val="24"/>
          <w:szCs w:val="24"/>
          <w:lang w:val="en-US" w:eastAsia="fr-CH"/>
        </w:rPr>
        <w:t>Source: Constructed by using data from the Labour Force Survey, 2015-16</w:t>
      </w:r>
    </w:p>
    <w:p w:rsidR="00B07B2A" w:rsidRPr="00373C92" w:rsidRDefault="00B07B2A" w:rsidP="00875A6D">
      <w:pPr>
        <w:rPr>
          <w:rFonts w:ascii="Times New Roman" w:hAnsi="Times New Roman"/>
          <w:bCs/>
          <w:noProof/>
          <w:sz w:val="24"/>
          <w:szCs w:val="24"/>
          <w:lang w:val="en-US" w:eastAsia="fr-CH"/>
        </w:rPr>
      </w:pPr>
    </w:p>
    <w:p w:rsidR="00875A6D" w:rsidRPr="00373C92" w:rsidRDefault="00875A6D" w:rsidP="00875A6D">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A study of school-to-work transtion (Toufique, 2014) provides further insights into the issue of youth employment and unemployment. It may be useful to recount a few key findings from that study. First, in addition to open unemployment, underutilization of labour</w:t>
      </w:r>
      <w:r w:rsidRPr="00373C92">
        <w:rPr>
          <w:rStyle w:val="FootnoteReference"/>
          <w:rFonts w:ascii="Times New Roman" w:hAnsi="Times New Roman"/>
          <w:noProof/>
          <w:sz w:val="24"/>
          <w:szCs w:val="24"/>
          <w:lang w:val="en-US" w:eastAsia="fr-CH"/>
        </w:rPr>
        <w:footnoteReference w:id="17"/>
      </w:r>
      <w:r w:rsidRPr="00373C92">
        <w:rPr>
          <w:rFonts w:ascii="Times New Roman" w:hAnsi="Times New Roman"/>
          <w:noProof/>
          <w:sz w:val="24"/>
          <w:szCs w:val="24"/>
          <w:lang w:val="en-US" w:eastAsia="fr-CH"/>
        </w:rPr>
        <w:t xml:space="preserve"> is very high among the youth. Nearly 38 per cent of the youth are neither in the labour force nor in education or training. Another 20 per cent are in irregular employment while 4.6 per cent were unemployed. The three groups mentioned above add up to over 62 per cent. Second, the STWT survey corroborates the much higher rate of unemployment of young women compared to men. Third, although unemployment is higher among the better educated, investment in education does bring positive returns to the youth in terms of wages/salaries and access to better jobs. </w:t>
      </w:r>
    </w:p>
    <w:p w:rsidR="0022700E" w:rsidRPr="00373C92" w:rsidRDefault="002235A7" w:rsidP="0022700E">
      <w:pPr>
        <w:rPr>
          <w:rFonts w:ascii="Times New Roman" w:hAnsi="Times New Roman"/>
          <w:b/>
          <w:bCs/>
          <w:sz w:val="24"/>
          <w:szCs w:val="24"/>
          <w:lang w:val="en-GB"/>
        </w:rPr>
      </w:pPr>
      <w:r w:rsidRPr="00373C92">
        <w:rPr>
          <w:rFonts w:ascii="Times New Roman" w:hAnsi="Times New Roman"/>
          <w:b/>
          <w:bCs/>
          <w:sz w:val="24"/>
          <w:szCs w:val="24"/>
          <w:lang w:val="en-US"/>
        </w:rPr>
        <w:t>5.</w:t>
      </w:r>
      <w:r w:rsidR="0022700E" w:rsidRPr="00373C92">
        <w:rPr>
          <w:rFonts w:ascii="Times New Roman" w:hAnsi="Times New Roman"/>
          <w:b/>
          <w:bCs/>
          <w:sz w:val="24"/>
          <w:szCs w:val="24"/>
          <w:lang w:val="en-US"/>
        </w:rPr>
        <w:t xml:space="preserve"> </w:t>
      </w:r>
      <w:r w:rsidR="0022700E" w:rsidRPr="00373C92">
        <w:rPr>
          <w:rFonts w:ascii="Times New Roman" w:hAnsi="Times New Roman"/>
          <w:b/>
          <w:bCs/>
          <w:sz w:val="24"/>
          <w:szCs w:val="24"/>
          <w:lang w:val="en-GB"/>
        </w:rPr>
        <w:t>Overseas Employment: Trends, Prospects and Challenges</w:t>
      </w:r>
    </w:p>
    <w:p w:rsidR="00FD5009" w:rsidRPr="00373C92" w:rsidRDefault="002F0390" w:rsidP="00FD5009">
      <w:pPr>
        <w:rPr>
          <w:rFonts w:ascii="Times New Roman" w:hAnsi="Times New Roman"/>
          <w:sz w:val="24"/>
          <w:szCs w:val="24"/>
          <w:u w:val="single"/>
          <w:lang w:val="en-GB"/>
        </w:rPr>
      </w:pPr>
      <w:r w:rsidRPr="00373C92">
        <w:rPr>
          <w:rFonts w:ascii="Times New Roman" w:hAnsi="Times New Roman"/>
          <w:sz w:val="24"/>
          <w:szCs w:val="24"/>
          <w:u w:val="single"/>
          <w:lang w:val="en-GB"/>
        </w:rPr>
        <w:t xml:space="preserve">5.1. </w:t>
      </w:r>
      <w:r w:rsidR="00FD5009" w:rsidRPr="00373C92">
        <w:rPr>
          <w:rFonts w:ascii="Times New Roman" w:hAnsi="Times New Roman"/>
          <w:sz w:val="24"/>
          <w:szCs w:val="24"/>
          <w:u w:val="single"/>
          <w:lang w:val="en-GB"/>
        </w:rPr>
        <w:t>Trends and patterns</w:t>
      </w:r>
    </w:p>
    <w:p w:rsidR="00FD5009" w:rsidRPr="00373C92" w:rsidRDefault="00FD5009" w:rsidP="00FD5009">
      <w:pPr>
        <w:rPr>
          <w:rFonts w:ascii="Times New Roman" w:hAnsi="Times New Roman"/>
          <w:sz w:val="24"/>
          <w:szCs w:val="24"/>
          <w:lang w:val="en-GB"/>
        </w:rPr>
      </w:pPr>
      <w:r w:rsidRPr="00373C92">
        <w:rPr>
          <w:rFonts w:ascii="Times New Roman" w:hAnsi="Times New Roman"/>
          <w:sz w:val="24"/>
          <w:szCs w:val="24"/>
          <w:lang w:val="en-GB"/>
        </w:rPr>
        <w:t>While emigration of people from Bangladesh has a long history</w:t>
      </w:r>
      <w:r w:rsidRPr="00373C92">
        <w:rPr>
          <w:rStyle w:val="FootnoteReference"/>
          <w:rFonts w:ascii="Times New Roman" w:hAnsi="Times New Roman"/>
          <w:sz w:val="24"/>
          <w:szCs w:val="24"/>
        </w:rPr>
        <w:footnoteReference w:id="18"/>
      </w:r>
      <w:r w:rsidRPr="00373C92">
        <w:rPr>
          <w:rFonts w:ascii="Times New Roman" w:hAnsi="Times New Roman"/>
          <w:sz w:val="24"/>
          <w:szCs w:val="24"/>
          <w:lang w:val="en-GB"/>
        </w:rPr>
        <w:t xml:space="preserve">, short-term migration for employment started in the 1970s and picked up pace gradually. From just over 6,000 in 1976, the number of people going abroad for jobs increased to around 100,000 by the end of 1980s. But the pace gained momentum during the 2000s and after 2005, there was a sharp increase in the flow for a couple of years </w:t>
      </w:r>
      <w:r w:rsidRPr="00373C92">
        <w:rPr>
          <w:rStyle w:val="FootnoteReference"/>
          <w:rFonts w:ascii="Times New Roman" w:hAnsi="Times New Roman"/>
          <w:sz w:val="24"/>
          <w:szCs w:val="24"/>
        </w:rPr>
        <w:footnoteReference w:id="19"/>
      </w:r>
      <w:r w:rsidR="00AC2393" w:rsidRPr="00373C92">
        <w:rPr>
          <w:rFonts w:ascii="Times New Roman" w:hAnsi="Times New Roman"/>
          <w:sz w:val="24"/>
          <w:szCs w:val="24"/>
          <w:lang w:val="en-GB"/>
        </w:rPr>
        <w:t>(Figure 7</w:t>
      </w:r>
      <w:r w:rsidRPr="00373C92">
        <w:rPr>
          <w:rFonts w:ascii="Times New Roman" w:hAnsi="Times New Roman"/>
          <w:sz w:val="24"/>
          <w:szCs w:val="24"/>
          <w:lang w:val="en-GB"/>
        </w:rPr>
        <w:t>). However, that sharp rise was short-lived and the numbers in recent years have hovered</w:t>
      </w:r>
      <w:r w:rsidR="00743460" w:rsidRPr="00373C92">
        <w:rPr>
          <w:rFonts w:ascii="Times New Roman" w:hAnsi="Times New Roman"/>
          <w:sz w:val="24"/>
          <w:szCs w:val="24"/>
          <w:lang w:val="en-GB"/>
        </w:rPr>
        <w:t xml:space="preserve"> around </w:t>
      </w:r>
      <w:r w:rsidRPr="00373C92">
        <w:rPr>
          <w:rFonts w:ascii="Times New Roman" w:hAnsi="Times New Roman"/>
          <w:sz w:val="24"/>
          <w:szCs w:val="24"/>
          <w:lang w:val="en-GB"/>
        </w:rPr>
        <w:t>500,000</w:t>
      </w:r>
      <w:r w:rsidR="00783216" w:rsidRPr="00373C92">
        <w:rPr>
          <w:rFonts w:ascii="Times New Roman" w:hAnsi="Times New Roman"/>
          <w:sz w:val="24"/>
          <w:szCs w:val="24"/>
          <w:lang w:val="en-GB"/>
        </w:rPr>
        <w:t xml:space="preserve"> </w:t>
      </w:r>
      <w:r w:rsidR="00724D18" w:rsidRPr="00373C92">
        <w:rPr>
          <w:rFonts w:ascii="Times New Roman" w:hAnsi="Times New Roman"/>
          <w:sz w:val="24"/>
          <w:szCs w:val="24"/>
          <w:lang w:val="en-GB"/>
        </w:rPr>
        <w:t>(</w:t>
      </w:r>
      <w:r w:rsidR="00743460" w:rsidRPr="00373C92">
        <w:rPr>
          <w:rFonts w:ascii="Times New Roman" w:hAnsi="Times New Roman"/>
          <w:sz w:val="24"/>
          <w:szCs w:val="24"/>
          <w:lang w:val="en-GB"/>
        </w:rPr>
        <w:t xml:space="preserve">but exceeded </w:t>
      </w:r>
      <w:r w:rsidR="00724D18" w:rsidRPr="00373C92">
        <w:rPr>
          <w:rFonts w:ascii="Times New Roman" w:hAnsi="Times New Roman"/>
          <w:sz w:val="24"/>
          <w:szCs w:val="24"/>
          <w:lang w:val="en-GB"/>
        </w:rPr>
        <w:t>700,000 in 2016)</w:t>
      </w:r>
      <w:r w:rsidRPr="00373C92">
        <w:rPr>
          <w:rFonts w:ascii="Times New Roman" w:hAnsi="Times New Roman"/>
          <w:sz w:val="24"/>
          <w:szCs w:val="24"/>
          <w:lang w:val="en-GB"/>
        </w:rPr>
        <w:t xml:space="preserve">. </w:t>
      </w:r>
    </w:p>
    <w:p w:rsidR="00FD5009" w:rsidRPr="00373C92" w:rsidRDefault="00FD5009" w:rsidP="00FD5009">
      <w:pPr>
        <w:rPr>
          <w:rFonts w:ascii="Times New Roman" w:hAnsi="Times New Roman"/>
          <w:sz w:val="24"/>
          <w:szCs w:val="24"/>
          <w:lang w:val="en-GB"/>
        </w:rPr>
      </w:pPr>
      <w:r w:rsidRPr="00373C92">
        <w:rPr>
          <w:rFonts w:ascii="Times New Roman" w:hAnsi="Times New Roman"/>
          <w:sz w:val="24"/>
          <w:szCs w:val="24"/>
          <w:lang w:val="en-GB"/>
        </w:rPr>
        <w:t>Although workers from Bangladesh find employment in a large number of countries of the world, a few countries in the Middle East (e.g., Saudi Arabia, Kuwait, United Arab Emirates, Bahrain, Oman and Qatar) and in Asia (viz., Malaysia and Singapore) account for most of the jobs. Of course, there has been a change in the mix of major destination countries for w</w:t>
      </w:r>
      <w:r w:rsidR="00AC2393" w:rsidRPr="00373C92">
        <w:rPr>
          <w:rFonts w:ascii="Times New Roman" w:hAnsi="Times New Roman"/>
          <w:sz w:val="24"/>
          <w:szCs w:val="24"/>
          <w:lang w:val="en-GB"/>
        </w:rPr>
        <w:t>orkers from Bangladesh (Figure 8</w:t>
      </w:r>
      <w:r w:rsidRPr="00373C92">
        <w:rPr>
          <w:rFonts w:ascii="Times New Roman" w:hAnsi="Times New Roman"/>
          <w:sz w:val="24"/>
          <w:szCs w:val="24"/>
          <w:lang w:val="en-GB"/>
        </w:rPr>
        <w:t xml:space="preserve">). A few points are worth noting in that regard. </w:t>
      </w:r>
    </w:p>
    <w:p w:rsidR="00FD5009" w:rsidRPr="00373C92" w:rsidRDefault="00FD5009" w:rsidP="00FD5009">
      <w:pPr>
        <w:pStyle w:val="ListParagraph"/>
        <w:numPr>
          <w:ilvl w:val="0"/>
          <w:numId w:val="10"/>
        </w:numPr>
        <w:spacing w:after="160" w:line="259" w:lineRule="auto"/>
        <w:rPr>
          <w:rFonts w:ascii="Times New Roman" w:hAnsi="Times New Roman"/>
          <w:sz w:val="24"/>
          <w:szCs w:val="24"/>
          <w:lang w:val="en-GB"/>
        </w:rPr>
      </w:pPr>
      <w:r w:rsidRPr="00373C92">
        <w:rPr>
          <w:rFonts w:ascii="Times New Roman" w:hAnsi="Times New Roman"/>
          <w:sz w:val="24"/>
          <w:szCs w:val="24"/>
          <w:lang w:val="en-GB"/>
        </w:rPr>
        <w:t>In recent years, especially after 2007, there has been a sharp decline in the flow of workers to Kuwait, Saudi Arabia and Malaysia.</w:t>
      </w:r>
    </w:p>
    <w:p w:rsidR="00FD5009" w:rsidRPr="00373C92" w:rsidRDefault="00FD5009" w:rsidP="00FD5009">
      <w:pPr>
        <w:pStyle w:val="ListParagraph"/>
        <w:numPr>
          <w:ilvl w:val="0"/>
          <w:numId w:val="10"/>
        </w:num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The decline mentioned above has been made up to some extent by a rise in the flow to Oman, Qatar, Lebanon and Singapore. </w:t>
      </w:r>
    </w:p>
    <w:p w:rsidR="00FD5009" w:rsidRPr="00373C92" w:rsidRDefault="00FD5009" w:rsidP="00FD5009">
      <w:pPr>
        <w:pStyle w:val="ListParagraph"/>
        <w:numPr>
          <w:ilvl w:val="0"/>
          <w:numId w:val="10"/>
        </w:num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On the whole, there has been a slight diversification in the destination countries for overseas employment of workers from Bangladesh. Up to 2005, the major eight countries (viz., Saudi Arabia, UAE, Kuwait, Qatar, Bahrain, Oman, Malaysia and Singapore) accounted for over 95 per cent of the flow, but declined gradually after that to about 74 per cent in 2014. </w:t>
      </w:r>
    </w:p>
    <w:p w:rsidR="00FD5009" w:rsidRPr="00373C92" w:rsidRDefault="00FD5009" w:rsidP="00FD5009">
      <w:pPr>
        <w:rPr>
          <w:rFonts w:ascii="Times New Roman" w:hAnsi="Times New Roman"/>
          <w:sz w:val="24"/>
          <w:szCs w:val="24"/>
          <w:lang w:val="en-GB"/>
        </w:rPr>
      </w:pPr>
      <w:r w:rsidRPr="00373C92">
        <w:rPr>
          <w:rFonts w:ascii="Times New Roman" w:hAnsi="Times New Roman"/>
          <w:sz w:val="24"/>
          <w:szCs w:val="24"/>
          <w:lang w:val="en-GB"/>
        </w:rPr>
        <w:t>The trend of overseas employment by gender indicates that in the past women accounted for a negligible proportion of migrant workers from Bangladesh. However, there has been notable increase in the number of female workers going abroad in recent years.</w:t>
      </w:r>
    </w:p>
    <w:p w:rsidR="001C5D06" w:rsidRPr="00373C92" w:rsidRDefault="001C5D06" w:rsidP="002235A7">
      <w:pPr>
        <w:rPr>
          <w:rFonts w:ascii="Times New Roman" w:hAnsi="Times New Roman"/>
          <w:sz w:val="24"/>
          <w:szCs w:val="24"/>
          <w:lang w:val="en-GB"/>
        </w:rPr>
      </w:pPr>
    </w:p>
    <w:p w:rsidR="00944776" w:rsidRPr="00373C92" w:rsidRDefault="00944776" w:rsidP="002235A7">
      <w:pPr>
        <w:rPr>
          <w:rFonts w:ascii="Times New Roman" w:hAnsi="Times New Roman"/>
          <w:sz w:val="24"/>
          <w:szCs w:val="24"/>
          <w:u w:val="single"/>
          <w:lang w:val="en-GB"/>
        </w:rPr>
      </w:pPr>
      <w:r w:rsidRPr="00373C92">
        <w:rPr>
          <w:rFonts w:ascii="Times New Roman" w:hAnsi="Times New Roman"/>
          <w:noProof/>
          <w:sz w:val="24"/>
          <w:szCs w:val="24"/>
          <w:lang w:val="en-GB" w:eastAsia="en-GB" w:bidi="bn-BD"/>
        </w:rPr>
        <w:drawing>
          <wp:inline distT="0" distB="0" distL="0" distR="0" wp14:anchorId="004DF903" wp14:editId="784193D8">
            <wp:extent cx="5400000" cy="3240000"/>
            <wp:effectExtent l="0" t="0" r="10795" b="17780"/>
            <wp:docPr id="13" name="Chart 13">
              <a:extLst xmlns:a="http://schemas.openxmlformats.org/drawingml/2006/main">
                <a:ext uri="{FF2B5EF4-FFF2-40B4-BE49-F238E27FC236}">
                  <a16:creationId xmlns:a16="http://schemas.microsoft.com/office/drawing/2014/main" id="{CD3C6ABB-A8BA-4E3D-8EF8-0732A4D36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35A7" w:rsidRPr="00373C92" w:rsidRDefault="002235A7" w:rsidP="002235A7">
      <w:pPr>
        <w:rPr>
          <w:rFonts w:ascii="Times New Roman" w:hAnsi="Times New Roman"/>
          <w:sz w:val="24"/>
          <w:szCs w:val="24"/>
          <w:lang w:val="en-US"/>
        </w:rPr>
      </w:pPr>
      <w:r w:rsidRPr="00373C92">
        <w:rPr>
          <w:rFonts w:ascii="Times New Roman" w:hAnsi="Times New Roman"/>
          <w:sz w:val="24"/>
          <w:szCs w:val="24"/>
          <w:lang w:val="en-US"/>
        </w:rPr>
        <w:t>Source: Constructed by using data from the BMET website.</w:t>
      </w:r>
    </w:p>
    <w:p w:rsidR="002235A7" w:rsidRPr="00373C92" w:rsidRDefault="002235A7" w:rsidP="002235A7">
      <w:pPr>
        <w:rPr>
          <w:rFonts w:ascii="Times New Roman" w:hAnsi="Times New Roman"/>
          <w:sz w:val="24"/>
          <w:szCs w:val="24"/>
          <w:lang w:val="en-US"/>
        </w:rPr>
      </w:pPr>
    </w:p>
    <w:p w:rsidR="004F7C93" w:rsidRPr="00373C92" w:rsidRDefault="004F7C93" w:rsidP="002235A7">
      <w:pPr>
        <w:rPr>
          <w:rFonts w:ascii="Times New Roman" w:hAnsi="Times New Roman"/>
          <w:sz w:val="24"/>
          <w:szCs w:val="24"/>
          <w:lang w:val="en-US"/>
        </w:rPr>
      </w:pPr>
      <w:r w:rsidRPr="00373C92">
        <w:rPr>
          <w:rFonts w:ascii="Times New Roman" w:hAnsi="Times New Roman"/>
          <w:noProof/>
          <w:sz w:val="24"/>
          <w:szCs w:val="24"/>
          <w:lang w:val="en-GB" w:eastAsia="en-GB" w:bidi="bn-BD"/>
        </w:rPr>
        <w:drawing>
          <wp:inline distT="0" distB="0" distL="0" distR="0" wp14:anchorId="65AB84D4" wp14:editId="0B3D5E7E">
            <wp:extent cx="5616000" cy="3492000"/>
            <wp:effectExtent l="0" t="0" r="3810" b="13335"/>
            <wp:docPr id="17" name="Chart 1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7C93" w:rsidRPr="00373C92" w:rsidRDefault="004F7C93" w:rsidP="002235A7">
      <w:pPr>
        <w:rPr>
          <w:rFonts w:ascii="Times New Roman" w:hAnsi="Times New Roman"/>
          <w:sz w:val="24"/>
          <w:szCs w:val="24"/>
          <w:lang w:val="en-US"/>
        </w:rPr>
      </w:pPr>
      <w:r w:rsidRPr="00373C92">
        <w:rPr>
          <w:rFonts w:ascii="Times New Roman" w:hAnsi="Times New Roman"/>
          <w:sz w:val="24"/>
          <w:szCs w:val="24"/>
          <w:lang w:val="en-US"/>
        </w:rPr>
        <w:t xml:space="preserve">Source: Same as in Figure </w:t>
      </w:r>
      <w:r w:rsidR="00871BD4">
        <w:rPr>
          <w:rFonts w:ascii="Times New Roman" w:hAnsi="Times New Roman"/>
          <w:sz w:val="24"/>
          <w:szCs w:val="24"/>
          <w:lang w:val="en-US"/>
        </w:rPr>
        <w:t>7.</w:t>
      </w:r>
    </w:p>
    <w:p w:rsidR="008B7E28" w:rsidRPr="00373C92" w:rsidRDefault="008B7E28" w:rsidP="002235A7">
      <w:pPr>
        <w:rPr>
          <w:rFonts w:ascii="Times New Roman" w:hAnsi="Times New Roman"/>
          <w:sz w:val="24"/>
          <w:szCs w:val="24"/>
          <w:lang w:val="en-US"/>
        </w:rPr>
      </w:pPr>
    </w:p>
    <w:p w:rsidR="008B7E28" w:rsidRPr="00871BD4" w:rsidRDefault="008B7E28" w:rsidP="002235A7">
      <w:pPr>
        <w:rPr>
          <w:rFonts w:ascii="Times New Roman" w:hAnsi="Times New Roman"/>
          <w:sz w:val="24"/>
          <w:szCs w:val="24"/>
          <w:lang w:val="en-GB"/>
        </w:rPr>
      </w:pPr>
      <w:r w:rsidRPr="00373C92">
        <w:rPr>
          <w:rFonts w:ascii="Times New Roman" w:hAnsi="Times New Roman"/>
          <w:sz w:val="24"/>
          <w:szCs w:val="24"/>
          <w:lang w:val="en-GB"/>
        </w:rPr>
        <w:t>Apart from small numbers, there are differences in the destination as well as occupation in which women migran</w:t>
      </w:r>
      <w:r w:rsidR="00AC2393" w:rsidRPr="00373C92">
        <w:rPr>
          <w:rFonts w:ascii="Times New Roman" w:hAnsi="Times New Roman"/>
          <w:sz w:val="24"/>
          <w:szCs w:val="24"/>
          <w:lang w:val="en-GB"/>
        </w:rPr>
        <w:t>t workers are engaged. Figures 9 a and 9</w:t>
      </w:r>
      <w:r w:rsidRPr="00373C92">
        <w:rPr>
          <w:rFonts w:ascii="Times New Roman" w:hAnsi="Times New Roman"/>
          <w:sz w:val="24"/>
          <w:szCs w:val="24"/>
          <w:lang w:val="en-GB"/>
        </w:rPr>
        <w:t xml:space="preserve"> b provide a comparative picture about the destination. For workers as a whole, the major eight countries mentioned above account for an overwhelming majority of migrant workers, for women, the share of these countries is much smaller (just half). For the latter, Lebanon and Jordan are major destinations, but for men they are not important destinations. Furthermore, the kind of work with which female workers migrate is quite different compared to </w:t>
      </w:r>
      <w:r w:rsidR="00AC2393" w:rsidRPr="00373C92">
        <w:rPr>
          <w:rFonts w:ascii="Times New Roman" w:hAnsi="Times New Roman"/>
          <w:sz w:val="24"/>
          <w:szCs w:val="24"/>
          <w:lang w:val="en-GB"/>
        </w:rPr>
        <w:t>male workers (see below, Table 22</w:t>
      </w:r>
      <w:r w:rsidRPr="00373C92">
        <w:rPr>
          <w:rFonts w:ascii="Times New Roman" w:hAnsi="Times New Roman"/>
          <w:sz w:val="24"/>
          <w:szCs w:val="24"/>
          <w:lang w:val="en-GB"/>
        </w:rPr>
        <w:t xml:space="preserve">). </w:t>
      </w:r>
    </w:p>
    <w:p w:rsidR="004F7C93" w:rsidRDefault="004F7C93" w:rsidP="002235A7">
      <w:pPr>
        <w:rPr>
          <w:rFonts w:ascii="Times New Roman" w:hAnsi="Times New Roman"/>
          <w:sz w:val="24"/>
          <w:szCs w:val="24"/>
          <w:lang w:val="en-US"/>
        </w:rPr>
      </w:pPr>
      <w:r w:rsidRPr="00373C92">
        <w:rPr>
          <w:rFonts w:ascii="Times New Roman" w:hAnsi="Times New Roman"/>
          <w:noProof/>
          <w:sz w:val="24"/>
          <w:szCs w:val="24"/>
          <w:lang w:val="en-GB" w:eastAsia="en-GB" w:bidi="bn-BD"/>
        </w:rPr>
        <w:drawing>
          <wp:inline distT="0" distB="0" distL="0" distR="0" wp14:anchorId="5E3EFB73" wp14:editId="31414119">
            <wp:extent cx="4572000" cy="2743200"/>
            <wp:effectExtent l="0" t="0" r="0" b="0"/>
            <wp:docPr id="18" name="Chart 18">
              <a:extLst xmlns:a="http://schemas.openxmlformats.org/drawingml/2006/main">
                <a:ext uri="{FF2B5EF4-FFF2-40B4-BE49-F238E27FC236}">
                  <a16:creationId xmlns:a16="http://schemas.microsoft.com/office/drawing/2014/main" id="{6EE36A0F-E30E-42BA-A23A-2F05EEDA7E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7C93" w:rsidRPr="00373C92" w:rsidRDefault="00871BD4" w:rsidP="002235A7">
      <w:pPr>
        <w:rPr>
          <w:rFonts w:ascii="Times New Roman" w:hAnsi="Times New Roman"/>
          <w:sz w:val="24"/>
          <w:szCs w:val="24"/>
          <w:lang w:val="en-US"/>
        </w:rPr>
      </w:pPr>
      <w:r>
        <w:rPr>
          <w:rFonts w:ascii="Times New Roman" w:hAnsi="Times New Roman"/>
          <w:sz w:val="24"/>
          <w:szCs w:val="24"/>
          <w:lang w:val="en-US"/>
        </w:rPr>
        <w:t>Source: Same as in Figure 7.</w:t>
      </w:r>
    </w:p>
    <w:p w:rsidR="004F7C93" w:rsidRPr="00373C92" w:rsidRDefault="004F7C93" w:rsidP="002235A7">
      <w:pPr>
        <w:rPr>
          <w:rFonts w:ascii="Times New Roman" w:hAnsi="Times New Roman"/>
          <w:sz w:val="24"/>
          <w:szCs w:val="24"/>
          <w:lang w:val="en-US"/>
        </w:rPr>
      </w:pPr>
      <w:r w:rsidRPr="00373C92">
        <w:rPr>
          <w:rFonts w:ascii="Times New Roman" w:hAnsi="Times New Roman"/>
          <w:noProof/>
          <w:sz w:val="24"/>
          <w:szCs w:val="24"/>
          <w:lang w:val="en-GB" w:eastAsia="en-GB" w:bidi="bn-BD"/>
        </w:rPr>
        <w:drawing>
          <wp:inline distT="0" distB="0" distL="0" distR="0" wp14:anchorId="7839D46A" wp14:editId="5D96D0FB">
            <wp:extent cx="4572000" cy="2743200"/>
            <wp:effectExtent l="0" t="0" r="0" b="0"/>
            <wp:docPr id="19" name="Chart 19">
              <a:extLst xmlns:a="http://schemas.openxmlformats.org/drawingml/2006/main">
                <a:ext uri="{FF2B5EF4-FFF2-40B4-BE49-F238E27FC236}">
                  <a16:creationId xmlns:a16="http://schemas.microsoft.com/office/drawing/2014/main" id="{B8028FAD-20C1-4C12-8AC2-58F54253D3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7C93" w:rsidRPr="00373C92" w:rsidRDefault="00871BD4" w:rsidP="002235A7">
      <w:pPr>
        <w:rPr>
          <w:rFonts w:ascii="Times New Roman" w:hAnsi="Times New Roman"/>
          <w:sz w:val="24"/>
          <w:szCs w:val="24"/>
          <w:lang w:val="en-US"/>
        </w:rPr>
      </w:pPr>
      <w:r>
        <w:rPr>
          <w:rFonts w:ascii="Times New Roman" w:hAnsi="Times New Roman"/>
          <w:sz w:val="24"/>
          <w:szCs w:val="24"/>
          <w:lang w:val="en-US"/>
        </w:rPr>
        <w:t>Source: Same as in Figure 7.</w:t>
      </w:r>
    </w:p>
    <w:p w:rsidR="00582412" w:rsidRPr="00373C92" w:rsidRDefault="00582412" w:rsidP="00582412">
      <w:pPr>
        <w:rPr>
          <w:rFonts w:ascii="Times New Roman" w:hAnsi="Times New Roman"/>
          <w:sz w:val="24"/>
          <w:szCs w:val="24"/>
          <w:lang w:val="en-GB"/>
        </w:rPr>
      </w:pPr>
      <w:r w:rsidRPr="00373C92">
        <w:rPr>
          <w:rFonts w:ascii="Times New Roman" w:hAnsi="Times New Roman"/>
          <w:sz w:val="24"/>
          <w:szCs w:val="24"/>
          <w:lang w:val="en-GB"/>
        </w:rPr>
        <w:t>The difference in destination for women workers is also linked to their occupational pattern. More than half of the women migrant workers during 2005-15 were domestic workers (if one adds up what the government data classifies as “domestic workers” and “house workers”).  About ten per cent represent occupations relating to the garment industry</w:t>
      </w:r>
      <w:r w:rsidRPr="00373C92">
        <w:rPr>
          <w:rStyle w:val="FootnoteReference"/>
          <w:rFonts w:ascii="Times New Roman" w:hAnsi="Times New Roman"/>
          <w:sz w:val="24"/>
          <w:szCs w:val="24"/>
        </w:rPr>
        <w:footnoteReference w:id="20"/>
      </w:r>
      <w:r w:rsidR="00550B70" w:rsidRPr="00373C92">
        <w:rPr>
          <w:rFonts w:ascii="Times New Roman" w:hAnsi="Times New Roman"/>
          <w:sz w:val="24"/>
          <w:szCs w:val="24"/>
          <w:lang w:val="en-GB"/>
        </w:rPr>
        <w:t xml:space="preserve"> (Table 24</w:t>
      </w:r>
      <w:r w:rsidRPr="00373C92">
        <w:rPr>
          <w:rFonts w:ascii="Times New Roman" w:hAnsi="Times New Roman"/>
          <w:sz w:val="24"/>
          <w:szCs w:val="24"/>
          <w:lang w:val="en-GB"/>
        </w:rPr>
        <w:t xml:space="preserve">). It is thus clear that women migrant workers find work as either household help or in garment factories (the latter mainly in Jordan and Lebanon). </w:t>
      </w:r>
    </w:p>
    <w:p w:rsidR="00582412" w:rsidRPr="00373C92" w:rsidRDefault="00550B70" w:rsidP="00582412">
      <w:pPr>
        <w:rPr>
          <w:rFonts w:ascii="Times New Roman" w:hAnsi="Times New Roman"/>
          <w:b/>
          <w:sz w:val="24"/>
          <w:szCs w:val="24"/>
          <w:lang w:val="en-GB"/>
        </w:rPr>
      </w:pPr>
      <w:r w:rsidRPr="00373C92">
        <w:rPr>
          <w:rFonts w:ascii="Times New Roman" w:hAnsi="Times New Roman"/>
          <w:b/>
          <w:sz w:val="24"/>
          <w:szCs w:val="24"/>
          <w:lang w:val="en-GB"/>
        </w:rPr>
        <w:t>Table 24</w:t>
      </w:r>
      <w:r w:rsidR="00582412" w:rsidRPr="00373C92">
        <w:rPr>
          <w:rFonts w:ascii="Times New Roman" w:hAnsi="Times New Roman"/>
          <w:b/>
          <w:sz w:val="24"/>
          <w:szCs w:val="24"/>
          <w:lang w:val="en-GB"/>
        </w:rPr>
        <w:t>: Top Ten Occupations of Male and Female Migrant Workers, 2005-2015</w:t>
      </w:r>
      <w:r w:rsidR="00582412" w:rsidRPr="00373C92">
        <w:rPr>
          <w:rStyle w:val="FootnoteReference"/>
          <w:rFonts w:ascii="Times New Roman" w:hAnsi="Times New Roman"/>
          <w:b/>
          <w:sz w:val="24"/>
          <w:szCs w:val="24"/>
        </w:rPr>
        <w:footnoteReference w:id="21"/>
      </w:r>
    </w:p>
    <w:tbl>
      <w:tblPr>
        <w:tblStyle w:val="TableGrid"/>
        <w:tblW w:w="0" w:type="auto"/>
        <w:tblLook w:val="04A0" w:firstRow="1" w:lastRow="0" w:firstColumn="1" w:lastColumn="0" w:noHBand="0" w:noVBand="1"/>
      </w:tblPr>
      <w:tblGrid>
        <w:gridCol w:w="2192"/>
        <w:gridCol w:w="2187"/>
        <w:gridCol w:w="2192"/>
        <w:gridCol w:w="2445"/>
      </w:tblGrid>
      <w:tr w:rsidR="00582412" w:rsidRPr="00373C92" w:rsidTr="000213C9">
        <w:tc>
          <w:tcPr>
            <w:tcW w:w="2263" w:type="dxa"/>
          </w:tcPr>
          <w:p w:rsidR="00582412" w:rsidRPr="00373C92" w:rsidRDefault="00582412" w:rsidP="000213C9">
            <w:pPr>
              <w:rPr>
                <w:rFonts w:ascii="Times New Roman" w:hAnsi="Times New Roman"/>
                <w:b/>
                <w:sz w:val="24"/>
                <w:szCs w:val="24"/>
              </w:rPr>
            </w:pPr>
            <w:r w:rsidRPr="00373C92">
              <w:rPr>
                <w:rFonts w:ascii="Times New Roman" w:hAnsi="Times New Roman"/>
                <w:b/>
                <w:sz w:val="24"/>
                <w:szCs w:val="24"/>
              </w:rPr>
              <w:t>Male Occupation</w:t>
            </w:r>
          </w:p>
        </w:tc>
        <w:tc>
          <w:tcPr>
            <w:tcW w:w="2268" w:type="dxa"/>
          </w:tcPr>
          <w:p w:rsidR="00582412" w:rsidRPr="00373C92" w:rsidRDefault="00582412" w:rsidP="000213C9">
            <w:pPr>
              <w:rPr>
                <w:rFonts w:ascii="Times New Roman" w:hAnsi="Times New Roman"/>
                <w:b/>
                <w:sz w:val="24"/>
                <w:szCs w:val="24"/>
              </w:rPr>
            </w:pPr>
            <w:r w:rsidRPr="00373C92">
              <w:rPr>
                <w:rFonts w:ascii="Times New Roman" w:hAnsi="Times New Roman"/>
                <w:b/>
                <w:sz w:val="24"/>
                <w:szCs w:val="24"/>
              </w:rPr>
              <w:t>Percentage of workers</w:t>
            </w:r>
          </w:p>
        </w:tc>
        <w:tc>
          <w:tcPr>
            <w:tcW w:w="2268" w:type="dxa"/>
          </w:tcPr>
          <w:p w:rsidR="00582412" w:rsidRPr="00373C92" w:rsidRDefault="00582412" w:rsidP="000213C9">
            <w:pPr>
              <w:rPr>
                <w:rFonts w:ascii="Times New Roman" w:hAnsi="Times New Roman"/>
                <w:b/>
                <w:sz w:val="24"/>
                <w:szCs w:val="24"/>
              </w:rPr>
            </w:pPr>
            <w:r w:rsidRPr="00373C92">
              <w:rPr>
                <w:rFonts w:ascii="Times New Roman" w:hAnsi="Times New Roman"/>
                <w:b/>
                <w:sz w:val="24"/>
                <w:szCs w:val="24"/>
              </w:rPr>
              <w:t>Female Occupation</w:t>
            </w:r>
          </w:p>
        </w:tc>
        <w:tc>
          <w:tcPr>
            <w:tcW w:w="2551" w:type="dxa"/>
          </w:tcPr>
          <w:p w:rsidR="00582412" w:rsidRPr="00373C92" w:rsidRDefault="00582412" w:rsidP="000213C9">
            <w:pPr>
              <w:rPr>
                <w:rFonts w:ascii="Times New Roman" w:hAnsi="Times New Roman"/>
                <w:b/>
                <w:sz w:val="24"/>
                <w:szCs w:val="24"/>
              </w:rPr>
            </w:pPr>
            <w:r w:rsidRPr="00373C92">
              <w:rPr>
                <w:rFonts w:ascii="Times New Roman" w:hAnsi="Times New Roman"/>
                <w:b/>
                <w:sz w:val="24"/>
                <w:szCs w:val="24"/>
              </w:rPr>
              <w:t>Percentage of workers</w:t>
            </w:r>
          </w:p>
        </w:tc>
      </w:tr>
      <w:tr w:rsidR="00582412" w:rsidRPr="00373C92" w:rsidTr="000213C9">
        <w:tc>
          <w:tcPr>
            <w:tcW w:w="2263"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Labourer</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38.50</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Domestic worker</w:t>
            </w:r>
          </w:p>
        </w:tc>
        <w:tc>
          <w:tcPr>
            <w:tcW w:w="2551"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42.70</w:t>
            </w:r>
          </w:p>
        </w:tc>
      </w:tr>
      <w:tr w:rsidR="00582412" w:rsidRPr="00373C92" w:rsidTr="000213C9">
        <w:tc>
          <w:tcPr>
            <w:tcW w:w="2263"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Worker</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21.29</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House worker</w:t>
            </w:r>
          </w:p>
        </w:tc>
        <w:tc>
          <w:tcPr>
            <w:tcW w:w="2551"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19.20</w:t>
            </w:r>
          </w:p>
        </w:tc>
      </w:tr>
      <w:tr w:rsidR="00582412" w:rsidRPr="00373C92" w:rsidTr="000213C9">
        <w:tc>
          <w:tcPr>
            <w:tcW w:w="2263"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Waiter</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4.08</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Labour</w:t>
            </w:r>
          </w:p>
        </w:tc>
        <w:tc>
          <w:tcPr>
            <w:tcW w:w="2551"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14.97</w:t>
            </w:r>
          </w:p>
        </w:tc>
      </w:tr>
      <w:tr w:rsidR="00582412" w:rsidRPr="00373C92" w:rsidTr="000213C9">
        <w:tc>
          <w:tcPr>
            <w:tcW w:w="2263"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Private service</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3.99</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Female labour</w:t>
            </w:r>
          </w:p>
        </w:tc>
        <w:tc>
          <w:tcPr>
            <w:tcW w:w="2551"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6.26</w:t>
            </w:r>
          </w:p>
        </w:tc>
      </w:tr>
      <w:tr w:rsidR="00582412" w:rsidRPr="00373C92" w:rsidTr="000213C9">
        <w:tc>
          <w:tcPr>
            <w:tcW w:w="2263"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Mason</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3.55</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Machine operator</w:t>
            </w:r>
          </w:p>
        </w:tc>
        <w:tc>
          <w:tcPr>
            <w:tcW w:w="2551"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4.26</w:t>
            </w:r>
          </w:p>
        </w:tc>
      </w:tr>
      <w:tr w:rsidR="00582412" w:rsidRPr="00373C92" w:rsidTr="000213C9">
        <w:tc>
          <w:tcPr>
            <w:tcW w:w="2263"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Cleaning labour</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3.20</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Sewing operator</w:t>
            </w:r>
          </w:p>
        </w:tc>
        <w:tc>
          <w:tcPr>
            <w:tcW w:w="2551"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2.29</w:t>
            </w:r>
          </w:p>
        </w:tc>
      </w:tr>
      <w:tr w:rsidR="00582412" w:rsidRPr="00373C92" w:rsidTr="000213C9">
        <w:tc>
          <w:tcPr>
            <w:tcW w:w="2263"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Construction worker</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2.61</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Operator</w:t>
            </w:r>
          </w:p>
        </w:tc>
        <w:tc>
          <w:tcPr>
            <w:tcW w:w="2551"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2.09</w:t>
            </w:r>
          </w:p>
        </w:tc>
      </w:tr>
      <w:tr w:rsidR="00582412" w:rsidRPr="00373C92" w:rsidTr="000213C9">
        <w:tc>
          <w:tcPr>
            <w:tcW w:w="2263"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Carpenter</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2.12</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Machine operator</w:t>
            </w:r>
          </w:p>
        </w:tc>
        <w:tc>
          <w:tcPr>
            <w:tcW w:w="2551"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1.73</w:t>
            </w:r>
          </w:p>
        </w:tc>
      </w:tr>
      <w:tr w:rsidR="00582412" w:rsidRPr="00373C92" w:rsidTr="000213C9">
        <w:tc>
          <w:tcPr>
            <w:tcW w:w="2263"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Driver</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1.61</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 xml:space="preserve">Cleaning labour </w:t>
            </w:r>
          </w:p>
        </w:tc>
        <w:tc>
          <w:tcPr>
            <w:tcW w:w="2551"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1.58</w:t>
            </w:r>
          </w:p>
        </w:tc>
      </w:tr>
      <w:tr w:rsidR="00582412" w:rsidRPr="00373C92" w:rsidTr="000213C9">
        <w:tc>
          <w:tcPr>
            <w:tcW w:w="2263"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Painter</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1.60</w:t>
            </w:r>
          </w:p>
        </w:tc>
        <w:tc>
          <w:tcPr>
            <w:tcW w:w="2268"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Worker</w:t>
            </w:r>
          </w:p>
        </w:tc>
        <w:tc>
          <w:tcPr>
            <w:tcW w:w="2551" w:type="dxa"/>
          </w:tcPr>
          <w:p w:rsidR="00582412" w:rsidRPr="00373C92" w:rsidRDefault="00582412" w:rsidP="000213C9">
            <w:pPr>
              <w:rPr>
                <w:rFonts w:ascii="Times New Roman" w:hAnsi="Times New Roman"/>
                <w:sz w:val="24"/>
                <w:szCs w:val="24"/>
              </w:rPr>
            </w:pPr>
            <w:r w:rsidRPr="00373C92">
              <w:rPr>
                <w:rFonts w:ascii="Times New Roman" w:hAnsi="Times New Roman"/>
                <w:sz w:val="24"/>
                <w:szCs w:val="24"/>
              </w:rPr>
              <w:t>1.11</w:t>
            </w:r>
          </w:p>
        </w:tc>
      </w:tr>
    </w:tbl>
    <w:p w:rsidR="00582412" w:rsidRPr="00373C92" w:rsidRDefault="00582412" w:rsidP="00582412">
      <w:pPr>
        <w:rPr>
          <w:rFonts w:ascii="Times New Roman" w:hAnsi="Times New Roman"/>
          <w:sz w:val="24"/>
          <w:szCs w:val="24"/>
        </w:rPr>
      </w:pPr>
      <w:r w:rsidRPr="00373C92">
        <w:rPr>
          <w:rFonts w:ascii="Times New Roman" w:hAnsi="Times New Roman"/>
          <w:sz w:val="24"/>
          <w:szCs w:val="24"/>
        </w:rPr>
        <w:t>Source: MoEWOE (2015)</w:t>
      </w:r>
    </w:p>
    <w:p w:rsidR="00582412" w:rsidRPr="00373C92" w:rsidRDefault="00582412" w:rsidP="00582412">
      <w:pPr>
        <w:rPr>
          <w:rFonts w:ascii="Times New Roman" w:hAnsi="Times New Roman"/>
          <w:sz w:val="24"/>
          <w:szCs w:val="24"/>
        </w:rPr>
      </w:pPr>
    </w:p>
    <w:p w:rsidR="00261098" w:rsidRPr="00373C92" w:rsidRDefault="00582412" w:rsidP="002235A7">
      <w:pPr>
        <w:rPr>
          <w:rFonts w:ascii="Times New Roman" w:hAnsi="Times New Roman"/>
          <w:sz w:val="24"/>
          <w:szCs w:val="24"/>
          <w:u w:val="single"/>
          <w:lang w:val="en-GB"/>
        </w:rPr>
      </w:pPr>
      <w:r w:rsidRPr="00373C92">
        <w:rPr>
          <w:rFonts w:ascii="Times New Roman" w:hAnsi="Times New Roman"/>
          <w:sz w:val="24"/>
          <w:szCs w:val="24"/>
          <w:lang w:val="en-GB"/>
        </w:rPr>
        <w:t xml:space="preserve">Two categories called “labourer” and “worker” account for nearly 60 per cent of male migrant workers. Although it is difficult to interpret these two categories, one can perhaps surmise these to represent unskilled (or less skilled, in official terminology) workers.  It is also clear that male workers either work as general purpose worker where not much skill is required, some of them also work in the construction sector. The categories “waiter” and “private service” also do not appear in the case of women workers. </w:t>
      </w:r>
    </w:p>
    <w:p w:rsidR="002235A7" w:rsidRPr="00373C92" w:rsidRDefault="002235A7" w:rsidP="002235A7">
      <w:pPr>
        <w:rPr>
          <w:rFonts w:ascii="Times New Roman" w:hAnsi="Times New Roman"/>
          <w:sz w:val="24"/>
          <w:szCs w:val="24"/>
          <w:lang w:val="en-US"/>
        </w:rPr>
      </w:pPr>
      <w:r w:rsidRPr="00373C92">
        <w:rPr>
          <w:rFonts w:ascii="Times New Roman" w:hAnsi="Times New Roman"/>
          <w:sz w:val="24"/>
          <w:szCs w:val="24"/>
          <w:lang w:val="en-US"/>
        </w:rPr>
        <w:t xml:space="preserve">The skill composition of migrant workers is important from the point of view of the kind of jobs that they would be doing, the incomes they would earn and hence the amount of remittance that they would be able to </w:t>
      </w:r>
      <w:r w:rsidR="00AC2393" w:rsidRPr="00373C92">
        <w:rPr>
          <w:rFonts w:ascii="Times New Roman" w:hAnsi="Times New Roman"/>
          <w:sz w:val="24"/>
          <w:szCs w:val="24"/>
          <w:lang w:val="en-US"/>
        </w:rPr>
        <w:t>send. Data presented in Figure 10</w:t>
      </w:r>
      <w:r w:rsidRPr="00373C92">
        <w:rPr>
          <w:rFonts w:ascii="Times New Roman" w:hAnsi="Times New Roman"/>
          <w:sz w:val="24"/>
          <w:szCs w:val="24"/>
          <w:lang w:val="en-US"/>
        </w:rPr>
        <w:t xml:space="preserve"> indicate a</w:t>
      </w:r>
      <w:r w:rsidR="00A4036C" w:rsidRPr="00373C92">
        <w:rPr>
          <w:rFonts w:ascii="Times New Roman" w:hAnsi="Times New Roman"/>
          <w:sz w:val="24"/>
          <w:szCs w:val="24"/>
          <w:lang w:val="en-US"/>
        </w:rPr>
        <w:t xml:space="preserve">n improvement in the situation. </w:t>
      </w:r>
      <w:r w:rsidRPr="00373C92">
        <w:rPr>
          <w:rFonts w:ascii="Times New Roman" w:hAnsi="Times New Roman"/>
          <w:sz w:val="24"/>
          <w:szCs w:val="24"/>
          <w:lang w:val="en-US"/>
        </w:rPr>
        <w:t>Several p</w:t>
      </w:r>
      <w:r w:rsidR="00AC2393" w:rsidRPr="00373C92">
        <w:rPr>
          <w:rFonts w:ascii="Times New Roman" w:hAnsi="Times New Roman"/>
          <w:sz w:val="24"/>
          <w:szCs w:val="24"/>
          <w:lang w:val="en-US"/>
        </w:rPr>
        <w:t>oints may be noted from Figure 10</w:t>
      </w:r>
      <w:r w:rsidRPr="00373C92">
        <w:rPr>
          <w:rFonts w:ascii="Times New Roman" w:hAnsi="Times New Roman"/>
          <w:sz w:val="24"/>
          <w:szCs w:val="24"/>
          <w:lang w:val="en-US"/>
        </w:rPr>
        <w:t>. First, “less skilled” (a term presumably used officially for unskilled workers) workers constitute a</w:t>
      </w:r>
      <w:r w:rsidR="00A4036C" w:rsidRPr="00373C92">
        <w:rPr>
          <w:rFonts w:ascii="Times New Roman" w:hAnsi="Times New Roman"/>
          <w:sz w:val="24"/>
          <w:szCs w:val="24"/>
          <w:lang w:val="en-US"/>
        </w:rPr>
        <w:t xml:space="preserve"> very high proportion of </w:t>
      </w:r>
      <w:r w:rsidRPr="00373C92">
        <w:rPr>
          <w:rFonts w:ascii="Times New Roman" w:hAnsi="Times New Roman"/>
          <w:sz w:val="24"/>
          <w:szCs w:val="24"/>
          <w:lang w:val="en-US"/>
        </w:rPr>
        <w:t xml:space="preserve">migrant workers. </w:t>
      </w:r>
      <w:r w:rsidR="00A4036C" w:rsidRPr="00373C92">
        <w:rPr>
          <w:rFonts w:ascii="Times New Roman" w:hAnsi="Times New Roman"/>
          <w:sz w:val="24"/>
          <w:szCs w:val="24"/>
          <w:lang w:val="en-US"/>
        </w:rPr>
        <w:t xml:space="preserve">Of course, this proportion has declined considerably since 2010, but in 2016, 40 per cent of overseas employment was accounted for by this category. </w:t>
      </w:r>
      <w:r w:rsidRPr="00373C92">
        <w:rPr>
          <w:rFonts w:ascii="Times New Roman" w:hAnsi="Times New Roman"/>
          <w:sz w:val="24"/>
          <w:szCs w:val="24"/>
          <w:lang w:val="en-US"/>
        </w:rPr>
        <w:t>On the other hand, t</w:t>
      </w:r>
      <w:r w:rsidR="00A4036C" w:rsidRPr="00373C92">
        <w:rPr>
          <w:rFonts w:ascii="Times New Roman" w:hAnsi="Times New Roman"/>
          <w:sz w:val="24"/>
          <w:szCs w:val="24"/>
          <w:lang w:val="en-US"/>
        </w:rPr>
        <w:t xml:space="preserve">he share of skilled workers has </w:t>
      </w:r>
      <w:r w:rsidRPr="00373C92">
        <w:rPr>
          <w:rFonts w:ascii="Times New Roman" w:hAnsi="Times New Roman"/>
          <w:sz w:val="24"/>
          <w:szCs w:val="24"/>
          <w:lang w:val="en-US"/>
        </w:rPr>
        <w:t>register</w:t>
      </w:r>
      <w:r w:rsidR="00A4036C" w:rsidRPr="00373C92">
        <w:rPr>
          <w:rFonts w:ascii="Times New Roman" w:hAnsi="Times New Roman"/>
          <w:sz w:val="24"/>
          <w:szCs w:val="24"/>
          <w:lang w:val="en-US"/>
        </w:rPr>
        <w:t>ed</w:t>
      </w:r>
      <w:r w:rsidRPr="00373C92">
        <w:rPr>
          <w:rFonts w:ascii="Times New Roman" w:hAnsi="Times New Roman"/>
          <w:sz w:val="24"/>
          <w:szCs w:val="24"/>
          <w:lang w:val="en-US"/>
        </w:rPr>
        <w:t xml:space="preserve"> some increase </w:t>
      </w:r>
      <w:r w:rsidR="00A4036C" w:rsidRPr="00373C92">
        <w:rPr>
          <w:rFonts w:ascii="Times New Roman" w:hAnsi="Times New Roman"/>
          <w:sz w:val="24"/>
          <w:szCs w:val="24"/>
          <w:lang w:val="en-US"/>
        </w:rPr>
        <w:t xml:space="preserve">in recent years. As for semi-skilled, there was a sharp increase after 2012, but has declined in recent years. </w:t>
      </w:r>
      <w:r w:rsidRPr="00373C92">
        <w:rPr>
          <w:rFonts w:ascii="Times New Roman" w:hAnsi="Times New Roman"/>
          <w:sz w:val="24"/>
          <w:szCs w:val="24"/>
          <w:lang w:val="en-US"/>
        </w:rPr>
        <w:t>The share of professionals</w:t>
      </w:r>
      <w:r w:rsidR="00A4036C" w:rsidRPr="00373C92">
        <w:rPr>
          <w:rFonts w:ascii="Times New Roman" w:hAnsi="Times New Roman"/>
          <w:sz w:val="24"/>
          <w:szCs w:val="24"/>
          <w:lang w:val="en-US"/>
        </w:rPr>
        <w:t xml:space="preserve"> is</w:t>
      </w:r>
      <w:r w:rsidRPr="00373C92">
        <w:rPr>
          <w:rFonts w:ascii="Times New Roman" w:hAnsi="Times New Roman"/>
          <w:sz w:val="24"/>
          <w:szCs w:val="24"/>
          <w:lang w:val="en-US"/>
        </w:rPr>
        <w:t xml:space="preserve"> negligible</w:t>
      </w:r>
      <w:r w:rsidR="00A4036C" w:rsidRPr="00373C92">
        <w:rPr>
          <w:rFonts w:ascii="Times New Roman" w:hAnsi="Times New Roman"/>
          <w:sz w:val="24"/>
          <w:szCs w:val="24"/>
          <w:lang w:val="en-US"/>
        </w:rPr>
        <w:t>.</w:t>
      </w:r>
      <w:r w:rsidRPr="00373C92">
        <w:rPr>
          <w:rFonts w:ascii="Times New Roman" w:hAnsi="Times New Roman"/>
          <w:sz w:val="24"/>
          <w:szCs w:val="24"/>
          <w:lang w:val="en-US"/>
        </w:rPr>
        <w:t xml:space="preserve"> </w:t>
      </w:r>
    </w:p>
    <w:p w:rsidR="00A4036C" w:rsidRPr="00373C92" w:rsidRDefault="00A4036C" w:rsidP="002235A7">
      <w:pPr>
        <w:rPr>
          <w:rFonts w:ascii="Times New Roman" w:hAnsi="Times New Roman"/>
          <w:sz w:val="24"/>
          <w:szCs w:val="24"/>
          <w:lang w:val="en-US"/>
        </w:rPr>
      </w:pPr>
      <w:r w:rsidRPr="00373C92">
        <w:rPr>
          <w:rFonts w:ascii="Times New Roman" w:hAnsi="Times New Roman"/>
          <w:noProof/>
          <w:sz w:val="24"/>
          <w:szCs w:val="24"/>
          <w:lang w:val="en-GB" w:eastAsia="en-GB" w:bidi="bn-BD"/>
        </w:rPr>
        <w:drawing>
          <wp:inline distT="0" distB="0" distL="0" distR="0" wp14:anchorId="3A0D46DD" wp14:editId="697AC21D">
            <wp:extent cx="5400000" cy="3240000"/>
            <wp:effectExtent l="0" t="0" r="10795" b="17780"/>
            <wp:docPr id="14" name="Chart 14">
              <a:extLst xmlns:a="http://schemas.openxmlformats.org/drawingml/2006/main">
                <a:ext uri="{FF2B5EF4-FFF2-40B4-BE49-F238E27FC236}">
                  <a16:creationId xmlns:a16="http://schemas.microsoft.com/office/drawing/2014/main" id="{870A36A3-6326-4BF3-82B0-FE0D10E2FA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35A7" w:rsidRPr="00373C92" w:rsidRDefault="002235A7" w:rsidP="002235A7">
      <w:pPr>
        <w:rPr>
          <w:rFonts w:ascii="Times New Roman" w:hAnsi="Times New Roman"/>
          <w:sz w:val="24"/>
          <w:szCs w:val="24"/>
          <w:lang w:val="en-US"/>
        </w:rPr>
      </w:pPr>
      <w:r w:rsidRPr="00373C92">
        <w:rPr>
          <w:rFonts w:ascii="Times New Roman" w:hAnsi="Times New Roman"/>
          <w:sz w:val="24"/>
          <w:szCs w:val="24"/>
          <w:lang w:val="en-US"/>
        </w:rPr>
        <w:t>Source: Constructed by using data from BMET.</w:t>
      </w:r>
    </w:p>
    <w:p w:rsidR="002235A7" w:rsidRPr="00373C92" w:rsidRDefault="002235A7" w:rsidP="002235A7">
      <w:pPr>
        <w:rPr>
          <w:rFonts w:ascii="Times New Roman" w:hAnsi="Times New Roman"/>
          <w:sz w:val="24"/>
          <w:szCs w:val="24"/>
          <w:lang w:val="en-US"/>
        </w:rPr>
      </w:pPr>
    </w:p>
    <w:p w:rsidR="00A4036C" w:rsidRPr="00373C92" w:rsidRDefault="00A4036C" w:rsidP="00A4036C">
      <w:pPr>
        <w:rPr>
          <w:rFonts w:ascii="Times New Roman" w:hAnsi="Times New Roman"/>
          <w:sz w:val="24"/>
          <w:szCs w:val="24"/>
          <w:lang w:val="en-US"/>
        </w:rPr>
      </w:pPr>
      <w:r w:rsidRPr="00373C92">
        <w:rPr>
          <w:rFonts w:ascii="Times New Roman" w:hAnsi="Times New Roman"/>
          <w:sz w:val="24"/>
          <w:szCs w:val="24"/>
          <w:lang w:val="en-US"/>
        </w:rPr>
        <w:t xml:space="preserve">Data on the skill composition of women migrant workers before 2005 are not available. Data available for the period 2005-2014 show that the proportion of unskilled workers is higher for women compared to men. A look at more detailed data show that more than 60 per cent of women migrant workers go as domestic and household workers. </w:t>
      </w:r>
    </w:p>
    <w:p w:rsidR="00A4036C" w:rsidRPr="00373C92" w:rsidRDefault="00A4036C" w:rsidP="002235A7">
      <w:pPr>
        <w:rPr>
          <w:rFonts w:ascii="Times New Roman" w:hAnsi="Times New Roman"/>
          <w:sz w:val="24"/>
          <w:szCs w:val="24"/>
          <w:lang w:val="en-US"/>
        </w:rPr>
      </w:pPr>
    </w:p>
    <w:p w:rsidR="00A4036C" w:rsidRPr="00373C92" w:rsidRDefault="00F73384" w:rsidP="002235A7">
      <w:pPr>
        <w:rPr>
          <w:rFonts w:ascii="Times New Roman" w:hAnsi="Times New Roman"/>
          <w:sz w:val="24"/>
          <w:szCs w:val="24"/>
          <w:lang w:val="en-US"/>
        </w:rPr>
      </w:pPr>
      <w:r w:rsidRPr="00373C92">
        <w:rPr>
          <w:rFonts w:ascii="Times New Roman" w:hAnsi="Times New Roman"/>
          <w:noProof/>
          <w:sz w:val="24"/>
          <w:szCs w:val="24"/>
          <w:lang w:val="en-GB" w:eastAsia="en-GB" w:bidi="bn-BD"/>
        </w:rPr>
        <w:drawing>
          <wp:inline distT="0" distB="0" distL="0" distR="0" wp14:anchorId="0DEF0B59" wp14:editId="39E923EE">
            <wp:extent cx="5731510" cy="3169285"/>
            <wp:effectExtent l="0" t="0" r="2540" b="12065"/>
            <wp:docPr id="2" name="Chart 2">
              <a:extLst xmlns:a="http://schemas.openxmlformats.org/drawingml/2006/main">
                <a:ext uri="{FF2B5EF4-FFF2-40B4-BE49-F238E27FC236}">
                  <a16:creationId xmlns:a16="http://schemas.microsoft.com/office/drawing/2014/main" id="{3D360296-9A1C-4899-B385-BF6F585CCA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35A7" w:rsidRPr="00373C92" w:rsidRDefault="00F73384" w:rsidP="002235A7">
      <w:pPr>
        <w:rPr>
          <w:rFonts w:ascii="Times New Roman" w:hAnsi="Times New Roman"/>
          <w:sz w:val="24"/>
          <w:szCs w:val="24"/>
          <w:lang w:val="en-US"/>
        </w:rPr>
      </w:pPr>
      <w:r w:rsidRPr="00373C92">
        <w:rPr>
          <w:rFonts w:ascii="Times New Roman" w:hAnsi="Times New Roman"/>
          <w:sz w:val="24"/>
          <w:szCs w:val="24"/>
          <w:lang w:val="en-US"/>
        </w:rPr>
        <w:t>Source: MEW&amp;OE (2015).</w:t>
      </w:r>
    </w:p>
    <w:p w:rsidR="00F73384" w:rsidRPr="00373C92" w:rsidRDefault="00F73384" w:rsidP="002235A7">
      <w:pPr>
        <w:rPr>
          <w:rFonts w:ascii="Times New Roman" w:hAnsi="Times New Roman"/>
          <w:sz w:val="24"/>
          <w:szCs w:val="24"/>
          <w:u w:val="single"/>
          <w:lang w:val="en-US"/>
        </w:rPr>
      </w:pPr>
    </w:p>
    <w:p w:rsidR="002F0390" w:rsidRPr="00373C92" w:rsidRDefault="002F0390" w:rsidP="002F0390">
      <w:pPr>
        <w:rPr>
          <w:rFonts w:ascii="Times New Roman" w:hAnsi="Times New Roman"/>
          <w:bCs/>
          <w:sz w:val="24"/>
          <w:szCs w:val="24"/>
          <w:u w:val="single"/>
          <w:lang w:val="en-GB"/>
        </w:rPr>
      </w:pPr>
      <w:r w:rsidRPr="00373C92">
        <w:rPr>
          <w:rFonts w:ascii="Times New Roman" w:hAnsi="Times New Roman"/>
          <w:bCs/>
          <w:sz w:val="24"/>
          <w:szCs w:val="24"/>
          <w:u w:val="single"/>
          <w:lang w:val="en-GB"/>
        </w:rPr>
        <w:t>5.2. Future Prospects of Overseas Employment of Workers from Bangladesh</w:t>
      </w:r>
    </w:p>
    <w:p w:rsidR="002F0390" w:rsidRPr="00373C92" w:rsidRDefault="002F0390" w:rsidP="002F0390">
      <w:pPr>
        <w:rPr>
          <w:rFonts w:ascii="Times New Roman" w:hAnsi="Times New Roman"/>
          <w:sz w:val="24"/>
          <w:szCs w:val="24"/>
          <w:lang w:val="en-GB"/>
        </w:rPr>
      </w:pPr>
      <w:r w:rsidRPr="00373C92">
        <w:rPr>
          <w:rFonts w:ascii="Times New Roman" w:hAnsi="Times New Roman"/>
          <w:sz w:val="24"/>
          <w:szCs w:val="24"/>
          <w:lang w:val="en-GB"/>
        </w:rPr>
        <w:t>As Bangladesh depends on overseas employment both for providing employment to a large part of its labor force and for earning much needed foreign exchange, how many workers can find employment overseas every year is a question of great importance. But this is a question that does not have a simple answer. Linear extrapolations of past trends may not provide a reliable basis for answering this question because the flow of workers going abroad depends on a variety of factors that often do not behave in a predictable and orderly fashion. Hence, for making projections of future prospects, forecasts based on past trends will have to be combined with available information about possible departure from such trends. In order to do so, flow of workers to different countries and factors influencing them would need to be examined carefully.</w:t>
      </w:r>
    </w:p>
    <w:p w:rsidR="002F0390" w:rsidRPr="00373C92" w:rsidRDefault="002F0390" w:rsidP="002F0390">
      <w:pPr>
        <w:rPr>
          <w:rFonts w:ascii="Times New Roman" w:hAnsi="Times New Roman"/>
          <w:sz w:val="24"/>
          <w:szCs w:val="24"/>
          <w:lang w:val="en-GB"/>
        </w:rPr>
      </w:pPr>
      <w:r w:rsidRPr="00373C92">
        <w:rPr>
          <w:rFonts w:ascii="Times New Roman" w:hAnsi="Times New Roman"/>
          <w:sz w:val="24"/>
          <w:szCs w:val="24"/>
          <w:lang w:val="en-GB"/>
        </w:rPr>
        <w:t>Examples of departures from past trends are provided by the sharp increase in the number of migrant workers in 2007 and 2008 and the sharp decline thereafter. In terms of country composition, the sharp changes that need to be taken into account are declines in numbers going to countries like Saudi Arabia, UAE, and Malaysia. The factors behind such changes will have to be understood in order to be able to make realistic adjustments to forecasts based on past trends.</w:t>
      </w:r>
    </w:p>
    <w:p w:rsidR="000213C9" w:rsidRPr="00373C92" w:rsidRDefault="002F0390" w:rsidP="002F0390">
      <w:pPr>
        <w:rPr>
          <w:rFonts w:ascii="Times New Roman" w:hAnsi="Times New Roman"/>
          <w:sz w:val="24"/>
          <w:szCs w:val="24"/>
          <w:lang w:val="en-GB"/>
        </w:rPr>
      </w:pPr>
      <w:r w:rsidRPr="00373C92">
        <w:rPr>
          <w:rFonts w:ascii="Times New Roman" w:hAnsi="Times New Roman"/>
          <w:sz w:val="24"/>
          <w:szCs w:val="24"/>
          <w:lang w:val="en-GB"/>
        </w:rPr>
        <w:t xml:space="preserve">For making projections of future overseas employment, the past trend could be a useful guide although there are limitations as mentioned above, and additional factors that need to be taken into account will be considered presently. </w:t>
      </w:r>
    </w:p>
    <w:p w:rsidR="009F7AFB" w:rsidRPr="00373C92" w:rsidRDefault="000213C9" w:rsidP="002F0390">
      <w:pPr>
        <w:rPr>
          <w:rFonts w:ascii="Times New Roman" w:hAnsi="Times New Roman"/>
          <w:sz w:val="24"/>
          <w:szCs w:val="24"/>
          <w:lang w:val="en-GB"/>
        </w:rPr>
      </w:pPr>
      <w:r w:rsidRPr="00373C92">
        <w:rPr>
          <w:rFonts w:ascii="Times New Roman" w:hAnsi="Times New Roman"/>
          <w:sz w:val="24"/>
          <w:szCs w:val="24"/>
          <w:lang w:val="en-GB"/>
        </w:rPr>
        <w:t xml:space="preserve">A </w:t>
      </w:r>
      <w:r w:rsidR="00A51509" w:rsidRPr="00373C92">
        <w:rPr>
          <w:rFonts w:ascii="Times New Roman" w:hAnsi="Times New Roman"/>
          <w:sz w:val="24"/>
          <w:szCs w:val="24"/>
          <w:lang w:val="en-GB"/>
        </w:rPr>
        <w:t>few points may be noted before looking at the projections. First, the main purpose of the present study is to outline strategies for employment over a long period of time (nearly 25 years). Projections for such a long period can anyway be risky because of unforeseen factors. Second, in a fast-growing developing economy like Bangladesh, the domesti</w:t>
      </w:r>
      <w:r w:rsidR="00E46B9C" w:rsidRPr="00373C92">
        <w:rPr>
          <w:rFonts w:ascii="Times New Roman" w:hAnsi="Times New Roman"/>
          <w:sz w:val="24"/>
          <w:szCs w:val="24"/>
          <w:lang w:val="en-GB"/>
        </w:rPr>
        <w:t>c labour market is likely to und</w:t>
      </w:r>
      <w:r w:rsidR="00A51509" w:rsidRPr="00373C92">
        <w:rPr>
          <w:rFonts w:ascii="Times New Roman" w:hAnsi="Times New Roman"/>
          <w:sz w:val="24"/>
          <w:szCs w:val="24"/>
          <w:lang w:val="en-GB"/>
        </w:rPr>
        <w:t>ergo significant changes over such a long period, and the supply side of the labour market may change considerably – thus producing a very different situation regarding aspirants for overseas employment. Of course, international migration for employment takes place</w:t>
      </w:r>
      <w:r w:rsidR="00601AD5" w:rsidRPr="00373C92">
        <w:rPr>
          <w:rFonts w:ascii="Times New Roman" w:hAnsi="Times New Roman"/>
          <w:sz w:val="24"/>
          <w:szCs w:val="24"/>
          <w:lang w:val="en-GB"/>
        </w:rPr>
        <w:t xml:space="preserve"> even between matured economies</w:t>
      </w:r>
      <w:r w:rsidR="00A51509" w:rsidRPr="00373C92">
        <w:rPr>
          <w:rFonts w:ascii="Times New Roman" w:hAnsi="Times New Roman"/>
          <w:sz w:val="24"/>
          <w:szCs w:val="24"/>
          <w:lang w:val="en-GB"/>
        </w:rPr>
        <w:t xml:space="preserve">; and working age people from Bangladesh may still be available for overseas jobs if </w:t>
      </w:r>
      <w:r w:rsidR="009F7AFB" w:rsidRPr="00373C92">
        <w:rPr>
          <w:rFonts w:ascii="Times New Roman" w:hAnsi="Times New Roman"/>
          <w:sz w:val="24"/>
          <w:szCs w:val="24"/>
          <w:lang w:val="en-GB"/>
        </w:rPr>
        <w:t xml:space="preserve">there is sufficient incentive in terms of differences in remuneration and other factors. But the composition of job-seekers for overseas employment is likely to be different at that stage. </w:t>
      </w:r>
    </w:p>
    <w:p w:rsidR="008C07BC" w:rsidRPr="00373C92" w:rsidRDefault="009F7AFB" w:rsidP="002F0390">
      <w:pPr>
        <w:rPr>
          <w:rFonts w:ascii="Times New Roman" w:hAnsi="Times New Roman"/>
          <w:sz w:val="24"/>
          <w:szCs w:val="24"/>
          <w:lang w:val="en-GB"/>
        </w:rPr>
      </w:pPr>
      <w:r w:rsidRPr="00373C92">
        <w:rPr>
          <w:rFonts w:ascii="Times New Roman" w:hAnsi="Times New Roman"/>
          <w:sz w:val="24"/>
          <w:szCs w:val="24"/>
          <w:lang w:val="en-GB"/>
        </w:rPr>
        <w:t>Considering the two factors mentioned above and the likelihood of Bangladesh exhausting its surplus labour by about 2030 (more on this will be said in section 6 below), the present study makes projections of overseas employment for the period 2018 to 2030. One important basis of the projections is t</w:t>
      </w:r>
      <w:r w:rsidR="002F0390" w:rsidRPr="00373C92">
        <w:rPr>
          <w:rFonts w:ascii="Times New Roman" w:hAnsi="Times New Roman"/>
          <w:sz w:val="24"/>
          <w:szCs w:val="24"/>
          <w:lang w:val="en-GB"/>
        </w:rPr>
        <w:t xml:space="preserve">he trend line </w:t>
      </w:r>
      <w:r w:rsidRPr="00373C92">
        <w:rPr>
          <w:rFonts w:ascii="Times New Roman" w:hAnsi="Times New Roman"/>
          <w:sz w:val="24"/>
          <w:szCs w:val="24"/>
          <w:lang w:val="en-GB"/>
        </w:rPr>
        <w:t xml:space="preserve">fitted to </w:t>
      </w:r>
      <w:r w:rsidR="002F0390" w:rsidRPr="00373C92">
        <w:rPr>
          <w:rFonts w:ascii="Times New Roman" w:hAnsi="Times New Roman"/>
          <w:sz w:val="24"/>
          <w:szCs w:val="24"/>
          <w:lang w:val="en-GB"/>
        </w:rPr>
        <w:t xml:space="preserve">the time series </w:t>
      </w:r>
      <w:r w:rsidRPr="00373C92">
        <w:rPr>
          <w:rFonts w:ascii="Times New Roman" w:hAnsi="Times New Roman"/>
          <w:sz w:val="24"/>
          <w:szCs w:val="24"/>
          <w:lang w:val="en-GB"/>
        </w:rPr>
        <w:t>for 1</w:t>
      </w:r>
      <w:r w:rsidR="002F0390" w:rsidRPr="00373C92">
        <w:rPr>
          <w:rFonts w:ascii="Times New Roman" w:hAnsi="Times New Roman"/>
          <w:sz w:val="24"/>
          <w:szCs w:val="24"/>
          <w:lang w:val="en-GB"/>
        </w:rPr>
        <w:t>990</w:t>
      </w:r>
      <w:r w:rsidRPr="00373C92">
        <w:rPr>
          <w:rFonts w:ascii="Times New Roman" w:hAnsi="Times New Roman"/>
          <w:sz w:val="24"/>
          <w:szCs w:val="24"/>
          <w:lang w:val="en-GB"/>
        </w:rPr>
        <w:t xml:space="preserve"> to</w:t>
      </w:r>
      <w:r w:rsidR="002F0390" w:rsidRPr="00373C92">
        <w:rPr>
          <w:rFonts w:ascii="Times New Roman" w:hAnsi="Times New Roman"/>
          <w:sz w:val="24"/>
          <w:szCs w:val="24"/>
          <w:lang w:val="en-GB"/>
        </w:rPr>
        <w:t xml:space="preserve"> 2016 </w:t>
      </w:r>
      <w:r w:rsidR="00E46B9C" w:rsidRPr="00373C92">
        <w:rPr>
          <w:rFonts w:ascii="Times New Roman" w:hAnsi="Times New Roman"/>
          <w:sz w:val="24"/>
          <w:szCs w:val="24"/>
          <w:lang w:val="en-GB"/>
        </w:rPr>
        <w:t>as shown in Figure</w:t>
      </w:r>
      <w:r w:rsidR="008C07BC" w:rsidRPr="00373C92">
        <w:rPr>
          <w:rFonts w:ascii="Times New Roman" w:hAnsi="Times New Roman"/>
          <w:sz w:val="24"/>
          <w:szCs w:val="24"/>
          <w:lang w:val="en-GB"/>
        </w:rPr>
        <w:t xml:space="preserve"> 12.</w:t>
      </w:r>
      <w:r w:rsidRPr="00373C92">
        <w:rPr>
          <w:rFonts w:ascii="Times New Roman" w:hAnsi="Times New Roman"/>
          <w:sz w:val="24"/>
          <w:szCs w:val="24"/>
          <w:lang w:val="en-GB"/>
        </w:rPr>
        <w:t xml:space="preserve"> </w:t>
      </w:r>
    </w:p>
    <w:p w:rsidR="008C07BC" w:rsidRPr="00373C92" w:rsidRDefault="008C07BC" w:rsidP="002F0390">
      <w:pPr>
        <w:rPr>
          <w:rFonts w:ascii="Times New Roman" w:hAnsi="Times New Roman"/>
          <w:sz w:val="24"/>
          <w:szCs w:val="24"/>
          <w:lang w:val="en-GB"/>
        </w:rPr>
      </w:pPr>
    </w:p>
    <w:p w:rsidR="008C07BC" w:rsidRPr="00373C92" w:rsidRDefault="008C07BC" w:rsidP="002F0390">
      <w:pPr>
        <w:rPr>
          <w:rFonts w:ascii="Times New Roman" w:hAnsi="Times New Roman"/>
          <w:sz w:val="24"/>
          <w:szCs w:val="24"/>
          <w:lang w:val="en-GB"/>
        </w:rPr>
      </w:pPr>
      <w:r w:rsidRPr="00373C92">
        <w:rPr>
          <w:rFonts w:ascii="Times New Roman" w:hAnsi="Times New Roman"/>
          <w:noProof/>
          <w:sz w:val="24"/>
          <w:szCs w:val="24"/>
        </w:rPr>
        <w:drawing>
          <wp:inline distT="0" distB="0" distL="0" distR="0" wp14:anchorId="0A99354F" wp14:editId="11B72595">
            <wp:extent cx="5400000" cy="3240000"/>
            <wp:effectExtent l="0" t="0" r="10795" b="17780"/>
            <wp:docPr id="1" name="Chart 1">
              <a:extLst xmlns:a="http://schemas.openxmlformats.org/drawingml/2006/main">
                <a:ext uri="{FF2B5EF4-FFF2-40B4-BE49-F238E27FC236}">
                  <a16:creationId xmlns:a16="http://schemas.microsoft.com/office/drawing/2014/main" id="{08091DC3-F7DD-4A9C-B9F4-7EAEE1232C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C07BC" w:rsidRPr="00373C92" w:rsidRDefault="008C07BC" w:rsidP="002F0390">
      <w:pPr>
        <w:rPr>
          <w:rFonts w:ascii="Times New Roman" w:hAnsi="Times New Roman"/>
          <w:sz w:val="24"/>
          <w:szCs w:val="24"/>
          <w:lang w:val="en-GB"/>
        </w:rPr>
      </w:pPr>
    </w:p>
    <w:p w:rsidR="009F7AFB" w:rsidRPr="00373C92" w:rsidRDefault="009F7AFB" w:rsidP="002F0390">
      <w:pPr>
        <w:rPr>
          <w:rFonts w:ascii="Times New Roman" w:hAnsi="Times New Roman"/>
          <w:sz w:val="24"/>
          <w:szCs w:val="24"/>
        </w:rPr>
      </w:pPr>
      <w:r w:rsidRPr="00373C92">
        <w:rPr>
          <w:rFonts w:ascii="Times New Roman" w:hAnsi="Times New Roman"/>
          <w:sz w:val="24"/>
          <w:szCs w:val="24"/>
          <w:lang w:val="en-GB"/>
        </w:rPr>
        <w:t>However, i</w:t>
      </w:r>
      <w:r w:rsidR="00E46B9C" w:rsidRPr="00373C92">
        <w:rPr>
          <w:rFonts w:ascii="Times New Roman" w:hAnsi="Times New Roman"/>
          <w:sz w:val="24"/>
          <w:szCs w:val="24"/>
          <w:lang w:val="en-GB"/>
        </w:rPr>
        <w:t xml:space="preserve">t may be seen from Figure </w:t>
      </w:r>
      <w:r w:rsidR="008C07BC" w:rsidRPr="00373C92">
        <w:rPr>
          <w:rFonts w:ascii="Times New Roman" w:hAnsi="Times New Roman"/>
          <w:sz w:val="24"/>
          <w:szCs w:val="24"/>
          <w:lang w:val="en-GB"/>
        </w:rPr>
        <w:t xml:space="preserve">12 </w:t>
      </w:r>
      <w:r w:rsidR="002F0390" w:rsidRPr="00373C92">
        <w:rPr>
          <w:rFonts w:ascii="Times New Roman" w:hAnsi="Times New Roman"/>
          <w:sz w:val="24"/>
          <w:szCs w:val="24"/>
          <w:lang w:val="en-GB"/>
        </w:rPr>
        <w:t xml:space="preserve">that there were unusual increases in the number of people finding jobs abroad in 2007 and 2008. The trend line that is affected by this bump will naturally have a higher slope than if there were no such bumps. In order to avoid the effect of that bump, a different trend line and an associated regression equation were fitted by excluding the figures for those two years. That trend line has a slightly smaller slope, and the fit is also better (as is indicated by the estimated R-squared). </w:t>
      </w:r>
      <w:r w:rsidR="004F7904" w:rsidRPr="00373C92">
        <w:rPr>
          <w:rFonts w:ascii="Times New Roman" w:hAnsi="Times New Roman"/>
          <w:sz w:val="24"/>
          <w:szCs w:val="24"/>
        </w:rPr>
        <w:t>T</w:t>
      </w:r>
      <w:r w:rsidR="00E46B9C" w:rsidRPr="00373C92">
        <w:rPr>
          <w:rFonts w:ascii="Times New Roman" w:hAnsi="Times New Roman"/>
          <w:sz w:val="24"/>
          <w:szCs w:val="24"/>
        </w:rPr>
        <w:t>he two equations are as follows</w:t>
      </w:r>
      <w:r w:rsidR="004F7904" w:rsidRPr="00373C92">
        <w:rPr>
          <w:rFonts w:ascii="Times New Roman" w:hAnsi="Times New Roman"/>
          <w:sz w:val="24"/>
          <w:szCs w:val="24"/>
        </w:rPr>
        <w:t>:</w:t>
      </w:r>
    </w:p>
    <w:p w:rsidR="00D75B08" w:rsidRPr="00373C92" w:rsidRDefault="004F7904" w:rsidP="004F7904">
      <w:pPr>
        <w:pStyle w:val="ListParagraph"/>
        <w:numPr>
          <w:ilvl w:val="0"/>
          <w:numId w:val="16"/>
        </w:numPr>
        <w:rPr>
          <w:rFonts w:ascii="Times New Roman" w:hAnsi="Times New Roman"/>
          <w:sz w:val="24"/>
          <w:szCs w:val="24"/>
          <w:lang w:val="en-GB"/>
        </w:rPr>
      </w:pPr>
      <w:r w:rsidRPr="00373C92">
        <w:rPr>
          <w:rFonts w:ascii="Times New Roman" w:hAnsi="Times New Roman"/>
          <w:sz w:val="24"/>
          <w:szCs w:val="24"/>
          <w:lang w:val="en-GB"/>
        </w:rPr>
        <w:t xml:space="preserve">Y = 20,249 X + 76,973  </w:t>
      </w:r>
      <w:r w:rsidR="00D75B08" w:rsidRPr="00373C92">
        <w:rPr>
          <w:rFonts w:ascii="Times New Roman" w:hAnsi="Times New Roman"/>
          <w:sz w:val="24"/>
          <w:szCs w:val="24"/>
          <w:lang w:val="en-GB"/>
        </w:rPr>
        <w:tab/>
      </w:r>
    </w:p>
    <w:p w:rsidR="004F7904" w:rsidRPr="00373C92" w:rsidRDefault="004F7904" w:rsidP="00D75B08">
      <w:pPr>
        <w:pStyle w:val="ListParagraph"/>
        <w:rPr>
          <w:rFonts w:ascii="Times New Roman" w:hAnsi="Times New Roman"/>
          <w:sz w:val="24"/>
          <w:szCs w:val="24"/>
          <w:lang w:val="en-GB"/>
        </w:rPr>
      </w:pPr>
      <w:r w:rsidRPr="00373C92">
        <w:rPr>
          <w:rFonts w:ascii="Times New Roman" w:hAnsi="Times New Roman"/>
          <w:sz w:val="24"/>
          <w:szCs w:val="24"/>
          <w:lang w:val="en-GB"/>
        </w:rPr>
        <w:t>(R-squared = 0.5705)</w:t>
      </w:r>
    </w:p>
    <w:p w:rsidR="00D75B08" w:rsidRPr="00373C92" w:rsidRDefault="00D75B08" w:rsidP="00D75B08">
      <w:pPr>
        <w:pStyle w:val="ListParagraph"/>
        <w:rPr>
          <w:rFonts w:ascii="Times New Roman" w:hAnsi="Times New Roman"/>
          <w:sz w:val="24"/>
          <w:szCs w:val="24"/>
          <w:lang w:val="en-GB"/>
        </w:rPr>
      </w:pPr>
    </w:p>
    <w:p w:rsidR="00D75B08" w:rsidRPr="00373C92" w:rsidRDefault="004F7904" w:rsidP="004F7904">
      <w:pPr>
        <w:pStyle w:val="ListParagraph"/>
        <w:numPr>
          <w:ilvl w:val="0"/>
          <w:numId w:val="16"/>
        </w:numPr>
        <w:rPr>
          <w:rFonts w:ascii="Times New Roman" w:hAnsi="Times New Roman"/>
          <w:sz w:val="24"/>
          <w:szCs w:val="24"/>
          <w:lang w:val="en-GB"/>
        </w:rPr>
      </w:pPr>
      <w:r w:rsidRPr="00373C92">
        <w:rPr>
          <w:rFonts w:ascii="Times New Roman" w:hAnsi="Times New Roman"/>
          <w:sz w:val="24"/>
          <w:szCs w:val="24"/>
          <w:lang w:val="en-GB"/>
        </w:rPr>
        <w:t xml:space="preserve">Y = 19,313 X + 69,927  </w:t>
      </w:r>
      <w:r w:rsidR="00D75B08" w:rsidRPr="00373C92">
        <w:rPr>
          <w:rFonts w:ascii="Times New Roman" w:hAnsi="Times New Roman"/>
          <w:sz w:val="24"/>
          <w:szCs w:val="24"/>
          <w:lang w:val="en-GB"/>
        </w:rPr>
        <w:tab/>
      </w:r>
    </w:p>
    <w:p w:rsidR="004F7904" w:rsidRPr="00373C92" w:rsidRDefault="004F7904" w:rsidP="00D75B08">
      <w:pPr>
        <w:pStyle w:val="ListParagraph"/>
        <w:rPr>
          <w:rFonts w:ascii="Times New Roman" w:hAnsi="Times New Roman"/>
          <w:sz w:val="24"/>
          <w:szCs w:val="24"/>
          <w:lang w:val="en-GB"/>
        </w:rPr>
      </w:pPr>
      <w:r w:rsidRPr="00373C92">
        <w:rPr>
          <w:rFonts w:ascii="Times New Roman" w:hAnsi="Times New Roman"/>
          <w:sz w:val="24"/>
          <w:szCs w:val="24"/>
          <w:lang w:val="en-GB"/>
        </w:rPr>
        <w:t>(R-squared = 0.7454)</w:t>
      </w:r>
    </w:p>
    <w:p w:rsidR="004F7904" w:rsidRPr="00373C92" w:rsidRDefault="004F7904" w:rsidP="004F7904">
      <w:pPr>
        <w:rPr>
          <w:rFonts w:ascii="Times New Roman" w:hAnsi="Times New Roman"/>
          <w:sz w:val="24"/>
          <w:szCs w:val="24"/>
          <w:lang w:val="en-GB"/>
        </w:rPr>
      </w:pPr>
      <w:r w:rsidRPr="00373C92">
        <w:rPr>
          <w:rFonts w:ascii="Times New Roman" w:hAnsi="Times New Roman"/>
          <w:sz w:val="24"/>
          <w:szCs w:val="24"/>
          <w:lang w:val="en-GB"/>
        </w:rPr>
        <w:t>The projected figures for overseas employment based o</w:t>
      </w:r>
      <w:r w:rsidR="00D75B08" w:rsidRPr="00373C92">
        <w:rPr>
          <w:rFonts w:ascii="Times New Roman" w:hAnsi="Times New Roman"/>
          <w:sz w:val="24"/>
          <w:szCs w:val="24"/>
          <w:lang w:val="en-GB"/>
        </w:rPr>
        <w:t>n the above two trend lines are</w:t>
      </w:r>
      <w:r w:rsidRPr="00373C92">
        <w:rPr>
          <w:rFonts w:ascii="Times New Roman" w:hAnsi="Times New Roman"/>
          <w:sz w:val="24"/>
          <w:szCs w:val="24"/>
          <w:lang w:val="en-GB"/>
        </w:rPr>
        <w:t>:</w:t>
      </w:r>
    </w:p>
    <w:tbl>
      <w:tblPr>
        <w:tblStyle w:val="TableGrid"/>
        <w:tblW w:w="0" w:type="auto"/>
        <w:tblLook w:val="04A0" w:firstRow="1" w:lastRow="0" w:firstColumn="1" w:lastColumn="0" w:noHBand="0" w:noVBand="1"/>
      </w:tblPr>
      <w:tblGrid>
        <w:gridCol w:w="2254"/>
        <w:gridCol w:w="2254"/>
        <w:gridCol w:w="2254"/>
        <w:gridCol w:w="2254"/>
      </w:tblGrid>
      <w:tr w:rsidR="004F7904" w:rsidRPr="00373C92" w:rsidTr="004F7904">
        <w:tc>
          <w:tcPr>
            <w:tcW w:w="2254" w:type="dxa"/>
          </w:tcPr>
          <w:p w:rsidR="004F7904" w:rsidRPr="00373C92" w:rsidRDefault="004F7904" w:rsidP="004F7904">
            <w:pPr>
              <w:rPr>
                <w:rFonts w:ascii="Times New Roman" w:hAnsi="Times New Roman"/>
                <w:sz w:val="24"/>
                <w:szCs w:val="24"/>
              </w:rPr>
            </w:pPr>
            <w:r w:rsidRPr="00373C92">
              <w:rPr>
                <w:rFonts w:ascii="Times New Roman" w:hAnsi="Times New Roman"/>
                <w:sz w:val="24"/>
                <w:szCs w:val="24"/>
              </w:rPr>
              <w:t>Equations</w:t>
            </w:r>
          </w:p>
        </w:tc>
        <w:tc>
          <w:tcPr>
            <w:tcW w:w="2254" w:type="dxa"/>
          </w:tcPr>
          <w:p w:rsidR="004F7904" w:rsidRPr="00871BD4" w:rsidRDefault="004F7904" w:rsidP="004F7904">
            <w:pPr>
              <w:rPr>
                <w:rFonts w:ascii="Times New Roman" w:hAnsi="Times New Roman"/>
                <w:b/>
                <w:bCs/>
                <w:sz w:val="24"/>
                <w:szCs w:val="24"/>
              </w:rPr>
            </w:pPr>
            <w:r w:rsidRPr="00871BD4">
              <w:rPr>
                <w:rFonts w:ascii="Times New Roman" w:hAnsi="Times New Roman"/>
                <w:b/>
                <w:bCs/>
                <w:sz w:val="24"/>
                <w:szCs w:val="24"/>
              </w:rPr>
              <w:t>2020</w:t>
            </w:r>
          </w:p>
        </w:tc>
        <w:tc>
          <w:tcPr>
            <w:tcW w:w="2254" w:type="dxa"/>
          </w:tcPr>
          <w:p w:rsidR="004F7904" w:rsidRPr="00871BD4" w:rsidRDefault="004F7904" w:rsidP="004F7904">
            <w:pPr>
              <w:rPr>
                <w:rFonts w:ascii="Times New Roman" w:hAnsi="Times New Roman"/>
                <w:b/>
                <w:bCs/>
                <w:sz w:val="24"/>
                <w:szCs w:val="24"/>
              </w:rPr>
            </w:pPr>
            <w:r w:rsidRPr="00871BD4">
              <w:rPr>
                <w:rFonts w:ascii="Times New Roman" w:hAnsi="Times New Roman"/>
                <w:b/>
                <w:bCs/>
                <w:sz w:val="24"/>
                <w:szCs w:val="24"/>
              </w:rPr>
              <w:t>2025</w:t>
            </w:r>
          </w:p>
        </w:tc>
        <w:tc>
          <w:tcPr>
            <w:tcW w:w="2254" w:type="dxa"/>
          </w:tcPr>
          <w:p w:rsidR="004F7904" w:rsidRPr="00871BD4" w:rsidRDefault="004F7904" w:rsidP="004F7904">
            <w:pPr>
              <w:rPr>
                <w:rFonts w:ascii="Times New Roman" w:hAnsi="Times New Roman"/>
                <w:b/>
                <w:bCs/>
                <w:sz w:val="24"/>
                <w:szCs w:val="24"/>
              </w:rPr>
            </w:pPr>
            <w:r w:rsidRPr="00871BD4">
              <w:rPr>
                <w:rFonts w:ascii="Times New Roman" w:hAnsi="Times New Roman"/>
                <w:b/>
                <w:bCs/>
                <w:sz w:val="24"/>
                <w:szCs w:val="24"/>
              </w:rPr>
              <w:t>2030</w:t>
            </w:r>
          </w:p>
        </w:tc>
      </w:tr>
      <w:tr w:rsidR="004F7904" w:rsidRPr="00373C92" w:rsidTr="004F7904">
        <w:tc>
          <w:tcPr>
            <w:tcW w:w="2254" w:type="dxa"/>
          </w:tcPr>
          <w:p w:rsidR="004F7904" w:rsidRPr="00373C92" w:rsidRDefault="004F7904" w:rsidP="004F7904">
            <w:pPr>
              <w:rPr>
                <w:rFonts w:ascii="Times New Roman" w:hAnsi="Times New Roman"/>
                <w:sz w:val="24"/>
                <w:szCs w:val="24"/>
              </w:rPr>
            </w:pPr>
            <w:r w:rsidRPr="00373C92">
              <w:rPr>
                <w:rFonts w:ascii="Times New Roman" w:hAnsi="Times New Roman"/>
                <w:sz w:val="24"/>
                <w:szCs w:val="24"/>
              </w:rPr>
              <w:t>1</w:t>
            </w:r>
          </w:p>
        </w:tc>
        <w:tc>
          <w:tcPr>
            <w:tcW w:w="2254" w:type="dxa"/>
          </w:tcPr>
          <w:p w:rsidR="004F7904" w:rsidRPr="00373C92" w:rsidRDefault="004F7904" w:rsidP="004F7904">
            <w:pPr>
              <w:rPr>
                <w:rFonts w:ascii="Times New Roman" w:hAnsi="Times New Roman"/>
                <w:sz w:val="24"/>
                <w:szCs w:val="24"/>
              </w:rPr>
            </w:pPr>
            <w:r w:rsidRPr="00373C92">
              <w:rPr>
                <w:rFonts w:ascii="Times New Roman" w:hAnsi="Times New Roman"/>
                <w:sz w:val="24"/>
                <w:szCs w:val="24"/>
              </w:rPr>
              <w:t>684,443</w:t>
            </w:r>
          </w:p>
        </w:tc>
        <w:tc>
          <w:tcPr>
            <w:tcW w:w="2254" w:type="dxa"/>
          </w:tcPr>
          <w:p w:rsidR="004F7904" w:rsidRPr="00373C92" w:rsidRDefault="004F7904" w:rsidP="004F7904">
            <w:pPr>
              <w:rPr>
                <w:rFonts w:ascii="Times New Roman" w:hAnsi="Times New Roman"/>
                <w:sz w:val="24"/>
                <w:szCs w:val="24"/>
              </w:rPr>
            </w:pPr>
            <w:r w:rsidRPr="00373C92">
              <w:rPr>
                <w:rFonts w:ascii="Times New Roman" w:hAnsi="Times New Roman"/>
                <w:sz w:val="24"/>
                <w:szCs w:val="24"/>
              </w:rPr>
              <w:t>785,688</w:t>
            </w:r>
          </w:p>
        </w:tc>
        <w:tc>
          <w:tcPr>
            <w:tcW w:w="2254" w:type="dxa"/>
          </w:tcPr>
          <w:p w:rsidR="004F7904" w:rsidRPr="00373C92" w:rsidRDefault="004F7904" w:rsidP="004F7904">
            <w:pPr>
              <w:rPr>
                <w:rFonts w:ascii="Times New Roman" w:hAnsi="Times New Roman"/>
                <w:sz w:val="24"/>
                <w:szCs w:val="24"/>
              </w:rPr>
            </w:pPr>
            <w:r w:rsidRPr="00373C92">
              <w:rPr>
                <w:rFonts w:ascii="Times New Roman" w:hAnsi="Times New Roman"/>
                <w:sz w:val="24"/>
                <w:szCs w:val="24"/>
              </w:rPr>
              <w:t>886,933</w:t>
            </w:r>
          </w:p>
        </w:tc>
      </w:tr>
      <w:tr w:rsidR="004F7904" w:rsidRPr="00373C92" w:rsidTr="004F7904">
        <w:tc>
          <w:tcPr>
            <w:tcW w:w="2254" w:type="dxa"/>
          </w:tcPr>
          <w:p w:rsidR="004F7904" w:rsidRPr="00373C92" w:rsidRDefault="004F7904" w:rsidP="004F7904">
            <w:pPr>
              <w:rPr>
                <w:rFonts w:ascii="Times New Roman" w:hAnsi="Times New Roman"/>
                <w:sz w:val="24"/>
                <w:szCs w:val="24"/>
              </w:rPr>
            </w:pPr>
            <w:r w:rsidRPr="00373C92">
              <w:rPr>
                <w:rFonts w:ascii="Times New Roman" w:hAnsi="Times New Roman"/>
                <w:sz w:val="24"/>
                <w:szCs w:val="24"/>
              </w:rPr>
              <w:t>2</w:t>
            </w:r>
          </w:p>
        </w:tc>
        <w:tc>
          <w:tcPr>
            <w:tcW w:w="2254" w:type="dxa"/>
          </w:tcPr>
          <w:p w:rsidR="004F7904" w:rsidRPr="00373C92" w:rsidRDefault="004F7904" w:rsidP="004F7904">
            <w:pPr>
              <w:rPr>
                <w:rFonts w:ascii="Times New Roman" w:hAnsi="Times New Roman"/>
                <w:sz w:val="24"/>
                <w:szCs w:val="24"/>
              </w:rPr>
            </w:pPr>
            <w:r w:rsidRPr="00373C92">
              <w:rPr>
                <w:rFonts w:ascii="Times New Roman" w:hAnsi="Times New Roman"/>
                <w:sz w:val="24"/>
                <w:szCs w:val="24"/>
              </w:rPr>
              <w:t>649,317</w:t>
            </w:r>
          </w:p>
        </w:tc>
        <w:tc>
          <w:tcPr>
            <w:tcW w:w="2254" w:type="dxa"/>
          </w:tcPr>
          <w:p w:rsidR="004F7904" w:rsidRPr="00373C92" w:rsidRDefault="004F7904" w:rsidP="004F7904">
            <w:pPr>
              <w:rPr>
                <w:rFonts w:ascii="Times New Roman" w:hAnsi="Times New Roman"/>
                <w:sz w:val="24"/>
                <w:szCs w:val="24"/>
              </w:rPr>
            </w:pPr>
            <w:r w:rsidRPr="00373C92">
              <w:rPr>
                <w:rFonts w:ascii="Times New Roman" w:hAnsi="Times New Roman"/>
                <w:sz w:val="24"/>
                <w:szCs w:val="24"/>
              </w:rPr>
              <w:t>745,882</w:t>
            </w:r>
          </w:p>
        </w:tc>
        <w:tc>
          <w:tcPr>
            <w:tcW w:w="2254" w:type="dxa"/>
          </w:tcPr>
          <w:p w:rsidR="004F7904" w:rsidRPr="00373C92" w:rsidRDefault="004F7904" w:rsidP="004F7904">
            <w:pPr>
              <w:rPr>
                <w:rFonts w:ascii="Times New Roman" w:hAnsi="Times New Roman"/>
                <w:sz w:val="24"/>
                <w:szCs w:val="24"/>
              </w:rPr>
            </w:pPr>
            <w:r w:rsidRPr="00373C92">
              <w:rPr>
                <w:rFonts w:ascii="Times New Roman" w:hAnsi="Times New Roman"/>
                <w:sz w:val="24"/>
                <w:szCs w:val="24"/>
              </w:rPr>
              <w:t>842,447</w:t>
            </w:r>
          </w:p>
        </w:tc>
      </w:tr>
    </w:tbl>
    <w:p w:rsidR="004F7904" w:rsidRPr="00373C92" w:rsidRDefault="004F7904" w:rsidP="004F7904">
      <w:pPr>
        <w:rPr>
          <w:rFonts w:ascii="Times New Roman" w:hAnsi="Times New Roman"/>
          <w:sz w:val="24"/>
          <w:szCs w:val="24"/>
        </w:rPr>
      </w:pPr>
    </w:p>
    <w:p w:rsidR="009F7AFB" w:rsidRPr="00373C92" w:rsidRDefault="004F7904" w:rsidP="009F7AFB">
      <w:pPr>
        <w:rPr>
          <w:rFonts w:ascii="Times New Roman" w:hAnsi="Times New Roman"/>
          <w:sz w:val="24"/>
          <w:szCs w:val="24"/>
          <w:lang w:val="en-GB"/>
        </w:rPr>
      </w:pPr>
      <w:r w:rsidRPr="00373C92">
        <w:rPr>
          <w:rFonts w:ascii="Times New Roman" w:hAnsi="Times New Roman"/>
          <w:sz w:val="24"/>
          <w:szCs w:val="24"/>
          <w:lang w:val="en-GB"/>
        </w:rPr>
        <w:t>The above figures imply</w:t>
      </w:r>
      <w:r w:rsidR="009F7AFB" w:rsidRPr="00373C92">
        <w:rPr>
          <w:rFonts w:ascii="Times New Roman" w:hAnsi="Times New Roman"/>
          <w:sz w:val="24"/>
          <w:szCs w:val="24"/>
          <w:lang w:val="en-GB"/>
        </w:rPr>
        <w:t xml:space="preserve"> that if the past trend continues without too much of change, overseas employment cou</w:t>
      </w:r>
      <w:r w:rsidRPr="00373C92">
        <w:rPr>
          <w:rFonts w:ascii="Times New Roman" w:hAnsi="Times New Roman"/>
          <w:sz w:val="24"/>
          <w:szCs w:val="24"/>
          <w:lang w:val="en-GB"/>
        </w:rPr>
        <w:t>ld be of this order</w:t>
      </w:r>
      <w:r w:rsidR="009F7AFB" w:rsidRPr="00373C92">
        <w:rPr>
          <w:rFonts w:ascii="Times New Roman" w:hAnsi="Times New Roman"/>
          <w:sz w:val="24"/>
          <w:szCs w:val="24"/>
          <w:lang w:val="en-GB"/>
        </w:rPr>
        <w:t xml:space="preserve">. </w:t>
      </w:r>
      <w:r w:rsidRPr="00373C92">
        <w:rPr>
          <w:rFonts w:ascii="Times New Roman" w:hAnsi="Times New Roman"/>
          <w:sz w:val="24"/>
          <w:szCs w:val="24"/>
          <w:lang w:val="en-GB"/>
        </w:rPr>
        <w:t>For example, by 2025, around 800,000 workers from Bangladesh could be employed overseas. By 2030, the figure could be around 900,000.</w:t>
      </w:r>
    </w:p>
    <w:p w:rsidR="002F0390" w:rsidRPr="00373C92" w:rsidRDefault="004F7904" w:rsidP="002F0390">
      <w:pPr>
        <w:rPr>
          <w:rFonts w:ascii="Times New Roman" w:hAnsi="Times New Roman"/>
          <w:sz w:val="24"/>
          <w:szCs w:val="24"/>
          <w:lang w:val="en-GB"/>
        </w:rPr>
      </w:pPr>
      <w:r w:rsidRPr="00373C92">
        <w:rPr>
          <w:rFonts w:ascii="Times New Roman" w:hAnsi="Times New Roman"/>
          <w:sz w:val="24"/>
          <w:szCs w:val="24"/>
          <w:lang w:val="en-GB"/>
        </w:rPr>
        <w:t xml:space="preserve">But it is important to stress that the projections made above are only indicative and should not be taken literally. </w:t>
      </w:r>
      <w:r w:rsidR="002F0390" w:rsidRPr="00373C92">
        <w:rPr>
          <w:rFonts w:ascii="Times New Roman" w:hAnsi="Times New Roman"/>
          <w:sz w:val="24"/>
          <w:szCs w:val="24"/>
          <w:lang w:val="en-GB"/>
        </w:rPr>
        <w:t>In order to understand</w:t>
      </w:r>
      <w:r w:rsidR="00005CC9" w:rsidRPr="00373C92">
        <w:rPr>
          <w:rFonts w:ascii="Times New Roman" w:hAnsi="Times New Roman"/>
          <w:sz w:val="24"/>
          <w:szCs w:val="24"/>
          <w:lang w:val="en-GB"/>
        </w:rPr>
        <w:t xml:space="preserve"> the reason for this, </w:t>
      </w:r>
      <w:r w:rsidR="002F0390" w:rsidRPr="00373C92">
        <w:rPr>
          <w:rFonts w:ascii="Times New Roman" w:hAnsi="Times New Roman"/>
          <w:sz w:val="24"/>
          <w:szCs w:val="24"/>
          <w:lang w:val="en-GB"/>
        </w:rPr>
        <w:t>one simply has to look at the trend in employment of Bangladeshi migrant workers in major destination countries like Saudi Arabia, UAE, Kuwait, and Malaysia. The notable aspects that deserve attention in this respect include the following:</w:t>
      </w:r>
    </w:p>
    <w:p w:rsidR="00005CC9" w:rsidRPr="00373C92" w:rsidRDefault="00005CC9" w:rsidP="00005CC9">
      <w:pPr>
        <w:rPr>
          <w:rFonts w:ascii="Times New Roman" w:hAnsi="Times New Roman"/>
          <w:i/>
          <w:sz w:val="24"/>
          <w:szCs w:val="24"/>
        </w:rPr>
      </w:pPr>
      <w:r w:rsidRPr="00373C92">
        <w:rPr>
          <w:rFonts w:ascii="Times New Roman" w:hAnsi="Times New Roman"/>
          <w:i/>
          <w:sz w:val="24"/>
          <w:szCs w:val="24"/>
        </w:rPr>
        <w:t>Saudi Arabia</w:t>
      </w:r>
    </w:p>
    <w:p w:rsidR="00005CC9" w:rsidRPr="00373C92" w:rsidRDefault="00005CC9" w:rsidP="00005CC9">
      <w:pPr>
        <w:pStyle w:val="ListParagraph"/>
        <w:numPr>
          <w:ilvl w:val="0"/>
          <w:numId w:val="11"/>
        </w:numPr>
        <w:spacing w:after="160" w:line="259" w:lineRule="auto"/>
        <w:rPr>
          <w:rFonts w:ascii="Times New Roman" w:hAnsi="Times New Roman"/>
          <w:sz w:val="24"/>
          <w:szCs w:val="24"/>
          <w:lang w:val="en-GB"/>
        </w:rPr>
      </w:pPr>
      <w:r w:rsidRPr="00373C92">
        <w:rPr>
          <w:rFonts w:ascii="Times New Roman" w:hAnsi="Times New Roman"/>
          <w:sz w:val="24"/>
          <w:szCs w:val="24"/>
          <w:lang w:val="en-GB"/>
        </w:rPr>
        <w:t>Sharp increase in employment of Bangladeshi workers in 2007 an</w:t>
      </w:r>
      <w:r w:rsidR="00777529" w:rsidRPr="00373C92">
        <w:rPr>
          <w:rFonts w:ascii="Times New Roman" w:hAnsi="Times New Roman"/>
          <w:sz w:val="24"/>
          <w:szCs w:val="24"/>
          <w:lang w:val="en-GB"/>
        </w:rPr>
        <w:t>d decline in the following year</w:t>
      </w:r>
      <w:r w:rsidRPr="00373C92">
        <w:rPr>
          <w:rFonts w:ascii="Times New Roman" w:hAnsi="Times New Roman"/>
          <w:sz w:val="24"/>
          <w:szCs w:val="24"/>
          <w:lang w:val="en-GB"/>
        </w:rPr>
        <w:t>;</w:t>
      </w:r>
    </w:p>
    <w:p w:rsidR="00005CC9" w:rsidRPr="00373C92" w:rsidRDefault="00005CC9" w:rsidP="00005CC9">
      <w:pPr>
        <w:pStyle w:val="ListParagraph"/>
        <w:numPr>
          <w:ilvl w:val="0"/>
          <w:numId w:val="11"/>
        </w:numPr>
        <w:spacing w:after="160" w:line="259" w:lineRule="auto"/>
        <w:rPr>
          <w:rFonts w:ascii="Times New Roman" w:hAnsi="Times New Roman"/>
          <w:sz w:val="24"/>
          <w:szCs w:val="24"/>
          <w:lang w:val="en-GB"/>
        </w:rPr>
      </w:pPr>
      <w:r w:rsidRPr="00373C92">
        <w:rPr>
          <w:rFonts w:ascii="Times New Roman" w:hAnsi="Times New Roman"/>
          <w:sz w:val="24"/>
          <w:szCs w:val="24"/>
          <w:lang w:val="en-GB"/>
        </w:rPr>
        <w:t>Sharp decline in the numb</w:t>
      </w:r>
      <w:r w:rsidR="00777529" w:rsidRPr="00373C92">
        <w:rPr>
          <w:rFonts w:ascii="Times New Roman" w:hAnsi="Times New Roman"/>
          <w:sz w:val="24"/>
          <w:szCs w:val="24"/>
          <w:lang w:val="en-GB"/>
        </w:rPr>
        <w:t>er employed in subsequent years</w:t>
      </w:r>
      <w:r w:rsidRPr="00373C92">
        <w:rPr>
          <w:rFonts w:ascii="Times New Roman" w:hAnsi="Times New Roman"/>
          <w:sz w:val="24"/>
          <w:szCs w:val="24"/>
          <w:lang w:val="en-GB"/>
        </w:rPr>
        <w:t>;</w:t>
      </w:r>
    </w:p>
    <w:p w:rsidR="00005CC9" w:rsidRPr="00373C92" w:rsidRDefault="00005CC9" w:rsidP="00005CC9">
      <w:pPr>
        <w:pStyle w:val="ListParagraph"/>
        <w:numPr>
          <w:ilvl w:val="0"/>
          <w:numId w:val="11"/>
        </w:numPr>
        <w:spacing w:after="160" w:line="259" w:lineRule="auto"/>
        <w:rPr>
          <w:rFonts w:ascii="Times New Roman" w:hAnsi="Times New Roman"/>
          <w:sz w:val="24"/>
          <w:szCs w:val="24"/>
          <w:lang w:val="en-GB"/>
        </w:rPr>
      </w:pPr>
      <w:r w:rsidRPr="00373C92">
        <w:rPr>
          <w:rFonts w:ascii="Times New Roman" w:hAnsi="Times New Roman"/>
          <w:sz w:val="24"/>
          <w:szCs w:val="24"/>
          <w:lang w:val="en-GB"/>
        </w:rPr>
        <w:t>A reversal in the declining trend since 2011, but the number rema</w:t>
      </w:r>
      <w:r w:rsidR="00777529" w:rsidRPr="00373C92">
        <w:rPr>
          <w:rFonts w:ascii="Times New Roman" w:hAnsi="Times New Roman"/>
          <w:sz w:val="24"/>
          <w:szCs w:val="24"/>
          <w:lang w:val="en-GB"/>
        </w:rPr>
        <w:t>ined small compared to “normal”</w:t>
      </w:r>
      <w:r w:rsidRPr="00373C92">
        <w:rPr>
          <w:rFonts w:ascii="Times New Roman" w:hAnsi="Times New Roman"/>
          <w:sz w:val="24"/>
          <w:szCs w:val="24"/>
          <w:lang w:val="en-GB"/>
        </w:rPr>
        <w:t>;</w:t>
      </w:r>
    </w:p>
    <w:p w:rsidR="00005CC9" w:rsidRPr="00373C92" w:rsidRDefault="00005CC9" w:rsidP="00005CC9">
      <w:pPr>
        <w:rPr>
          <w:rFonts w:ascii="Times New Roman" w:hAnsi="Times New Roman"/>
          <w:i/>
          <w:sz w:val="24"/>
          <w:szCs w:val="24"/>
        </w:rPr>
      </w:pPr>
      <w:r w:rsidRPr="00373C92">
        <w:rPr>
          <w:rFonts w:ascii="Times New Roman" w:hAnsi="Times New Roman"/>
          <w:i/>
          <w:sz w:val="24"/>
          <w:szCs w:val="24"/>
        </w:rPr>
        <w:t>UAE</w:t>
      </w:r>
    </w:p>
    <w:p w:rsidR="00005CC9" w:rsidRPr="00373C92" w:rsidRDefault="00005CC9" w:rsidP="00005CC9">
      <w:pPr>
        <w:pStyle w:val="ListParagraph"/>
        <w:numPr>
          <w:ilvl w:val="0"/>
          <w:numId w:val="12"/>
        </w:numPr>
        <w:spacing w:after="160" w:line="259" w:lineRule="auto"/>
        <w:rPr>
          <w:rFonts w:ascii="Times New Roman" w:hAnsi="Times New Roman"/>
          <w:sz w:val="24"/>
          <w:szCs w:val="24"/>
          <w:lang w:val="en-GB"/>
        </w:rPr>
      </w:pPr>
      <w:r w:rsidRPr="00373C92">
        <w:rPr>
          <w:rFonts w:ascii="Times New Roman" w:hAnsi="Times New Roman"/>
          <w:sz w:val="24"/>
          <w:szCs w:val="24"/>
          <w:lang w:val="en-GB"/>
        </w:rPr>
        <w:t>Sharp increase in the flow of workers in 2007 and 2008 and decline thereafter</w:t>
      </w:r>
    </w:p>
    <w:p w:rsidR="00005CC9" w:rsidRPr="00373C92" w:rsidRDefault="00005CC9" w:rsidP="00005CC9">
      <w:pPr>
        <w:pStyle w:val="ListParagraph"/>
        <w:numPr>
          <w:ilvl w:val="0"/>
          <w:numId w:val="12"/>
        </w:numPr>
        <w:spacing w:after="160" w:line="259" w:lineRule="auto"/>
        <w:rPr>
          <w:rFonts w:ascii="Times New Roman" w:hAnsi="Times New Roman"/>
          <w:sz w:val="24"/>
          <w:szCs w:val="24"/>
        </w:rPr>
      </w:pPr>
      <w:r w:rsidRPr="00373C92">
        <w:rPr>
          <w:rFonts w:ascii="Times New Roman" w:hAnsi="Times New Roman"/>
          <w:sz w:val="24"/>
          <w:szCs w:val="24"/>
        </w:rPr>
        <w:t xml:space="preserve">Sharp decline since 2013 </w:t>
      </w:r>
    </w:p>
    <w:p w:rsidR="00005CC9" w:rsidRPr="00373C92" w:rsidRDefault="00005CC9" w:rsidP="00005CC9">
      <w:pPr>
        <w:rPr>
          <w:rFonts w:ascii="Times New Roman" w:hAnsi="Times New Roman"/>
          <w:i/>
          <w:sz w:val="24"/>
          <w:szCs w:val="24"/>
        </w:rPr>
      </w:pPr>
      <w:r w:rsidRPr="00373C92">
        <w:rPr>
          <w:rFonts w:ascii="Times New Roman" w:hAnsi="Times New Roman"/>
          <w:i/>
          <w:sz w:val="24"/>
          <w:szCs w:val="24"/>
        </w:rPr>
        <w:t>Kuwait</w:t>
      </w:r>
    </w:p>
    <w:p w:rsidR="00005CC9" w:rsidRPr="00373C92" w:rsidRDefault="00005CC9" w:rsidP="00005CC9">
      <w:pPr>
        <w:pStyle w:val="ListParagraph"/>
        <w:numPr>
          <w:ilvl w:val="0"/>
          <w:numId w:val="13"/>
        </w:numPr>
        <w:spacing w:after="160" w:line="259" w:lineRule="auto"/>
        <w:rPr>
          <w:rFonts w:ascii="Times New Roman" w:hAnsi="Times New Roman"/>
          <w:sz w:val="24"/>
          <w:szCs w:val="24"/>
          <w:lang w:val="en-GB"/>
        </w:rPr>
      </w:pPr>
      <w:r w:rsidRPr="00373C92">
        <w:rPr>
          <w:rFonts w:ascii="Times New Roman" w:hAnsi="Times New Roman"/>
          <w:sz w:val="24"/>
          <w:szCs w:val="24"/>
          <w:lang w:val="en-GB"/>
        </w:rPr>
        <w:t>Almost closed for Bangladeshi workers after 2007</w:t>
      </w:r>
    </w:p>
    <w:p w:rsidR="00005CC9" w:rsidRPr="00373C92" w:rsidRDefault="00005CC9" w:rsidP="00005CC9">
      <w:pPr>
        <w:pStyle w:val="ListParagraph"/>
        <w:numPr>
          <w:ilvl w:val="0"/>
          <w:numId w:val="13"/>
        </w:numPr>
        <w:spacing w:after="160" w:line="259" w:lineRule="auto"/>
        <w:rPr>
          <w:rFonts w:ascii="Times New Roman" w:hAnsi="Times New Roman"/>
          <w:i/>
          <w:sz w:val="24"/>
          <w:szCs w:val="24"/>
          <w:lang w:val="en-GB"/>
        </w:rPr>
      </w:pPr>
      <w:r w:rsidRPr="00373C92">
        <w:rPr>
          <w:rFonts w:ascii="Times New Roman" w:hAnsi="Times New Roman"/>
          <w:sz w:val="24"/>
          <w:szCs w:val="24"/>
          <w:lang w:val="en-GB"/>
        </w:rPr>
        <w:t xml:space="preserve">Some resumption in recruitment in 2014, but the number is very small compared to pre-2007 numbers. </w:t>
      </w:r>
    </w:p>
    <w:p w:rsidR="00BF2532" w:rsidRPr="00974217" w:rsidRDefault="00BF2532" w:rsidP="00005CC9">
      <w:pPr>
        <w:rPr>
          <w:rFonts w:ascii="Times New Roman" w:hAnsi="Times New Roman"/>
          <w:i/>
          <w:sz w:val="24"/>
          <w:szCs w:val="24"/>
          <w:lang w:val="en-GB"/>
        </w:rPr>
      </w:pPr>
    </w:p>
    <w:p w:rsidR="00005CC9" w:rsidRPr="00373C92" w:rsidRDefault="00005CC9" w:rsidP="00005CC9">
      <w:pPr>
        <w:rPr>
          <w:rFonts w:ascii="Times New Roman" w:hAnsi="Times New Roman"/>
          <w:i/>
          <w:sz w:val="24"/>
          <w:szCs w:val="24"/>
        </w:rPr>
      </w:pPr>
      <w:r w:rsidRPr="00373C92">
        <w:rPr>
          <w:rFonts w:ascii="Times New Roman" w:hAnsi="Times New Roman"/>
          <w:i/>
          <w:sz w:val="24"/>
          <w:szCs w:val="24"/>
        </w:rPr>
        <w:t>Malaysia</w:t>
      </w:r>
    </w:p>
    <w:p w:rsidR="00005CC9" w:rsidRPr="00373C92" w:rsidRDefault="00005CC9" w:rsidP="00005CC9">
      <w:pPr>
        <w:pStyle w:val="ListParagraph"/>
        <w:numPr>
          <w:ilvl w:val="0"/>
          <w:numId w:val="14"/>
        </w:numPr>
        <w:spacing w:after="160" w:line="259" w:lineRule="auto"/>
        <w:rPr>
          <w:rFonts w:ascii="Times New Roman" w:hAnsi="Times New Roman"/>
          <w:i/>
          <w:sz w:val="24"/>
          <w:szCs w:val="24"/>
          <w:lang w:val="en-GB"/>
        </w:rPr>
      </w:pPr>
      <w:r w:rsidRPr="00373C92">
        <w:rPr>
          <w:rFonts w:ascii="Times New Roman" w:hAnsi="Times New Roman"/>
          <w:sz w:val="24"/>
          <w:szCs w:val="24"/>
          <w:lang w:val="en-GB"/>
        </w:rPr>
        <w:t>Sharp increase in numbers recruited in 2006 and 2007 and sharp decline thereafter</w:t>
      </w:r>
    </w:p>
    <w:p w:rsidR="00005CC9" w:rsidRPr="00373C92" w:rsidRDefault="00777529" w:rsidP="00005CC9">
      <w:pPr>
        <w:pStyle w:val="ListParagraph"/>
        <w:numPr>
          <w:ilvl w:val="0"/>
          <w:numId w:val="14"/>
        </w:numPr>
        <w:spacing w:after="160" w:line="259" w:lineRule="auto"/>
        <w:rPr>
          <w:rFonts w:ascii="Times New Roman" w:hAnsi="Times New Roman"/>
          <w:i/>
          <w:sz w:val="24"/>
          <w:szCs w:val="24"/>
          <w:lang w:val="en-GB"/>
        </w:rPr>
      </w:pPr>
      <w:r w:rsidRPr="00373C92">
        <w:rPr>
          <w:rFonts w:ascii="Times New Roman" w:hAnsi="Times New Roman"/>
          <w:sz w:val="24"/>
          <w:szCs w:val="24"/>
          <w:lang w:val="en-GB"/>
        </w:rPr>
        <w:t xml:space="preserve">Almost negligible </w:t>
      </w:r>
      <w:r w:rsidR="00005CC9" w:rsidRPr="00373C92">
        <w:rPr>
          <w:rFonts w:ascii="Times New Roman" w:hAnsi="Times New Roman"/>
          <w:sz w:val="24"/>
          <w:szCs w:val="24"/>
          <w:lang w:val="en-GB"/>
        </w:rPr>
        <w:t>as a source of employment during 2010-2012</w:t>
      </w:r>
    </w:p>
    <w:p w:rsidR="00005CC9" w:rsidRPr="00373C92" w:rsidRDefault="00005CC9" w:rsidP="00005CC9">
      <w:pPr>
        <w:pStyle w:val="ListParagraph"/>
        <w:numPr>
          <w:ilvl w:val="0"/>
          <w:numId w:val="14"/>
        </w:numPr>
        <w:spacing w:after="160" w:line="259" w:lineRule="auto"/>
        <w:rPr>
          <w:rFonts w:ascii="Times New Roman" w:hAnsi="Times New Roman"/>
          <w:i/>
          <w:sz w:val="24"/>
          <w:szCs w:val="24"/>
          <w:lang w:val="en-GB"/>
        </w:rPr>
      </w:pPr>
      <w:r w:rsidRPr="00373C92">
        <w:rPr>
          <w:rFonts w:ascii="Times New Roman" w:hAnsi="Times New Roman"/>
          <w:sz w:val="24"/>
          <w:szCs w:val="24"/>
          <w:lang w:val="en-GB"/>
        </w:rPr>
        <w:t>Recruitment resumed in 2013, but numbers remain very small</w:t>
      </w:r>
    </w:p>
    <w:p w:rsidR="00005CC9" w:rsidRPr="00373C92" w:rsidRDefault="00005CC9" w:rsidP="00005CC9">
      <w:pPr>
        <w:rPr>
          <w:rFonts w:ascii="Times New Roman" w:hAnsi="Times New Roman"/>
          <w:i/>
          <w:sz w:val="24"/>
          <w:szCs w:val="24"/>
        </w:rPr>
      </w:pPr>
      <w:r w:rsidRPr="00373C92">
        <w:rPr>
          <w:rFonts w:ascii="Times New Roman" w:hAnsi="Times New Roman"/>
          <w:i/>
          <w:sz w:val="24"/>
          <w:szCs w:val="24"/>
        </w:rPr>
        <w:t>Oman, Qatar, and Bahrain</w:t>
      </w:r>
    </w:p>
    <w:p w:rsidR="00005CC9" w:rsidRPr="00373C92" w:rsidRDefault="00005CC9" w:rsidP="002F0390">
      <w:pPr>
        <w:pStyle w:val="ListParagraph"/>
        <w:numPr>
          <w:ilvl w:val="0"/>
          <w:numId w:val="15"/>
        </w:numPr>
        <w:spacing w:after="160" w:line="259" w:lineRule="auto"/>
        <w:rPr>
          <w:rFonts w:ascii="Times New Roman" w:hAnsi="Times New Roman"/>
          <w:i/>
          <w:sz w:val="24"/>
          <w:szCs w:val="24"/>
          <w:lang w:val="en-GB"/>
        </w:rPr>
      </w:pPr>
      <w:r w:rsidRPr="00373C92">
        <w:rPr>
          <w:rFonts w:ascii="Times New Roman" w:hAnsi="Times New Roman"/>
          <w:sz w:val="24"/>
          <w:szCs w:val="24"/>
          <w:lang w:val="en-GB"/>
        </w:rPr>
        <w:t xml:space="preserve">These countries, especially Oman and Qatar, have emerged as major destinations for overseas employment of Bangladeshi workers. Currently, they, along with Singapore, Jordan and Lebanon, are the major sources of such employment. </w:t>
      </w:r>
    </w:p>
    <w:p w:rsidR="002F0390" w:rsidRPr="00373C92" w:rsidRDefault="00550B70" w:rsidP="002F0390">
      <w:pPr>
        <w:rPr>
          <w:rFonts w:ascii="Times New Roman" w:hAnsi="Times New Roman"/>
          <w:b/>
          <w:sz w:val="24"/>
          <w:szCs w:val="24"/>
          <w:lang w:val="en-GB"/>
        </w:rPr>
      </w:pPr>
      <w:r w:rsidRPr="00373C92">
        <w:rPr>
          <w:rFonts w:ascii="Times New Roman" w:hAnsi="Times New Roman"/>
          <w:b/>
          <w:sz w:val="24"/>
          <w:szCs w:val="24"/>
          <w:lang w:val="en-GB"/>
        </w:rPr>
        <w:t>Table 25</w:t>
      </w:r>
      <w:r w:rsidR="002F0390" w:rsidRPr="00373C92">
        <w:rPr>
          <w:rFonts w:ascii="Times New Roman" w:hAnsi="Times New Roman"/>
          <w:b/>
          <w:sz w:val="24"/>
          <w:szCs w:val="24"/>
          <w:lang w:val="en-GB"/>
        </w:rPr>
        <w:t>: Overseas Employment of Bangladeshi Workers to Major Destination Countries</w:t>
      </w:r>
    </w:p>
    <w:tbl>
      <w:tblPr>
        <w:tblStyle w:val="TableGrid"/>
        <w:tblW w:w="0" w:type="auto"/>
        <w:tblLook w:val="04A0" w:firstRow="1" w:lastRow="0" w:firstColumn="1" w:lastColumn="0" w:noHBand="0" w:noVBand="1"/>
      </w:tblPr>
      <w:tblGrid>
        <w:gridCol w:w="721"/>
        <w:gridCol w:w="995"/>
        <w:gridCol w:w="995"/>
        <w:gridCol w:w="976"/>
        <w:gridCol w:w="995"/>
        <w:gridCol w:w="875"/>
        <w:gridCol w:w="1056"/>
        <w:gridCol w:w="1148"/>
        <w:gridCol w:w="1255"/>
      </w:tblGrid>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Year</w:t>
            </w:r>
          </w:p>
        </w:tc>
        <w:tc>
          <w:tcPr>
            <w:tcW w:w="978"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KSA</w:t>
            </w:r>
          </w:p>
        </w:tc>
        <w:tc>
          <w:tcPr>
            <w:tcW w:w="978"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UAE</w:t>
            </w:r>
          </w:p>
        </w:tc>
        <w:tc>
          <w:tcPr>
            <w:tcW w:w="912"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Kuwait</w:t>
            </w:r>
          </w:p>
        </w:tc>
        <w:tc>
          <w:tcPr>
            <w:tcW w:w="978"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Oman</w:t>
            </w:r>
          </w:p>
        </w:tc>
        <w:tc>
          <w:tcPr>
            <w:tcW w:w="910"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Qatar</w:t>
            </w:r>
          </w:p>
        </w:tc>
        <w:tc>
          <w:tcPr>
            <w:tcW w:w="956"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Bahrain</w:t>
            </w:r>
          </w:p>
        </w:tc>
        <w:tc>
          <w:tcPr>
            <w:tcW w:w="112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Malaysia</w:t>
            </w:r>
          </w:p>
        </w:tc>
        <w:tc>
          <w:tcPr>
            <w:tcW w:w="1134"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Singapore</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2000</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144,618</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34,034</w:t>
            </w:r>
          </w:p>
        </w:tc>
        <w:tc>
          <w:tcPr>
            <w:tcW w:w="912"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594</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5,258</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1,433</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4,637</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17,237</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11,095</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2001</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137,248</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16,252</w:t>
            </w:r>
          </w:p>
        </w:tc>
        <w:tc>
          <w:tcPr>
            <w:tcW w:w="912"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5,341</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4,561</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223</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4,371</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4,921</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9,615</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2002</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163,269</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25,462</w:t>
            </w:r>
          </w:p>
        </w:tc>
        <w:tc>
          <w:tcPr>
            <w:tcW w:w="912"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15,769</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3,854</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552</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5,421</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85</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6,856</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2003</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162,131</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37,346</w:t>
            </w:r>
          </w:p>
        </w:tc>
        <w:tc>
          <w:tcPr>
            <w:tcW w:w="912"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26,722</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4,029</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94</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7,482</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28</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5,304</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2004</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139,031</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47,012</w:t>
            </w:r>
          </w:p>
        </w:tc>
        <w:tc>
          <w:tcPr>
            <w:tcW w:w="912"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41,108</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4,435</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1,268</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9,194</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224</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6,948</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2005</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80,425</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61,976</w:t>
            </w:r>
          </w:p>
        </w:tc>
        <w:tc>
          <w:tcPr>
            <w:tcW w:w="912"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47,029</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4,827</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2,114</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10,716</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2,911</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9,651</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2006</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109,513</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130,204</w:t>
            </w:r>
          </w:p>
        </w:tc>
        <w:tc>
          <w:tcPr>
            <w:tcW w:w="912"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35,775</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8,082</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7,691</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16,355</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20,469</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20,139</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2007</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204,112</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226,392</w:t>
            </w:r>
          </w:p>
        </w:tc>
        <w:tc>
          <w:tcPr>
            <w:tcW w:w="912"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4,212</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17,478</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15,130</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16,433</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273,201</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38,324</w:t>
            </w:r>
          </w:p>
        </w:tc>
      </w:tr>
      <w:tr w:rsidR="002F0390" w:rsidRPr="00373C92" w:rsidTr="00313D93">
        <w:tc>
          <w:tcPr>
            <w:tcW w:w="809" w:type="dxa"/>
            <w:tcBorders>
              <w:bottom w:val="single" w:sz="4" w:space="0" w:color="auto"/>
            </w:tcBorders>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2008</w:t>
            </w:r>
          </w:p>
        </w:tc>
        <w:tc>
          <w:tcPr>
            <w:tcW w:w="978" w:type="dxa"/>
            <w:tcBorders>
              <w:bottom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132,124</w:t>
            </w:r>
          </w:p>
        </w:tc>
        <w:tc>
          <w:tcPr>
            <w:tcW w:w="978" w:type="dxa"/>
            <w:tcBorders>
              <w:bottom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419,355</w:t>
            </w:r>
          </w:p>
        </w:tc>
        <w:tc>
          <w:tcPr>
            <w:tcW w:w="912" w:type="dxa"/>
            <w:tcBorders>
              <w:bottom w:val="single" w:sz="4" w:space="0" w:color="auto"/>
            </w:tcBorders>
            <w:shd w:val="clear" w:color="auto" w:fill="FFFFFF" w:themeFill="background1"/>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319</w:t>
            </w:r>
          </w:p>
        </w:tc>
        <w:tc>
          <w:tcPr>
            <w:tcW w:w="978" w:type="dxa"/>
            <w:tcBorders>
              <w:bottom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52,896</w:t>
            </w:r>
          </w:p>
        </w:tc>
        <w:tc>
          <w:tcPr>
            <w:tcW w:w="910" w:type="dxa"/>
            <w:tcBorders>
              <w:bottom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25,548</w:t>
            </w:r>
          </w:p>
        </w:tc>
        <w:tc>
          <w:tcPr>
            <w:tcW w:w="956" w:type="dxa"/>
            <w:tcBorders>
              <w:bottom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13,182</w:t>
            </w:r>
          </w:p>
        </w:tc>
        <w:tc>
          <w:tcPr>
            <w:tcW w:w="1129" w:type="dxa"/>
            <w:tcBorders>
              <w:bottom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131,762</w:t>
            </w:r>
          </w:p>
        </w:tc>
        <w:tc>
          <w:tcPr>
            <w:tcW w:w="1134" w:type="dxa"/>
            <w:tcBorders>
              <w:bottom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56,581</w:t>
            </w:r>
          </w:p>
        </w:tc>
      </w:tr>
      <w:tr w:rsidR="00AB7F03" w:rsidRPr="00373C92" w:rsidTr="00313D93">
        <w:tc>
          <w:tcPr>
            <w:tcW w:w="809" w:type="dxa"/>
            <w:tcBorders>
              <w:bottom w:val="single" w:sz="4" w:space="0" w:color="auto"/>
            </w:tcBorders>
          </w:tcPr>
          <w:p w:rsidR="00AB7F03" w:rsidRPr="00373C92" w:rsidRDefault="00AB7F03" w:rsidP="000213C9">
            <w:pPr>
              <w:rPr>
                <w:rFonts w:ascii="Times New Roman" w:hAnsi="Times New Roman"/>
                <w:b/>
                <w:sz w:val="24"/>
                <w:szCs w:val="24"/>
              </w:rPr>
            </w:pPr>
            <w:r w:rsidRPr="00373C92">
              <w:rPr>
                <w:rFonts w:ascii="Times New Roman" w:hAnsi="Times New Roman"/>
                <w:b/>
                <w:sz w:val="24"/>
                <w:szCs w:val="24"/>
              </w:rPr>
              <w:t>2009</w:t>
            </w:r>
          </w:p>
        </w:tc>
        <w:tc>
          <w:tcPr>
            <w:tcW w:w="978" w:type="dxa"/>
            <w:tcBorders>
              <w:bottom w:val="single" w:sz="4" w:space="0" w:color="auto"/>
            </w:tcBorders>
          </w:tcPr>
          <w:p w:rsidR="00AB7F03" w:rsidRPr="00373C92" w:rsidRDefault="00AB7F03" w:rsidP="000213C9">
            <w:pPr>
              <w:rPr>
                <w:rFonts w:ascii="Times New Roman" w:hAnsi="Times New Roman"/>
                <w:sz w:val="24"/>
                <w:szCs w:val="24"/>
              </w:rPr>
            </w:pPr>
            <w:r w:rsidRPr="00373C92">
              <w:rPr>
                <w:rFonts w:ascii="Times New Roman" w:hAnsi="Times New Roman"/>
                <w:sz w:val="24"/>
                <w:szCs w:val="24"/>
              </w:rPr>
              <w:t>14,666</w:t>
            </w:r>
          </w:p>
        </w:tc>
        <w:tc>
          <w:tcPr>
            <w:tcW w:w="978" w:type="dxa"/>
            <w:tcBorders>
              <w:bottom w:val="single" w:sz="4" w:space="0" w:color="auto"/>
            </w:tcBorders>
          </w:tcPr>
          <w:p w:rsidR="00AB7F03" w:rsidRPr="00373C92" w:rsidRDefault="00AB7F03" w:rsidP="000213C9">
            <w:pPr>
              <w:rPr>
                <w:rFonts w:ascii="Times New Roman" w:hAnsi="Times New Roman"/>
                <w:sz w:val="24"/>
                <w:szCs w:val="24"/>
              </w:rPr>
            </w:pPr>
            <w:r w:rsidRPr="00373C92">
              <w:rPr>
                <w:rFonts w:ascii="Times New Roman" w:hAnsi="Times New Roman"/>
                <w:sz w:val="24"/>
                <w:szCs w:val="24"/>
              </w:rPr>
              <w:t>258,348</w:t>
            </w:r>
          </w:p>
        </w:tc>
        <w:tc>
          <w:tcPr>
            <w:tcW w:w="912" w:type="dxa"/>
            <w:tcBorders>
              <w:bottom w:val="single" w:sz="4" w:space="0" w:color="auto"/>
            </w:tcBorders>
            <w:shd w:val="clear" w:color="auto" w:fill="FFFFFF" w:themeFill="background1"/>
          </w:tcPr>
          <w:p w:rsidR="00AB7F03" w:rsidRPr="00373C92" w:rsidRDefault="00AB7F03" w:rsidP="000213C9">
            <w:pPr>
              <w:rPr>
                <w:rFonts w:ascii="Times New Roman" w:hAnsi="Times New Roman"/>
                <w:sz w:val="24"/>
                <w:szCs w:val="24"/>
              </w:rPr>
            </w:pPr>
            <w:r w:rsidRPr="00373C92">
              <w:rPr>
                <w:rFonts w:ascii="Times New Roman" w:hAnsi="Times New Roman"/>
                <w:sz w:val="24"/>
                <w:szCs w:val="24"/>
              </w:rPr>
              <w:t>10</w:t>
            </w:r>
          </w:p>
        </w:tc>
        <w:tc>
          <w:tcPr>
            <w:tcW w:w="978" w:type="dxa"/>
            <w:tcBorders>
              <w:bottom w:val="single" w:sz="4" w:space="0" w:color="auto"/>
            </w:tcBorders>
          </w:tcPr>
          <w:p w:rsidR="00AB7F03" w:rsidRPr="00373C92" w:rsidRDefault="00AB7F03" w:rsidP="000213C9">
            <w:pPr>
              <w:rPr>
                <w:rFonts w:ascii="Times New Roman" w:hAnsi="Times New Roman"/>
                <w:sz w:val="24"/>
                <w:szCs w:val="24"/>
              </w:rPr>
            </w:pPr>
            <w:r w:rsidRPr="00373C92">
              <w:rPr>
                <w:rFonts w:ascii="Times New Roman" w:hAnsi="Times New Roman"/>
                <w:sz w:val="24"/>
                <w:szCs w:val="24"/>
              </w:rPr>
              <w:t>41,704</w:t>
            </w:r>
          </w:p>
        </w:tc>
        <w:tc>
          <w:tcPr>
            <w:tcW w:w="910" w:type="dxa"/>
            <w:tcBorders>
              <w:bottom w:val="single" w:sz="4" w:space="0" w:color="auto"/>
            </w:tcBorders>
          </w:tcPr>
          <w:p w:rsidR="00AB7F03" w:rsidRPr="00373C92" w:rsidRDefault="00AB7F03" w:rsidP="000213C9">
            <w:pPr>
              <w:rPr>
                <w:rFonts w:ascii="Times New Roman" w:hAnsi="Times New Roman"/>
                <w:sz w:val="24"/>
                <w:szCs w:val="24"/>
              </w:rPr>
            </w:pPr>
            <w:r w:rsidRPr="00373C92">
              <w:rPr>
                <w:rFonts w:ascii="Times New Roman" w:hAnsi="Times New Roman"/>
                <w:sz w:val="24"/>
                <w:szCs w:val="24"/>
              </w:rPr>
              <w:t>11,672</w:t>
            </w:r>
          </w:p>
        </w:tc>
        <w:tc>
          <w:tcPr>
            <w:tcW w:w="956" w:type="dxa"/>
            <w:tcBorders>
              <w:bottom w:val="single" w:sz="4" w:space="0" w:color="auto"/>
            </w:tcBorders>
          </w:tcPr>
          <w:p w:rsidR="00AB7F03" w:rsidRPr="00373C92" w:rsidRDefault="00AB7F03" w:rsidP="000213C9">
            <w:pPr>
              <w:rPr>
                <w:rFonts w:ascii="Times New Roman" w:hAnsi="Times New Roman"/>
                <w:sz w:val="24"/>
                <w:szCs w:val="24"/>
              </w:rPr>
            </w:pPr>
            <w:r w:rsidRPr="00373C92">
              <w:rPr>
                <w:rFonts w:ascii="Times New Roman" w:hAnsi="Times New Roman"/>
                <w:sz w:val="24"/>
                <w:szCs w:val="24"/>
              </w:rPr>
              <w:t>28,426</w:t>
            </w:r>
          </w:p>
        </w:tc>
        <w:tc>
          <w:tcPr>
            <w:tcW w:w="1129" w:type="dxa"/>
            <w:tcBorders>
              <w:bottom w:val="single" w:sz="4" w:space="0" w:color="auto"/>
            </w:tcBorders>
          </w:tcPr>
          <w:p w:rsidR="00AB7F03" w:rsidRPr="00373C92" w:rsidRDefault="00AB7F03" w:rsidP="000213C9">
            <w:pPr>
              <w:rPr>
                <w:rFonts w:ascii="Times New Roman" w:hAnsi="Times New Roman"/>
                <w:sz w:val="24"/>
                <w:szCs w:val="24"/>
              </w:rPr>
            </w:pPr>
            <w:r w:rsidRPr="00373C92">
              <w:rPr>
                <w:rFonts w:ascii="Times New Roman" w:hAnsi="Times New Roman"/>
                <w:sz w:val="24"/>
                <w:szCs w:val="24"/>
              </w:rPr>
              <w:t>12,402</w:t>
            </w:r>
          </w:p>
        </w:tc>
        <w:tc>
          <w:tcPr>
            <w:tcW w:w="1134" w:type="dxa"/>
            <w:tcBorders>
              <w:bottom w:val="single" w:sz="4" w:space="0" w:color="auto"/>
            </w:tcBorders>
          </w:tcPr>
          <w:p w:rsidR="00AB7F03" w:rsidRPr="00373C92" w:rsidRDefault="00AB7F03" w:rsidP="000213C9">
            <w:pPr>
              <w:rPr>
                <w:rFonts w:ascii="Times New Roman" w:hAnsi="Times New Roman"/>
                <w:sz w:val="24"/>
                <w:szCs w:val="24"/>
              </w:rPr>
            </w:pPr>
            <w:r w:rsidRPr="00373C92">
              <w:rPr>
                <w:rFonts w:ascii="Times New Roman" w:hAnsi="Times New Roman"/>
                <w:sz w:val="24"/>
                <w:szCs w:val="24"/>
              </w:rPr>
              <w:t>39,581</w:t>
            </w:r>
          </w:p>
        </w:tc>
      </w:tr>
      <w:tr w:rsidR="002F0390" w:rsidRPr="00373C92" w:rsidTr="00313D93">
        <w:tc>
          <w:tcPr>
            <w:tcW w:w="809" w:type="dxa"/>
            <w:tcBorders>
              <w:top w:val="single" w:sz="4" w:space="0" w:color="auto"/>
            </w:tcBorders>
          </w:tcPr>
          <w:p w:rsidR="002F0390" w:rsidRPr="00373C92" w:rsidRDefault="002F0390" w:rsidP="000213C9">
            <w:pPr>
              <w:rPr>
                <w:rFonts w:ascii="Times New Roman" w:hAnsi="Times New Roman"/>
                <w:bCs/>
                <w:sz w:val="24"/>
                <w:szCs w:val="24"/>
              </w:rPr>
            </w:pPr>
            <w:r w:rsidRPr="00373C92">
              <w:rPr>
                <w:rFonts w:ascii="Times New Roman" w:hAnsi="Times New Roman"/>
                <w:b/>
                <w:sz w:val="24"/>
                <w:szCs w:val="24"/>
              </w:rPr>
              <w:t>2010</w:t>
            </w:r>
          </w:p>
        </w:tc>
        <w:tc>
          <w:tcPr>
            <w:tcW w:w="978" w:type="dxa"/>
            <w:tcBorders>
              <w:top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7,069</w:t>
            </w:r>
          </w:p>
        </w:tc>
        <w:tc>
          <w:tcPr>
            <w:tcW w:w="978" w:type="dxa"/>
            <w:tcBorders>
              <w:top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203,308</w:t>
            </w:r>
          </w:p>
        </w:tc>
        <w:tc>
          <w:tcPr>
            <w:tcW w:w="912" w:type="dxa"/>
            <w:tcBorders>
              <w:top w:val="single" w:sz="4" w:space="0" w:color="auto"/>
            </w:tcBorders>
            <w:shd w:val="clear" w:color="auto" w:fill="FFFFFF" w:themeFill="background1"/>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48</w:t>
            </w:r>
          </w:p>
        </w:tc>
        <w:tc>
          <w:tcPr>
            <w:tcW w:w="978" w:type="dxa"/>
            <w:tcBorders>
              <w:top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42,641</w:t>
            </w:r>
          </w:p>
        </w:tc>
        <w:tc>
          <w:tcPr>
            <w:tcW w:w="910" w:type="dxa"/>
            <w:tcBorders>
              <w:top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12,085</w:t>
            </w:r>
          </w:p>
        </w:tc>
        <w:tc>
          <w:tcPr>
            <w:tcW w:w="956" w:type="dxa"/>
            <w:tcBorders>
              <w:top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21,824</w:t>
            </w:r>
          </w:p>
        </w:tc>
        <w:tc>
          <w:tcPr>
            <w:tcW w:w="1129" w:type="dxa"/>
            <w:tcBorders>
              <w:top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919</w:t>
            </w:r>
          </w:p>
        </w:tc>
        <w:tc>
          <w:tcPr>
            <w:tcW w:w="1134" w:type="dxa"/>
            <w:tcBorders>
              <w:top w:val="single" w:sz="4" w:space="0" w:color="auto"/>
            </w:tcBorders>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39,053</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2011</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15,039</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282,739</w:t>
            </w:r>
          </w:p>
        </w:tc>
        <w:tc>
          <w:tcPr>
            <w:tcW w:w="912" w:type="dxa"/>
            <w:shd w:val="clear" w:color="auto" w:fill="FFFFFF" w:themeFill="background1"/>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29</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135,265</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13,111</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13,996</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742</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48,667</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2012</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21,232</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215,452</w:t>
            </w:r>
          </w:p>
        </w:tc>
        <w:tc>
          <w:tcPr>
            <w:tcW w:w="912" w:type="dxa"/>
            <w:shd w:val="clear" w:color="auto" w:fill="FFFFFF" w:themeFill="background1"/>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170,326</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28,801</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21,777</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804</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58,657</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2013</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12,664</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14,241</w:t>
            </w:r>
          </w:p>
        </w:tc>
        <w:tc>
          <w:tcPr>
            <w:tcW w:w="912" w:type="dxa"/>
            <w:shd w:val="clear" w:color="auto" w:fill="FFFFFF" w:themeFill="background1"/>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6</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134,028</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57,584</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25,155</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3,853</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60,057</w:t>
            </w:r>
          </w:p>
        </w:tc>
      </w:tr>
      <w:tr w:rsidR="002F0390" w:rsidRPr="00373C92" w:rsidTr="000213C9">
        <w:tc>
          <w:tcPr>
            <w:tcW w:w="809" w:type="dxa"/>
          </w:tcPr>
          <w:p w:rsidR="002F0390" w:rsidRPr="00373C92" w:rsidRDefault="002F0390" w:rsidP="000213C9">
            <w:pPr>
              <w:rPr>
                <w:rFonts w:ascii="Times New Roman" w:hAnsi="Times New Roman"/>
                <w:b/>
                <w:sz w:val="24"/>
                <w:szCs w:val="24"/>
              </w:rPr>
            </w:pPr>
            <w:r w:rsidRPr="00373C92">
              <w:rPr>
                <w:rFonts w:ascii="Times New Roman" w:hAnsi="Times New Roman"/>
                <w:b/>
                <w:sz w:val="24"/>
                <w:szCs w:val="24"/>
              </w:rPr>
              <w:t>2014</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10,657</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24,232</w:t>
            </w:r>
          </w:p>
        </w:tc>
        <w:tc>
          <w:tcPr>
            <w:tcW w:w="912"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3094</w:t>
            </w:r>
          </w:p>
        </w:tc>
        <w:tc>
          <w:tcPr>
            <w:tcW w:w="978"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105,748</w:t>
            </w:r>
          </w:p>
        </w:tc>
        <w:tc>
          <w:tcPr>
            <w:tcW w:w="910"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87,575</w:t>
            </w:r>
          </w:p>
        </w:tc>
        <w:tc>
          <w:tcPr>
            <w:tcW w:w="956"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23,378</w:t>
            </w:r>
          </w:p>
        </w:tc>
        <w:tc>
          <w:tcPr>
            <w:tcW w:w="1129"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5,134</w:t>
            </w:r>
          </w:p>
        </w:tc>
        <w:tc>
          <w:tcPr>
            <w:tcW w:w="1134" w:type="dxa"/>
          </w:tcPr>
          <w:p w:rsidR="002F0390" w:rsidRPr="00373C92" w:rsidRDefault="002F0390" w:rsidP="000213C9">
            <w:pPr>
              <w:rPr>
                <w:rFonts w:ascii="Times New Roman" w:hAnsi="Times New Roman"/>
                <w:sz w:val="24"/>
                <w:szCs w:val="24"/>
              </w:rPr>
            </w:pPr>
            <w:r w:rsidRPr="00373C92">
              <w:rPr>
                <w:rFonts w:ascii="Times New Roman" w:hAnsi="Times New Roman"/>
                <w:sz w:val="24"/>
                <w:szCs w:val="24"/>
              </w:rPr>
              <w:t>54,750</w:t>
            </w:r>
          </w:p>
        </w:tc>
      </w:tr>
    </w:tbl>
    <w:p w:rsidR="002F0390" w:rsidRPr="00373C92" w:rsidRDefault="002F0390" w:rsidP="002F0390">
      <w:pPr>
        <w:rPr>
          <w:rFonts w:ascii="Times New Roman" w:hAnsi="Times New Roman"/>
          <w:sz w:val="24"/>
          <w:szCs w:val="24"/>
          <w:lang w:val="en-GB"/>
        </w:rPr>
      </w:pPr>
      <w:r w:rsidRPr="00373C92">
        <w:rPr>
          <w:rFonts w:ascii="Times New Roman" w:hAnsi="Times New Roman"/>
          <w:sz w:val="24"/>
          <w:szCs w:val="24"/>
          <w:lang w:val="en-GB"/>
        </w:rPr>
        <w:t>Source: BMET</w:t>
      </w:r>
    </w:p>
    <w:p w:rsidR="002F0390" w:rsidRPr="00373C92" w:rsidRDefault="002F0390" w:rsidP="002F0390">
      <w:pPr>
        <w:rPr>
          <w:rFonts w:ascii="Times New Roman" w:hAnsi="Times New Roman"/>
          <w:i/>
          <w:sz w:val="24"/>
          <w:szCs w:val="24"/>
          <w:lang w:val="en-GB"/>
        </w:rPr>
      </w:pPr>
    </w:p>
    <w:p w:rsidR="002F0390" w:rsidRPr="00373C92" w:rsidRDefault="002F0390" w:rsidP="002F0390">
      <w:pPr>
        <w:rPr>
          <w:rFonts w:ascii="Times New Roman" w:hAnsi="Times New Roman"/>
          <w:sz w:val="24"/>
          <w:szCs w:val="24"/>
          <w:lang w:val="en-GB"/>
        </w:rPr>
      </w:pPr>
      <w:r w:rsidRPr="00373C92">
        <w:rPr>
          <w:rFonts w:ascii="Times New Roman" w:hAnsi="Times New Roman"/>
          <w:sz w:val="24"/>
          <w:szCs w:val="24"/>
          <w:lang w:val="en-GB"/>
        </w:rPr>
        <w:t>The changing scenario in terms of destinations of overseas employment outlined above points out the complexity involved in making an assessment of the prospects of overseas employment in future. The first point that nee</w:t>
      </w:r>
      <w:r w:rsidR="00005CC9" w:rsidRPr="00373C92">
        <w:rPr>
          <w:rFonts w:ascii="Times New Roman" w:hAnsi="Times New Roman"/>
          <w:sz w:val="24"/>
          <w:szCs w:val="24"/>
          <w:lang w:val="en-GB"/>
        </w:rPr>
        <w:t>ds to be noted is that the demand for</w:t>
      </w:r>
      <w:r w:rsidRPr="00373C92">
        <w:rPr>
          <w:rFonts w:ascii="Times New Roman" w:hAnsi="Times New Roman"/>
          <w:sz w:val="24"/>
          <w:szCs w:val="24"/>
          <w:lang w:val="en-GB"/>
        </w:rPr>
        <w:t xml:space="preserve"> workers in a potential source of employment is not the only determinant of the actual number of people that may be able to find jobs in that country. A variety of factors, especially the nature of bilateral relations, the reputation of workers from a particular country (which in turn has to be interpreted not simply in terms of workers’ skill and efficiency but also in terms of overall track record from the perspective of the destination country), governance of the process of recruitment and deployment of workers, and such factors play an important role in this regard. The importance of such factors is illustrated by the almost complete closure, for some years, of the doors of countries like Saudi Arabia, Kuwait and Malaysia for workers from Bangladesh. All these countries need expatriate workers and have continued to recruit from various other countries</w:t>
      </w:r>
      <w:r w:rsidRPr="00373C92">
        <w:rPr>
          <w:rStyle w:val="FootnoteReference"/>
          <w:rFonts w:ascii="Times New Roman" w:hAnsi="Times New Roman"/>
          <w:sz w:val="24"/>
          <w:szCs w:val="24"/>
        </w:rPr>
        <w:footnoteReference w:id="22"/>
      </w:r>
      <w:r w:rsidRPr="00373C92">
        <w:rPr>
          <w:rFonts w:ascii="Times New Roman" w:hAnsi="Times New Roman"/>
          <w:sz w:val="24"/>
          <w:szCs w:val="24"/>
          <w:lang w:val="en-GB"/>
        </w:rPr>
        <w:t xml:space="preserve">. </w:t>
      </w:r>
    </w:p>
    <w:p w:rsidR="002F0390" w:rsidRPr="00373C92" w:rsidRDefault="002F0390" w:rsidP="002235A7">
      <w:pPr>
        <w:rPr>
          <w:rFonts w:ascii="Times New Roman" w:hAnsi="Times New Roman"/>
          <w:sz w:val="24"/>
          <w:szCs w:val="24"/>
          <w:u w:val="single"/>
          <w:lang w:val="en-US"/>
        </w:rPr>
      </w:pPr>
      <w:r w:rsidRPr="00373C92">
        <w:rPr>
          <w:rFonts w:ascii="Times New Roman" w:hAnsi="Times New Roman"/>
          <w:sz w:val="24"/>
          <w:szCs w:val="24"/>
          <w:lang w:val="en-GB"/>
        </w:rPr>
        <w:t>Second, given the strong incentives to emigrate, the existence of kinship and other networks in many countries with need for expatriate workers and of recruitment agencies with good experience, a pro-active and facilitating attitude of the government can help workers tap the potential for overseas employment. That large numbers of people were able to tap job markets in countries like Oman, Qatar, Bahrain and relatively smaller markets in other countries is an indicator of this possibility. Considering this kind of a scenario, it does not seem unrealistic for the number of ov</w:t>
      </w:r>
      <w:r w:rsidR="00005CC9" w:rsidRPr="00373C92">
        <w:rPr>
          <w:rFonts w:ascii="Times New Roman" w:hAnsi="Times New Roman"/>
          <w:sz w:val="24"/>
          <w:szCs w:val="24"/>
          <w:lang w:val="en-GB"/>
        </w:rPr>
        <w:t>erseas employment to be around 8</w:t>
      </w:r>
      <w:r w:rsidRPr="00373C92">
        <w:rPr>
          <w:rFonts w:ascii="Times New Roman" w:hAnsi="Times New Roman"/>
          <w:sz w:val="24"/>
          <w:szCs w:val="24"/>
          <w:lang w:val="en-GB"/>
        </w:rPr>
        <w:t>00,000 by 20</w:t>
      </w:r>
      <w:r w:rsidR="00005CC9" w:rsidRPr="00373C92">
        <w:rPr>
          <w:rFonts w:ascii="Times New Roman" w:hAnsi="Times New Roman"/>
          <w:sz w:val="24"/>
          <w:szCs w:val="24"/>
          <w:lang w:val="en-GB"/>
        </w:rPr>
        <w:t>25 and 900,000 by 2030</w:t>
      </w:r>
      <w:r w:rsidRPr="00373C92">
        <w:rPr>
          <w:rFonts w:ascii="Times New Roman" w:hAnsi="Times New Roman"/>
          <w:sz w:val="24"/>
          <w:szCs w:val="24"/>
          <w:lang w:val="en-GB"/>
        </w:rPr>
        <w:t>. On the other hand, if the labour markets in Saudi Arabia, Kuwait and Malaysia can be accessed again, and those in Oman, Bahrain, Qatar and Singapore continue to remain, the number could be even higher.</w:t>
      </w:r>
    </w:p>
    <w:p w:rsidR="002235A7" w:rsidRPr="00373C92" w:rsidRDefault="002235A7" w:rsidP="002235A7">
      <w:pPr>
        <w:rPr>
          <w:rFonts w:ascii="Times New Roman" w:hAnsi="Times New Roman"/>
          <w:sz w:val="24"/>
          <w:szCs w:val="24"/>
          <w:lang w:val="en-US"/>
        </w:rPr>
      </w:pPr>
      <w:r w:rsidRPr="00373C92">
        <w:rPr>
          <w:rFonts w:ascii="Times New Roman" w:hAnsi="Times New Roman"/>
          <w:sz w:val="24"/>
          <w:szCs w:val="24"/>
          <w:lang w:val="en-US"/>
        </w:rPr>
        <w:t xml:space="preserve">A number of points may be raised with regard to the flow of migrant workers, their skill composition and the development and employment implications of the use of remittances sent by them. First, the number that can find jobs abroad during a given period is often beyond the control of the sending country. To that extent, it is difficult to make projections of employment and formulate an employment policy based on this as a source of employment. Second, there are different aspects to the skill composition of migrant workers. On the one hand, migration of more skilled workers would imply higher salaries for them and hence higher amount of remittances per worker (although there is no automaticity in the latter consequence). So, this may be desirable from the point of view of maximizing the remittance flow to the country which, in turn, is likely to be beneficial for the country from a macroeconomic point of view. On the other hand, production of skilled workers involves a cost, and in a country like Bangladesh, much of that cost is usually borne by the government in the form of subsidized training facilities in the public sector. In analyzing the benefits and costs of international migration, one would have to weigh these various aspects. </w:t>
      </w:r>
    </w:p>
    <w:p w:rsidR="002235A7" w:rsidRPr="00373C92" w:rsidRDefault="002235A7" w:rsidP="002235A7">
      <w:pPr>
        <w:rPr>
          <w:rFonts w:ascii="Times New Roman" w:hAnsi="Times New Roman"/>
          <w:sz w:val="24"/>
          <w:szCs w:val="24"/>
          <w:lang w:val="en-US"/>
        </w:rPr>
      </w:pPr>
      <w:r w:rsidRPr="00373C92">
        <w:rPr>
          <w:rFonts w:ascii="Times New Roman" w:hAnsi="Times New Roman"/>
          <w:sz w:val="24"/>
          <w:szCs w:val="24"/>
          <w:lang w:val="en-US"/>
        </w:rPr>
        <w:t>As for the development and employment implications of international migration, several points are worth noting</w:t>
      </w:r>
      <w:r w:rsidRPr="00373C92">
        <w:rPr>
          <w:rStyle w:val="FootnoteReference"/>
          <w:rFonts w:ascii="Times New Roman" w:hAnsi="Times New Roman"/>
          <w:sz w:val="24"/>
          <w:szCs w:val="24"/>
          <w:lang w:val="en-US"/>
        </w:rPr>
        <w:footnoteReference w:id="23"/>
      </w:r>
      <w:r w:rsidRPr="00373C92">
        <w:rPr>
          <w:rFonts w:ascii="Times New Roman" w:hAnsi="Times New Roman"/>
          <w:sz w:val="24"/>
          <w:szCs w:val="24"/>
          <w:lang w:val="en-US"/>
        </w:rPr>
        <w:t xml:space="preserve">. First, to the extent the migrant workers come from poorer (or at least low income) households, income from remittances makes an important contribution to poverty reduction. It must be added, however, that migration may not be taking place from the poorest of the households (because of the cost associated with the process); and to that extent, the poverty reducing effect may not percolate down to the poorest of the poor. Indeed, it may lead to some increase in inequality in the distribution of income, at least among the lower income groups. </w:t>
      </w:r>
    </w:p>
    <w:p w:rsidR="002235A7" w:rsidRPr="00373C92" w:rsidRDefault="002235A7" w:rsidP="002235A7">
      <w:pPr>
        <w:rPr>
          <w:rFonts w:ascii="Times New Roman" w:hAnsi="Times New Roman"/>
          <w:sz w:val="24"/>
          <w:szCs w:val="24"/>
          <w:lang w:val="en-US"/>
        </w:rPr>
      </w:pPr>
      <w:r w:rsidRPr="00373C92">
        <w:rPr>
          <w:rFonts w:ascii="Times New Roman" w:hAnsi="Times New Roman"/>
          <w:sz w:val="24"/>
          <w:szCs w:val="24"/>
          <w:lang w:val="en-US"/>
        </w:rPr>
        <w:t xml:space="preserve">Second, apart from the direct employment effect of migration, there may be indirect effects through the increased consumption of remittance receiving households as well as investment by them in productive economic activities. In this context, it may be worth noting a few findings from the survey of the use of remittance conducted in 2013 conducted by the Bangladesh Bureau of Statistics. First, a high percentage (43 per cent) of the remittance receiving households were found to be non-savers. And that implies that much of the remittance income is actually spent. Second, only 25 per cent of the households reported some investment. Third, over 80 per cent of the “investors” reported investing in real estate. Only about 12 per cent reported investment in some economic activity, e.g., in own business or for purchase of farm equipment. Looking at the distribution of the amounts invested, the share of real estate is found to be even higher – nearly 90 per cent during the year prior to the survey. It is thus clear that remittance receiving households make very little direct investment in productive activities. </w:t>
      </w:r>
    </w:p>
    <w:p w:rsidR="002235A7" w:rsidRPr="00373C92" w:rsidRDefault="002235A7" w:rsidP="002235A7">
      <w:pPr>
        <w:rPr>
          <w:rFonts w:ascii="Times New Roman" w:hAnsi="Times New Roman"/>
          <w:sz w:val="24"/>
          <w:szCs w:val="24"/>
          <w:lang w:val="en-US"/>
        </w:rPr>
      </w:pPr>
      <w:r w:rsidRPr="00373C92">
        <w:rPr>
          <w:rFonts w:ascii="Times New Roman" w:hAnsi="Times New Roman"/>
          <w:sz w:val="24"/>
          <w:szCs w:val="24"/>
          <w:lang w:val="en-US"/>
        </w:rPr>
        <w:t xml:space="preserve">The conclusion that follows from the brief summary of the results of the survey of remittance use presented above is that apart from the direct employment associated with international migration of workers and the multiplier effect on the economy of the increased consumption and its employment implication, the potential for a positive employment effect through the investment route has remained limited. </w:t>
      </w:r>
    </w:p>
    <w:p w:rsidR="002235A7" w:rsidRPr="00373C92" w:rsidRDefault="000F137D" w:rsidP="00875A6D">
      <w:pPr>
        <w:rPr>
          <w:rFonts w:ascii="Times New Roman" w:hAnsi="Times New Roman"/>
          <w:noProof/>
          <w:sz w:val="24"/>
          <w:szCs w:val="24"/>
          <w:u w:val="single"/>
          <w:lang w:val="en-US" w:eastAsia="fr-CH"/>
        </w:rPr>
      </w:pPr>
      <w:r w:rsidRPr="00373C92">
        <w:rPr>
          <w:rFonts w:ascii="Times New Roman" w:hAnsi="Times New Roman"/>
          <w:noProof/>
          <w:sz w:val="24"/>
          <w:szCs w:val="24"/>
          <w:u w:val="single"/>
          <w:lang w:val="en-US" w:eastAsia="fr-CH"/>
        </w:rPr>
        <w:t xml:space="preserve">5.3. Challenges: </w:t>
      </w:r>
      <w:r w:rsidR="00B318AF" w:rsidRPr="00373C92">
        <w:rPr>
          <w:rFonts w:ascii="Times New Roman" w:hAnsi="Times New Roman"/>
          <w:noProof/>
          <w:sz w:val="24"/>
          <w:szCs w:val="24"/>
          <w:u w:val="single"/>
          <w:lang w:val="en-US" w:eastAsia="fr-CH"/>
        </w:rPr>
        <w:t>Overseas Employment</w:t>
      </w:r>
    </w:p>
    <w:p w:rsidR="001D0807" w:rsidRPr="00373C92" w:rsidRDefault="000E5C59" w:rsidP="00875A6D">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 xml:space="preserve">Overseas employment involves international migration of prospective workers, and is a complex phenomenon due to a variety of reasons. On the one hand, there is the issue of numbers, i.e., to ensure that a certain number of job-seekers get employed overseas. </w:t>
      </w:r>
      <w:r w:rsidR="00FC2BB9" w:rsidRPr="00373C92">
        <w:rPr>
          <w:rFonts w:ascii="Times New Roman" w:hAnsi="Times New Roman"/>
          <w:noProof/>
          <w:sz w:val="24"/>
          <w:szCs w:val="24"/>
          <w:lang w:val="en-US" w:eastAsia="fr-CH"/>
        </w:rPr>
        <w:t xml:space="preserve">And that, in turn, would involve </w:t>
      </w:r>
      <w:r w:rsidRPr="00373C92">
        <w:rPr>
          <w:rFonts w:ascii="Times New Roman" w:hAnsi="Times New Roman"/>
          <w:noProof/>
          <w:sz w:val="24"/>
          <w:szCs w:val="24"/>
          <w:lang w:val="en-US" w:eastAsia="fr-CH"/>
        </w:rPr>
        <w:t>finding opportunities for employment and tapping t</w:t>
      </w:r>
      <w:r w:rsidR="00FC2BB9" w:rsidRPr="00373C92">
        <w:rPr>
          <w:rFonts w:ascii="Times New Roman" w:hAnsi="Times New Roman"/>
          <w:noProof/>
          <w:sz w:val="24"/>
          <w:szCs w:val="24"/>
          <w:lang w:val="en-US" w:eastAsia="fr-CH"/>
        </w:rPr>
        <w:t xml:space="preserve">hem for prospective job-seekers, as well as managing the process of migration smoothly. On the other hand, in addition to mere numbers, there is the issue of education level and skill composition of workers, the cost that individuals have to bear, the conditions in which they work abroad, etc. Some of these issues are closely linked to the rights of migrant workers, the abuses they often suffer from and the governance of the entire process – both from the side of sending and receiving countries. The major challenges are briefly discussed below. </w:t>
      </w:r>
    </w:p>
    <w:p w:rsidR="009D7C73" w:rsidRPr="00373C92" w:rsidRDefault="009D7C73" w:rsidP="00875A6D">
      <w:pPr>
        <w:rPr>
          <w:rFonts w:ascii="Times New Roman" w:hAnsi="Times New Roman"/>
          <w:i/>
          <w:iCs/>
          <w:noProof/>
          <w:sz w:val="24"/>
          <w:szCs w:val="24"/>
          <w:lang w:val="en-US" w:eastAsia="fr-CH"/>
        </w:rPr>
      </w:pPr>
      <w:r w:rsidRPr="00373C92">
        <w:rPr>
          <w:rFonts w:ascii="Times New Roman" w:hAnsi="Times New Roman"/>
          <w:i/>
          <w:iCs/>
          <w:noProof/>
          <w:sz w:val="24"/>
          <w:szCs w:val="24"/>
          <w:lang w:val="en-US" w:eastAsia="fr-CH"/>
        </w:rPr>
        <w:t>Numbers</w:t>
      </w:r>
    </w:p>
    <w:p w:rsidR="000E5C59" w:rsidRPr="00373C92" w:rsidRDefault="001D0807" w:rsidP="00875A6D">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Labour markets in countries receiving migrant workers are diverse and demand conditions can vary from time to time</w:t>
      </w:r>
      <w:r w:rsidR="00FC1A1C" w:rsidRPr="00373C92">
        <w:rPr>
          <w:rStyle w:val="FootnoteReference"/>
          <w:rFonts w:ascii="Times New Roman" w:hAnsi="Times New Roman"/>
          <w:noProof/>
          <w:sz w:val="24"/>
          <w:szCs w:val="24"/>
          <w:lang w:val="en-US" w:eastAsia="fr-CH"/>
        </w:rPr>
        <w:footnoteReference w:id="24"/>
      </w:r>
      <w:r w:rsidRPr="00373C92">
        <w:rPr>
          <w:rFonts w:ascii="Times New Roman" w:hAnsi="Times New Roman"/>
          <w:noProof/>
          <w:sz w:val="24"/>
          <w:szCs w:val="24"/>
          <w:lang w:val="en-US" w:eastAsia="fr-CH"/>
        </w:rPr>
        <w:t>. For Bangladesh, the major destination countries include those in the Middle East, and Malaysia and Singapore. The sectors demanding expatriate workers in those countries range from agriculture (e.g., Malaysia</w:t>
      </w:r>
      <w:r w:rsidR="00174A17" w:rsidRPr="00373C92">
        <w:rPr>
          <w:rFonts w:ascii="Times New Roman" w:hAnsi="Times New Roman"/>
          <w:noProof/>
          <w:sz w:val="24"/>
          <w:szCs w:val="24"/>
          <w:lang w:val="en-US" w:eastAsia="fr-CH"/>
        </w:rPr>
        <w:t>, Oman</w:t>
      </w:r>
      <w:r w:rsidRPr="00373C92">
        <w:rPr>
          <w:rFonts w:ascii="Times New Roman" w:hAnsi="Times New Roman"/>
          <w:noProof/>
          <w:sz w:val="24"/>
          <w:szCs w:val="24"/>
          <w:lang w:val="en-US" w:eastAsia="fr-CH"/>
        </w:rPr>
        <w:t>) to manufacturing (e.g. garments in Jorda</w:t>
      </w:r>
      <w:r w:rsidR="00174A17" w:rsidRPr="00373C92">
        <w:rPr>
          <w:rFonts w:ascii="Times New Roman" w:hAnsi="Times New Roman"/>
          <w:noProof/>
          <w:sz w:val="24"/>
          <w:szCs w:val="24"/>
          <w:lang w:val="en-US" w:eastAsia="fr-CH"/>
        </w:rPr>
        <w:t>n), construction (Saudi Arabia, Qatar, Singapore, etc.), and care for the elderly (e.g., Korea, lebanon, etc.). The economies of the countries in the Middle East are mainly dependent on oil, and hence their economic cycles are also dependent on the oil market. But some economies can be influenced by transitory factors (e.g., the soccer world cup of 2022 in Qatar), and demand for labour can be strongly influenced by such factors. For countries seeking to place workers in jobs overseas, it would be impo</w:t>
      </w:r>
      <w:r w:rsidR="00887E2E" w:rsidRPr="00373C92">
        <w:rPr>
          <w:rFonts w:ascii="Times New Roman" w:hAnsi="Times New Roman"/>
          <w:noProof/>
          <w:sz w:val="24"/>
          <w:szCs w:val="24"/>
          <w:lang w:val="en-US" w:eastAsia="fr-CH"/>
        </w:rPr>
        <w:t>rt</w:t>
      </w:r>
      <w:r w:rsidR="00174A17" w:rsidRPr="00373C92">
        <w:rPr>
          <w:rFonts w:ascii="Times New Roman" w:hAnsi="Times New Roman"/>
          <w:noProof/>
          <w:sz w:val="24"/>
          <w:szCs w:val="24"/>
          <w:lang w:val="en-US" w:eastAsia="fr-CH"/>
        </w:rPr>
        <w:t>ant to understand and monitor labour markets in prospective destination countries. Moreover, it needs to be noted that economies undergo changes, and with that changes the type of skills that the labour market would demand. For example, Saudi Arabia is moving from construction of infrastructure to manufacturing. Liekwise, once the current phase of construction is over in Qatar, the economy of that country is likely to require</w:t>
      </w:r>
      <w:r w:rsidR="00887E2E" w:rsidRPr="00373C92">
        <w:rPr>
          <w:rFonts w:ascii="Times New Roman" w:hAnsi="Times New Roman"/>
          <w:noProof/>
          <w:sz w:val="24"/>
          <w:szCs w:val="24"/>
          <w:lang w:val="en-US" w:eastAsia="fr-CH"/>
        </w:rPr>
        <w:t xml:space="preserve"> more</w:t>
      </w:r>
      <w:r w:rsidR="00174A17" w:rsidRPr="00373C92">
        <w:rPr>
          <w:rFonts w:ascii="Times New Roman" w:hAnsi="Times New Roman"/>
          <w:noProof/>
          <w:sz w:val="24"/>
          <w:szCs w:val="24"/>
          <w:lang w:val="en-US" w:eastAsia="fr-CH"/>
        </w:rPr>
        <w:t xml:space="preserve"> workers in maintenance. Thus the skill composition o</w:t>
      </w:r>
      <w:r w:rsidR="00887E2E" w:rsidRPr="00373C92">
        <w:rPr>
          <w:rFonts w:ascii="Times New Roman" w:hAnsi="Times New Roman"/>
          <w:noProof/>
          <w:sz w:val="24"/>
          <w:szCs w:val="24"/>
          <w:lang w:val="en-US" w:eastAsia="fr-CH"/>
        </w:rPr>
        <w:t>f workers needed is likely to u</w:t>
      </w:r>
      <w:r w:rsidR="00174A17" w:rsidRPr="00373C92">
        <w:rPr>
          <w:rFonts w:ascii="Times New Roman" w:hAnsi="Times New Roman"/>
          <w:noProof/>
          <w:sz w:val="24"/>
          <w:szCs w:val="24"/>
          <w:lang w:val="en-US" w:eastAsia="fr-CH"/>
        </w:rPr>
        <w:t>n</w:t>
      </w:r>
      <w:r w:rsidR="00887E2E" w:rsidRPr="00373C92">
        <w:rPr>
          <w:rFonts w:ascii="Times New Roman" w:hAnsi="Times New Roman"/>
          <w:noProof/>
          <w:sz w:val="24"/>
          <w:szCs w:val="24"/>
          <w:lang w:val="en-US" w:eastAsia="fr-CH"/>
        </w:rPr>
        <w:t>d</w:t>
      </w:r>
      <w:r w:rsidR="00174A17" w:rsidRPr="00373C92">
        <w:rPr>
          <w:rFonts w:ascii="Times New Roman" w:hAnsi="Times New Roman"/>
          <w:noProof/>
          <w:sz w:val="24"/>
          <w:szCs w:val="24"/>
          <w:lang w:val="en-US" w:eastAsia="fr-CH"/>
        </w:rPr>
        <w:t xml:space="preserve">ergo changes. It would be essential for the sending countries to monitor such changes closely and </w:t>
      </w:r>
      <w:r w:rsidR="000D413D" w:rsidRPr="00373C92">
        <w:rPr>
          <w:rFonts w:ascii="Times New Roman" w:hAnsi="Times New Roman"/>
          <w:noProof/>
          <w:sz w:val="24"/>
          <w:szCs w:val="24"/>
          <w:lang w:val="en-US" w:eastAsia="fr-CH"/>
        </w:rPr>
        <w:t>adju</w:t>
      </w:r>
      <w:r w:rsidR="00887E2E" w:rsidRPr="00373C92">
        <w:rPr>
          <w:rFonts w:ascii="Times New Roman" w:hAnsi="Times New Roman"/>
          <w:noProof/>
          <w:sz w:val="24"/>
          <w:szCs w:val="24"/>
          <w:lang w:val="en-US" w:eastAsia="fr-CH"/>
        </w:rPr>
        <w:t>s</w:t>
      </w:r>
      <w:r w:rsidR="000D413D" w:rsidRPr="00373C92">
        <w:rPr>
          <w:rFonts w:ascii="Times New Roman" w:hAnsi="Times New Roman"/>
          <w:noProof/>
          <w:sz w:val="24"/>
          <w:szCs w:val="24"/>
          <w:lang w:val="en-US" w:eastAsia="fr-CH"/>
        </w:rPr>
        <w:t xml:space="preserve">t their own supply of labour accordingly. </w:t>
      </w:r>
    </w:p>
    <w:p w:rsidR="000D413D" w:rsidRPr="00373C92" w:rsidRDefault="00AA47F7" w:rsidP="00875A6D">
      <w:pPr>
        <w:rPr>
          <w:rFonts w:ascii="Times New Roman" w:hAnsi="Times New Roman"/>
          <w:noProof/>
          <w:sz w:val="24"/>
          <w:szCs w:val="24"/>
          <w:lang w:val="en-US" w:eastAsia="fr-CH"/>
        </w:rPr>
      </w:pPr>
      <w:r w:rsidRPr="00373C92">
        <w:rPr>
          <w:rFonts w:ascii="Times New Roman" w:hAnsi="Times New Roman"/>
          <w:noProof/>
          <w:sz w:val="24"/>
          <w:szCs w:val="24"/>
          <w:lang w:val="en-US" w:eastAsia="fr-CH"/>
        </w:rPr>
        <w:t>The second important challenge is with regard to the skill composition of overseas employment. One view in this regard is that workers with higher level skills earn more and hence are likely to send more remittances to the country. Hence from the point of view of remittances per worker, it might appear desirable to promote employment of skilled workers rather than unskilled workers</w:t>
      </w:r>
      <w:r w:rsidR="00111F6B" w:rsidRPr="00373C92">
        <w:rPr>
          <w:rFonts w:ascii="Times New Roman" w:hAnsi="Times New Roman"/>
          <w:noProof/>
          <w:sz w:val="24"/>
          <w:szCs w:val="24"/>
          <w:lang w:val="en-US" w:eastAsia="fr-CH"/>
        </w:rPr>
        <w:t>.</w:t>
      </w:r>
      <w:r w:rsidRPr="00373C92">
        <w:rPr>
          <w:rFonts w:ascii="Times New Roman" w:hAnsi="Times New Roman"/>
          <w:noProof/>
          <w:sz w:val="24"/>
          <w:szCs w:val="24"/>
          <w:lang w:val="en-US" w:eastAsia="fr-CH"/>
        </w:rPr>
        <w:t xml:space="preserve"> However, several points need to be noted in this regard. </w:t>
      </w:r>
    </w:p>
    <w:p w:rsidR="009D7C73" w:rsidRPr="00373C92" w:rsidRDefault="009D7C73" w:rsidP="00AA47F7">
      <w:pPr>
        <w:rPr>
          <w:rFonts w:ascii="Times New Roman" w:hAnsi="Times New Roman"/>
          <w:i/>
          <w:iCs/>
          <w:color w:val="000000"/>
          <w:sz w:val="24"/>
          <w:szCs w:val="24"/>
          <w:lang w:val="en-GB"/>
        </w:rPr>
      </w:pPr>
      <w:r w:rsidRPr="00373C92">
        <w:rPr>
          <w:rFonts w:ascii="Times New Roman" w:hAnsi="Times New Roman"/>
          <w:i/>
          <w:iCs/>
          <w:color w:val="000000"/>
          <w:sz w:val="24"/>
          <w:szCs w:val="24"/>
          <w:lang w:val="en-GB"/>
        </w:rPr>
        <w:t>Skill composition</w:t>
      </w:r>
    </w:p>
    <w:p w:rsidR="00AA47F7" w:rsidRPr="00373C92" w:rsidRDefault="00AA47F7" w:rsidP="00AA47F7">
      <w:pPr>
        <w:rPr>
          <w:rFonts w:ascii="Times New Roman" w:hAnsi="Times New Roman"/>
          <w:b/>
          <w:bCs/>
          <w:sz w:val="24"/>
          <w:szCs w:val="24"/>
          <w:lang w:val="en-GB"/>
        </w:rPr>
      </w:pPr>
      <w:r w:rsidRPr="00373C92">
        <w:rPr>
          <w:rFonts w:ascii="Times New Roman" w:hAnsi="Times New Roman"/>
          <w:color w:val="000000"/>
          <w:sz w:val="24"/>
          <w:szCs w:val="24"/>
          <w:lang w:val="en-GB"/>
        </w:rPr>
        <w:t>First, in the major destination countries for migrant workers, there is demand for a broad range of skill categories – with high level technicians for manufacturing and professionals in service sectors at one end and workers in construction and maintenance that require very little skills</w:t>
      </w:r>
      <w:r w:rsidR="00887E2E" w:rsidRPr="00373C92">
        <w:rPr>
          <w:rFonts w:ascii="Times New Roman" w:hAnsi="Times New Roman"/>
          <w:color w:val="000000"/>
          <w:sz w:val="24"/>
          <w:szCs w:val="24"/>
          <w:lang w:val="en-GB"/>
        </w:rPr>
        <w:t xml:space="preserve"> on the other</w:t>
      </w:r>
      <w:r w:rsidRPr="00373C92">
        <w:rPr>
          <w:rFonts w:ascii="Times New Roman" w:hAnsi="Times New Roman"/>
          <w:color w:val="000000"/>
          <w:sz w:val="24"/>
          <w:szCs w:val="24"/>
          <w:lang w:val="en-GB"/>
        </w:rPr>
        <w:t>. Second, t</w:t>
      </w:r>
      <w:r w:rsidRPr="00373C92">
        <w:rPr>
          <w:rFonts w:ascii="Times New Roman" w:hAnsi="Times New Roman"/>
          <w:sz w:val="24"/>
          <w:szCs w:val="24"/>
          <w:lang w:val="en-GB"/>
        </w:rPr>
        <w:t>he kind of occupations for which workers from a particular country is demanded in a destination country seems to depend on a variety of factors in addition to the simple availability of the required skills. The following conclusion from an ILO study may be worth noting in this regard:</w:t>
      </w:r>
    </w:p>
    <w:p w:rsidR="00AA47F7" w:rsidRPr="00373C92" w:rsidRDefault="00AA47F7" w:rsidP="00AA47F7">
      <w:pPr>
        <w:autoSpaceDE w:val="0"/>
        <w:autoSpaceDN w:val="0"/>
        <w:adjustRightInd w:val="0"/>
        <w:spacing w:after="0" w:line="240" w:lineRule="auto"/>
        <w:ind w:left="720"/>
        <w:rPr>
          <w:rFonts w:ascii="Times New Roman" w:hAnsi="Times New Roman"/>
          <w:sz w:val="24"/>
          <w:szCs w:val="24"/>
          <w:lang w:val="en-GB"/>
        </w:rPr>
      </w:pPr>
      <w:r w:rsidRPr="00373C92">
        <w:rPr>
          <w:rFonts w:ascii="Times New Roman" w:hAnsi="Times New Roman"/>
          <w:sz w:val="24"/>
          <w:szCs w:val="24"/>
          <w:lang w:val="en-GB"/>
        </w:rPr>
        <w:t>“In sum, the main determinants for low-skilled labour from South Asian countries appear to be price (wages), availability, general health and physique, perhaps connections, recruiter catchment area and such criteria as perceptions about the attitudes and behaviour as well as experiences of certain nationalities. Their education and skill levels as well as their occupations prior to migration have a subordinate role” (ILO, 2015, p. 11).</w:t>
      </w:r>
    </w:p>
    <w:p w:rsidR="00AA47F7" w:rsidRPr="00373C92" w:rsidRDefault="00AA47F7" w:rsidP="00AA47F7">
      <w:pPr>
        <w:autoSpaceDE w:val="0"/>
        <w:autoSpaceDN w:val="0"/>
        <w:adjustRightInd w:val="0"/>
        <w:spacing w:after="0" w:line="240" w:lineRule="auto"/>
        <w:rPr>
          <w:rFonts w:ascii="Times New Roman" w:hAnsi="Times New Roman"/>
          <w:sz w:val="24"/>
          <w:szCs w:val="24"/>
          <w:lang w:val="en-GB"/>
        </w:rPr>
      </w:pPr>
    </w:p>
    <w:p w:rsidR="00AA47F7" w:rsidRPr="00373C92" w:rsidRDefault="00AA47F7" w:rsidP="00AA47F7">
      <w:pPr>
        <w:rPr>
          <w:rFonts w:ascii="Times New Roman" w:hAnsi="Times New Roman"/>
          <w:sz w:val="24"/>
          <w:szCs w:val="24"/>
          <w:lang w:val="en-GB"/>
        </w:rPr>
      </w:pPr>
      <w:r w:rsidRPr="00373C92">
        <w:rPr>
          <w:rFonts w:ascii="Times New Roman" w:hAnsi="Times New Roman"/>
          <w:sz w:val="24"/>
          <w:szCs w:val="24"/>
          <w:lang w:val="en-GB"/>
        </w:rPr>
        <w:t>In a situation described above, it may not be easy for Bangladesh (or for any other country) to attain a “desired” skill/occupational composition of its migrant workers simply through supply side interventions like provision of skills training. Efforts would be needed on several fronts. First, action would be required to break the perceptions that exist in the destination countries associating certain occupations with specific countries. While upgrading of skills training (to bring it in line with international standards) is an essential first step, creating awareness amongst potential employers about the supply of skills from Bangladesh (for example, through promotional work by missions in major destination countries), showcasing skills training facilities to prospective employers and such other market creation/penetration measures may be useful in changing the stereotypes about perceptions. Bilateral negotiations and agreements could be a useful instrument for pursuing the goal of promoting Bangladesh as a potential supplier of skilled workers and for applying the strategy mentioned above</w:t>
      </w:r>
      <w:r w:rsidRPr="00373C92">
        <w:rPr>
          <w:rStyle w:val="FootnoteReference"/>
          <w:rFonts w:ascii="Times New Roman" w:hAnsi="Times New Roman"/>
          <w:sz w:val="24"/>
          <w:szCs w:val="24"/>
        </w:rPr>
        <w:footnoteReference w:id="25"/>
      </w:r>
      <w:r w:rsidRPr="00373C92">
        <w:rPr>
          <w:rFonts w:ascii="Times New Roman" w:hAnsi="Times New Roman"/>
          <w:sz w:val="24"/>
          <w:szCs w:val="24"/>
          <w:lang w:val="en-GB"/>
        </w:rPr>
        <w:t xml:space="preserve">. </w:t>
      </w:r>
    </w:p>
    <w:p w:rsidR="00BF2532" w:rsidRDefault="00111F6B" w:rsidP="00AA47F7">
      <w:pPr>
        <w:rPr>
          <w:rFonts w:ascii="Times New Roman" w:hAnsi="Times New Roman"/>
          <w:sz w:val="24"/>
          <w:szCs w:val="24"/>
          <w:lang w:val="en-GB"/>
        </w:rPr>
      </w:pPr>
      <w:r w:rsidRPr="00373C92">
        <w:rPr>
          <w:rFonts w:ascii="Times New Roman" w:hAnsi="Times New Roman"/>
          <w:sz w:val="24"/>
          <w:szCs w:val="24"/>
          <w:lang w:val="en-GB"/>
        </w:rPr>
        <w:t xml:space="preserve">It may also be noted that although skilled workers </w:t>
      </w:r>
      <w:r w:rsidR="00AA47F7" w:rsidRPr="00373C92">
        <w:rPr>
          <w:rFonts w:ascii="Times New Roman" w:hAnsi="Times New Roman"/>
          <w:sz w:val="24"/>
          <w:szCs w:val="24"/>
          <w:lang w:val="en-GB"/>
        </w:rPr>
        <w:t>are expected to receive higher salaries and hence to send higher am</w:t>
      </w:r>
      <w:r w:rsidRPr="00373C92">
        <w:rPr>
          <w:rFonts w:ascii="Times New Roman" w:hAnsi="Times New Roman"/>
          <w:sz w:val="24"/>
          <w:szCs w:val="24"/>
          <w:lang w:val="en-GB"/>
        </w:rPr>
        <w:t xml:space="preserve">ount of remittances per worker, </w:t>
      </w:r>
      <w:r w:rsidR="00AA47F7" w:rsidRPr="00373C92">
        <w:rPr>
          <w:rFonts w:ascii="Times New Roman" w:hAnsi="Times New Roman"/>
          <w:sz w:val="24"/>
          <w:szCs w:val="24"/>
          <w:lang w:val="en-GB"/>
        </w:rPr>
        <w:t xml:space="preserve">there is no automaticity in the </w:t>
      </w:r>
      <w:r w:rsidRPr="00373C92">
        <w:rPr>
          <w:rFonts w:ascii="Times New Roman" w:hAnsi="Times New Roman"/>
          <w:sz w:val="24"/>
          <w:szCs w:val="24"/>
          <w:lang w:val="en-GB"/>
        </w:rPr>
        <w:t>second part of the hypothesis. Moreo</w:t>
      </w:r>
      <w:r w:rsidR="00AA47F7" w:rsidRPr="00373C92">
        <w:rPr>
          <w:rFonts w:ascii="Times New Roman" w:hAnsi="Times New Roman"/>
          <w:sz w:val="24"/>
          <w:szCs w:val="24"/>
          <w:lang w:val="en-GB"/>
        </w:rPr>
        <w:t>ver, production of skilled workers involves a cost, and in a country like Bangladesh, much of that cost is usually borne by the government in the form of subsidized training facilities in the public sector. In analyzing the benefits and costs of international migration, one would have t</w:t>
      </w:r>
      <w:r w:rsidR="00BF2532">
        <w:rPr>
          <w:rFonts w:ascii="Times New Roman" w:hAnsi="Times New Roman"/>
          <w:sz w:val="24"/>
          <w:szCs w:val="24"/>
          <w:lang w:val="en-GB"/>
        </w:rPr>
        <w:t xml:space="preserve">o weigh these various aspects. </w:t>
      </w:r>
    </w:p>
    <w:p w:rsidR="009D7C73" w:rsidRPr="00BF2532" w:rsidRDefault="009D7C73" w:rsidP="00AA47F7">
      <w:pPr>
        <w:rPr>
          <w:rFonts w:ascii="Times New Roman" w:hAnsi="Times New Roman"/>
          <w:sz w:val="24"/>
          <w:szCs w:val="24"/>
          <w:lang w:val="en-GB"/>
        </w:rPr>
      </w:pPr>
      <w:r w:rsidRPr="00373C92">
        <w:rPr>
          <w:rFonts w:ascii="Times New Roman" w:hAnsi="Times New Roman"/>
          <w:i/>
          <w:iCs/>
          <w:sz w:val="24"/>
          <w:szCs w:val="24"/>
          <w:lang w:val="en-GB"/>
        </w:rPr>
        <w:t>Rights and welfare of migrant workers</w:t>
      </w:r>
    </w:p>
    <w:p w:rsidR="009D7C73" w:rsidRPr="00373C92" w:rsidRDefault="009D7C73" w:rsidP="009D7C73">
      <w:pPr>
        <w:rPr>
          <w:rFonts w:ascii="Times New Roman" w:hAnsi="Times New Roman"/>
          <w:sz w:val="24"/>
          <w:szCs w:val="24"/>
          <w:lang w:val="en-GB"/>
        </w:rPr>
      </w:pPr>
      <w:r w:rsidRPr="00373C92">
        <w:rPr>
          <w:rFonts w:ascii="Times New Roman" w:hAnsi="Times New Roman"/>
          <w:sz w:val="24"/>
          <w:szCs w:val="24"/>
          <w:lang w:val="en-GB"/>
        </w:rPr>
        <w:t>The process of migration for work is beset with abuses and exploitation that include high costs and fees, attachment to a stipulated employer (which goes against the principle of freedom to choose employment), divergence between contractual obligations and real conditions at work (especially payment of wages that are lower than stipulated in the contracts), and so on. Particularly vulnerable are workers with low education and low skills and women workers. For the latter, especially for those who work as domestic help, in addition to abuses suffered by migrant workers in general, an additional risk is sexual harassment</w:t>
      </w:r>
      <w:r w:rsidRPr="00373C92">
        <w:rPr>
          <w:rStyle w:val="FootnoteReference"/>
          <w:rFonts w:ascii="Times New Roman" w:hAnsi="Times New Roman"/>
          <w:sz w:val="24"/>
          <w:szCs w:val="24"/>
        </w:rPr>
        <w:footnoteReference w:id="26"/>
      </w:r>
      <w:r w:rsidRPr="00373C92">
        <w:rPr>
          <w:rFonts w:ascii="Times New Roman" w:hAnsi="Times New Roman"/>
          <w:sz w:val="24"/>
          <w:szCs w:val="24"/>
          <w:lang w:val="en-GB"/>
        </w:rPr>
        <w:t>. An ILO report (ILO, 2010) sums up the situation in these words:</w:t>
      </w:r>
    </w:p>
    <w:p w:rsidR="009D7C73" w:rsidRPr="00373C92" w:rsidRDefault="009D7C73" w:rsidP="009D7C73">
      <w:pPr>
        <w:autoSpaceDE w:val="0"/>
        <w:autoSpaceDN w:val="0"/>
        <w:adjustRightInd w:val="0"/>
        <w:spacing w:after="0" w:line="240" w:lineRule="auto"/>
        <w:ind w:left="720"/>
        <w:rPr>
          <w:rFonts w:ascii="Times New Roman" w:hAnsi="Times New Roman"/>
          <w:sz w:val="24"/>
          <w:szCs w:val="24"/>
          <w:lang w:val="en-GB"/>
        </w:rPr>
      </w:pPr>
      <w:r w:rsidRPr="00373C92">
        <w:rPr>
          <w:rFonts w:ascii="Times New Roman" w:hAnsi="Times New Roman"/>
          <w:sz w:val="24"/>
          <w:szCs w:val="24"/>
          <w:lang w:val="en-GB"/>
        </w:rPr>
        <w:t>“While international migration can be a positive experience for migrant workers, many suffer poor working and living conditions, including low wages, unsafe working environments, a virtual absence of social protection, denial of freedom of association and workers’ rights, discrimination and xenophobia. Migrant integration policies in many destination countries leave much to be desired. Despite a demonstrated demand for workers, numerous immigration barriers persist in destination countries. As a result, an increasing proportion of migrants are now migrating through irregular channels, which has understandably been a cause of concern for the international community. As large numbers of workers – particularly young people – migrate to more developed countries where legal avenues for immigration are limited, many fall prey to criminal syndicates of smugglers and traffickers in human beings, leading to gross violations of human rights. Despite international standards to protect migrants, their rights as workers are too often undermined, especially if their status is irregular”. (ILO, 2010, p.2).</w:t>
      </w:r>
    </w:p>
    <w:p w:rsidR="00871BD4" w:rsidRDefault="00871BD4" w:rsidP="009D7C73">
      <w:pPr>
        <w:rPr>
          <w:rFonts w:ascii="Times New Roman" w:hAnsi="Times New Roman"/>
          <w:sz w:val="24"/>
          <w:szCs w:val="24"/>
          <w:lang w:val="en-GB"/>
        </w:rPr>
      </w:pPr>
    </w:p>
    <w:p w:rsidR="009D7C73" w:rsidRPr="00373C92" w:rsidRDefault="009D7C73" w:rsidP="009D7C73">
      <w:pPr>
        <w:rPr>
          <w:rFonts w:ascii="Times New Roman" w:hAnsi="Times New Roman"/>
          <w:sz w:val="24"/>
          <w:szCs w:val="24"/>
          <w:lang w:val="en-GB"/>
        </w:rPr>
      </w:pPr>
      <w:r w:rsidRPr="00373C92">
        <w:rPr>
          <w:rFonts w:ascii="Times New Roman" w:hAnsi="Times New Roman"/>
          <w:sz w:val="24"/>
          <w:szCs w:val="24"/>
          <w:lang w:val="en-GB"/>
        </w:rPr>
        <w:t>A study on Bangladesh summed up the situation as follows:</w:t>
      </w:r>
    </w:p>
    <w:p w:rsidR="009D7C73" w:rsidRPr="00373C92" w:rsidRDefault="009D7C73" w:rsidP="009D7C73">
      <w:pPr>
        <w:autoSpaceDE w:val="0"/>
        <w:autoSpaceDN w:val="0"/>
        <w:adjustRightInd w:val="0"/>
        <w:spacing w:after="0" w:line="240" w:lineRule="auto"/>
        <w:ind w:left="720"/>
        <w:rPr>
          <w:rFonts w:ascii="Times New Roman" w:hAnsi="Times New Roman"/>
          <w:sz w:val="24"/>
          <w:szCs w:val="24"/>
          <w:lang w:val="en-GB"/>
        </w:rPr>
      </w:pPr>
      <w:r w:rsidRPr="00373C92">
        <w:rPr>
          <w:rFonts w:ascii="Times New Roman" w:hAnsi="Times New Roman"/>
          <w:sz w:val="24"/>
          <w:szCs w:val="24"/>
          <w:lang w:val="en-GB"/>
        </w:rPr>
        <w:t>“… institutional arrangements to ensure rights at work for the Bangladeshi migrant workers are poor. Neither Bangladesh, nor the labour receiving countries has ratified the international instruments on the rights of migrant workers. Successive Bangladesh governments have found it difficult to sign memoranda of understanding with the receiving countries. Meanwhile, the enactment of various laws at the national level since 1976, has failed to reduce the exploitation of potential migrants even in accessing work.” (Siddiqui, 2005, p.18)</w:t>
      </w:r>
    </w:p>
    <w:p w:rsidR="009D7C73" w:rsidRPr="00373C92" w:rsidRDefault="009D7C73" w:rsidP="009D7C73">
      <w:pPr>
        <w:autoSpaceDE w:val="0"/>
        <w:autoSpaceDN w:val="0"/>
        <w:adjustRightInd w:val="0"/>
        <w:spacing w:after="0" w:line="240" w:lineRule="auto"/>
        <w:rPr>
          <w:rFonts w:ascii="Times New Roman" w:hAnsi="Times New Roman"/>
          <w:sz w:val="24"/>
          <w:szCs w:val="24"/>
          <w:lang w:val="en-GB"/>
        </w:rPr>
      </w:pPr>
    </w:p>
    <w:p w:rsidR="009D7C73" w:rsidRPr="00373C92" w:rsidRDefault="009D7C73" w:rsidP="009D7C73">
      <w:pPr>
        <w:autoSpaceDE w:val="0"/>
        <w:autoSpaceDN w:val="0"/>
        <w:adjustRightInd w:val="0"/>
        <w:spacing w:after="0" w:line="240" w:lineRule="auto"/>
        <w:rPr>
          <w:rFonts w:ascii="Times New Roman" w:hAnsi="Times New Roman"/>
          <w:sz w:val="24"/>
          <w:szCs w:val="24"/>
          <w:lang w:val="en-GB"/>
        </w:rPr>
      </w:pPr>
      <w:r w:rsidRPr="00373C92">
        <w:rPr>
          <w:rFonts w:ascii="Times New Roman" w:hAnsi="Times New Roman"/>
          <w:sz w:val="24"/>
          <w:szCs w:val="24"/>
          <w:lang w:val="en-GB"/>
        </w:rPr>
        <w:t xml:space="preserve">Since the time of the above study (2005), a number of steps have been taken up by the Government of Bangladesh to protect the rights and welfare of migrant workers (see below); and yet, there are challenges that remain. </w:t>
      </w:r>
    </w:p>
    <w:p w:rsidR="009D7C73" w:rsidRPr="00373C92" w:rsidRDefault="009D7C73" w:rsidP="009D7C73">
      <w:pPr>
        <w:autoSpaceDE w:val="0"/>
        <w:autoSpaceDN w:val="0"/>
        <w:adjustRightInd w:val="0"/>
        <w:spacing w:after="0" w:line="240" w:lineRule="auto"/>
        <w:rPr>
          <w:rFonts w:ascii="Times New Roman" w:hAnsi="Times New Roman"/>
          <w:sz w:val="24"/>
          <w:szCs w:val="24"/>
          <w:lang w:val="en-GB"/>
        </w:rPr>
      </w:pPr>
    </w:p>
    <w:p w:rsidR="009D7C73" w:rsidRPr="00373C92" w:rsidRDefault="009D7C73" w:rsidP="009D7C73">
      <w:pPr>
        <w:autoSpaceDE w:val="0"/>
        <w:autoSpaceDN w:val="0"/>
        <w:adjustRightInd w:val="0"/>
        <w:spacing w:after="0" w:line="240" w:lineRule="auto"/>
        <w:rPr>
          <w:rFonts w:ascii="Times New Roman" w:hAnsi="Times New Roman"/>
          <w:sz w:val="24"/>
          <w:szCs w:val="24"/>
          <w:lang w:val="en-GB"/>
        </w:rPr>
      </w:pPr>
      <w:r w:rsidRPr="00373C92">
        <w:rPr>
          <w:rFonts w:ascii="Times New Roman" w:hAnsi="Times New Roman"/>
          <w:sz w:val="24"/>
          <w:szCs w:val="24"/>
          <w:lang w:val="en-GB"/>
        </w:rPr>
        <w:t>While abuses suffered by migrant workers are regularly reported in media, it is difficult to get concrete data, except on costs involved in migration and fees charged by agents. On other aspects, apart from media reports and anecdotal evidence, there is not much by way of concrete data. For example, some data are available on the number of complaints received from migrant workers, but the breakdown of such complaints by their nature is not available.  One study (Wickramasekara, 2014) reports that In Bangladesh, out of a total of 3116 complaints received during 2009-2013, only about 55 per cent were settled</w:t>
      </w:r>
      <w:r w:rsidRPr="00373C92">
        <w:rPr>
          <w:rStyle w:val="FootnoteReference"/>
          <w:rFonts w:ascii="Times New Roman" w:hAnsi="Times New Roman"/>
          <w:sz w:val="24"/>
          <w:szCs w:val="24"/>
        </w:rPr>
        <w:footnoteReference w:id="27"/>
      </w:r>
      <w:r w:rsidRPr="00373C92">
        <w:rPr>
          <w:rFonts w:ascii="Times New Roman" w:hAnsi="Times New Roman"/>
          <w:sz w:val="24"/>
          <w:szCs w:val="24"/>
          <w:lang w:val="en-GB"/>
        </w:rPr>
        <w:t xml:space="preserve">. </w:t>
      </w:r>
    </w:p>
    <w:p w:rsidR="009D7C73" w:rsidRPr="00373C92" w:rsidRDefault="009D7C73" w:rsidP="009D7C73">
      <w:pPr>
        <w:autoSpaceDE w:val="0"/>
        <w:autoSpaceDN w:val="0"/>
        <w:adjustRightInd w:val="0"/>
        <w:spacing w:after="0" w:line="240" w:lineRule="auto"/>
        <w:rPr>
          <w:rFonts w:ascii="Times New Roman" w:hAnsi="Times New Roman"/>
          <w:sz w:val="24"/>
          <w:szCs w:val="24"/>
          <w:lang w:val="en-GB"/>
        </w:rPr>
      </w:pPr>
    </w:p>
    <w:p w:rsidR="009D7C73" w:rsidRPr="00373C92" w:rsidRDefault="009D7C73" w:rsidP="009D7C73">
      <w:pPr>
        <w:rPr>
          <w:rFonts w:ascii="Times New Roman" w:hAnsi="Times New Roman"/>
          <w:sz w:val="24"/>
          <w:szCs w:val="24"/>
          <w:lang w:val="en-GB"/>
        </w:rPr>
      </w:pPr>
      <w:r w:rsidRPr="00373C92">
        <w:rPr>
          <w:rFonts w:ascii="Times New Roman" w:hAnsi="Times New Roman"/>
          <w:sz w:val="24"/>
          <w:szCs w:val="24"/>
          <w:lang w:val="en-GB"/>
        </w:rPr>
        <w:t>High costs incurred by migrant workers is a major issue in many countries, but Bangladesh is at the top in this respect. In 2008, the actual cost per migrant going to the Middle East was between US$ 2991 and US$ 3263 compared to the next highest figures of US$ 1181 to US$ 1737 in India. The cost was the lowest in Sri Lanka where it was less than $ 800. Similar figures are reported for migrant workers going to Malaysia and Singapore (Wickramasekara, 2014). In relation to GDP per capita, the cost in Bangladesh was 4.5 times while in the Philippines and Sri Lanka the figures were only 0</w:t>
      </w:r>
      <w:r w:rsidR="000E412A" w:rsidRPr="00373C92">
        <w:rPr>
          <w:rFonts w:ascii="Times New Roman" w:hAnsi="Times New Roman"/>
          <w:sz w:val="24"/>
          <w:szCs w:val="24"/>
          <w:lang w:val="en-GB"/>
        </w:rPr>
        <w:t>.5 and 0.25 respectively (i.e.,</w:t>
      </w:r>
      <w:r w:rsidRPr="00373C92">
        <w:rPr>
          <w:rFonts w:ascii="Times New Roman" w:hAnsi="Times New Roman"/>
          <w:sz w:val="24"/>
          <w:szCs w:val="24"/>
          <w:lang w:val="en-GB"/>
        </w:rPr>
        <w:t xml:space="preserve"> half and one fourth of GDP per capita). Such sharp differences in the cost of migration to similar destination countries imply differences in the effectiveness of administration of migration. It may be interesting to note in this respect that nearly 60 per cent of the cost in Bangladesh is accounted for by the so-called intermediaries, 18 per cent by “helpers”, and another 10 per cent represents “agency fee”. Although under different nomenclatures, the above figures show that 88 per cent of the cost is accounted for by “facilitators” of the process of migration. It is thus clear that a prospective migrant worker from Bangladesh has to pay large sums to recruiting agents and other intermediaries at various stages – and the payments per worker are the highest in the region. </w:t>
      </w:r>
    </w:p>
    <w:p w:rsidR="009D7C73" w:rsidRPr="00373C92" w:rsidRDefault="009D7C73" w:rsidP="009D7C73">
      <w:pPr>
        <w:rPr>
          <w:rFonts w:ascii="Times New Roman" w:hAnsi="Times New Roman"/>
          <w:sz w:val="24"/>
          <w:szCs w:val="24"/>
          <w:lang w:val="en-GB"/>
        </w:rPr>
      </w:pPr>
      <w:r w:rsidRPr="00373C92">
        <w:rPr>
          <w:rFonts w:ascii="Times New Roman" w:hAnsi="Times New Roman"/>
          <w:sz w:val="24"/>
          <w:szCs w:val="24"/>
          <w:lang w:val="en-GB"/>
        </w:rPr>
        <w:t>There are international conventions/standards that are aimed at protecting the rights of migrant workers. Examples are various ILO and UN Conventions on migrant workers and the ILO’s Multilateral Framework on Labour Migration</w:t>
      </w:r>
      <w:r w:rsidRPr="00373C92">
        <w:rPr>
          <w:rStyle w:val="FootnoteReference"/>
          <w:rFonts w:ascii="Times New Roman" w:hAnsi="Times New Roman"/>
          <w:sz w:val="24"/>
          <w:szCs w:val="24"/>
        </w:rPr>
        <w:footnoteReference w:id="28"/>
      </w:r>
      <w:r w:rsidRPr="00373C92">
        <w:rPr>
          <w:rFonts w:ascii="Times New Roman" w:hAnsi="Times New Roman"/>
          <w:sz w:val="24"/>
          <w:szCs w:val="24"/>
          <w:lang w:val="en-GB"/>
        </w:rPr>
        <w:t>. Unfortunately, however, many of the destination countries have not ratified any such instrument (ILO, 2014 b, Tables 1 and 2). It is thus difficult to obtain any assessment of the situation regarding the rights of migrant workers from such countries. In fact, absence of ratification itself is an indicator of the poor situation in this respect. The following observations may nevertheless be made about the situation.</w:t>
      </w:r>
    </w:p>
    <w:p w:rsidR="009D7C73" w:rsidRPr="00373C92" w:rsidRDefault="009D7C73" w:rsidP="009D7C73">
      <w:pPr>
        <w:pStyle w:val="ListParagraph"/>
        <w:numPr>
          <w:ilvl w:val="0"/>
          <w:numId w:val="17"/>
        </w:numPr>
        <w:spacing w:after="160" w:line="259" w:lineRule="auto"/>
        <w:rPr>
          <w:rFonts w:ascii="Times New Roman" w:hAnsi="Times New Roman"/>
          <w:sz w:val="24"/>
          <w:szCs w:val="24"/>
          <w:lang w:val="en-GB"/>
        </w:rPr>
      </w:pPr>
      <w:r w:rsidRPr="00373C92">
        <w:rPr>
          <w:rFonts w:ascii="Times New Roman" w:hAnsi="Times New Roman"/>
          <w:sz w:val="24"/>
          <w:szCs w:val="24"/>
          <w:lang w:val="en-GB"/>
        </w:rPr>
        <w:t>In many instances, a prospective migrant worker does not receive formal contracts (especially in a language that is understandable to him/her) before their departure although this is a basic element in the guidelines (Guideline 13.3) of the ILO’s Multilateral Framework on Labour Migration (MFLM) adopted in 2006. Moreover, it is quite common to substitute the contract offered prior to departure with one that is inferior in terms of wages and other conditions of work.</w:t>
      </w:r>
    </w:p>
    <w:p w:rsidR="009D7C73" w:rsidRPr="00373C92" w:rsidRDefault="009D7C73" w:rsidP="009D7C73">
      <w:pPr>
        <w:pStyle w:val="ListParagraph"/>
        <w:numPr>
          <w:ilvl w:val="0"/>
          <w:numId w:val="17"/>
        </w:numPr>
        <w:spacing w:after="160" w:line="259" w:lineRule="auto"/>
        <w:rPr>
          <w:rFonts w:ascii="Times New Roman" w:hAnsi="Times New Roman"/>
          <w:sz w:val="24"/>
          <w:szCs w:val="24"/>
          <w:lang w:val="en-GB"/>
        </w:rPr>
      </w:pPr>
      <w:r w:rsidRPr="00373C92">
        <w:rPr>
          <w:rFonts w:ascii="Times New Roman" w:hAnsi="Times New Roman"/>
          <w:sz w:val="24"/>
          <w:szCs w:val="24"/>
          <w:lang w:val="en-GB"/>
        </w:rPr>
        <w:t>Several international instruments (e.g., ILO’s MFLM and Conventions C181 and C189) specify that no fee should be levied on workers; and yet, charging of fees from prospective workers is a common practice (not just in Bangladesh but in other sending countries as well).</w:t>
      </w:r>
    </w:p>
    <w:p w:rsidR="009D7C73" w:rsidRPr="00373C92" w:rsidRDefault="009D7C73" w:rsidP="009D7C73">
      <w:pPr>
        <w:pStyle w:val="ListParagraph"/>
        <w:numPr>
          <w:ilvl w:val="0"/>
          <w:numId w:val="17"/>
        </w:num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Both Conventions 181 and 189 provide for negotiation of bilateral agreements to prevent abuses and fraudulent practices in recruitment and placement. But such issues are often left out of bilateral agreements. </w:t>
      </w:r>
    </w:p>
    <w:p w:rsidR="009D7C73" w:rsidRPr="00373C92" w:rsidRDefault="009D7C73" w:rsidP="009D7C73">
      <w:pPr>
        <w:pStyle w:val="ListParagraph"/>
        <w:numPr>
          <w:ilvl w:val="0"/>
          <w:numId w:val="17"/>
        </w:num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Guideline 13.2 of the ILO’s MFLM stipulates that recruitment and placement of workers respect their fundamental rights; and yet, given the system of tying of workers to a specified employer, confiscation of passport upon arrival in destination countries, and the requirement of exit permit, many workers find themselves in situations of forced labour. </w:t>
      </w:r>
    </w:p>
    <w:p w:rsidR="009D7C73" w:rsidRPr="00373C92" w:rsidRDefault="009D7C73" w:rsidP="009D7C73">
      <w:pPr>
        <w:rPr>
          <w:rFonts w:ascii="Times New Roman" w:hAnsi="Times New Roman"/>
          <w:sz w:val="24"/>
          <w:szCs w:val="24"/>
          <w:lang w:val="en-GB"/>
        </w:rPr>
      </w:pPr>
      <w:r w:rsidRPr="00373C92">
        <w:rPr>
          <w:rFonts w:ascii="Times New Roman" w:hAnsi="Times New Roman"/>
          <w:sz w:val="24"/>
          <w:szCs w:val="24"/>
          <w:lang w:val="en-GB"/>
        </w:rPr>
        <w:t>The Government of Bangladesh has undertaken a number of initiatives to address the challenges in the administration of migration for employment abroad; they include</w:t>
      </w:r>
      <w:r w:rsidRPr="00373C92">
        <w:rPr>
          <w:rStyle w:val="FootnoteReference"/>
          <w:rFonts w:ascii="Times New Roman" w:hAnsi="Times New Roman"/>
          <w:sz w:val="24"/>
          <w:szCs w:val="24"/>
        </w:rPr>
        <w:footnoteReference w:id="29"/>
      </w:r>
      <w:r w:rsidRPr="00373C92">
        <w:rPr>
          <w:rFonts w:ascii="Times New Roman" w:hAnsi="Times New Roman"/>
          <w:sz w:val="24"/>
          <w:szCs w:val="24"/>
          <w:lang w:val="en-GB"/>
        </w:rPr>
        <w:t>:</w:t>
      </w:r>
    </w:p>
    <w:p w:rsidR="009D7C73" w:rsidRPr="00373C92" w:rsidRDefault="009D7C73" w:rsidP="009D7C73">
      <w:pPr>
        <w:pStyle w:val="ListParagraph"/>
        <w:numPr>
          <w:ilvl w:val="0"/>
          <w:numId w:val="18"/>
        </w:numPr>
        <w:spacing w:after="160" w:line="259" w:lineRule="auto"/>
        <w:rPr>
          <w:rFonts w:ascii="Times New Roman" w:hAnsi="Times New Roman"/>
          <w:sz w:val="24"/>
          <w:szCs w:val="24"/>
          <w:lang w:val="en-GB"/>
        </w:rPr>
      </w:pPr>
      <w:r w:rsidRPr="00373C92">
        <w:rPr>
          <w:rFonts w:ascii="Times New Roman" w:hAnsi="Times New Roman"/>
          <w:sz w:val="24"/>
          <w:szCs w:val="24"/>
          <w:lang w:val="en-GB"/>
        </w:rPr>
        <w:t>District Employment and Manpower Offices (DEMOs) can now provide migration related information to prospective migrant workers and their families;</w:t>
      </w:r>
    </w:p>
    <w:p w:rsidR="009D7C73" w:rsidRPr="00373C92" w:rsidRDefault="009D7C73" w:rsidP="009D7C73">
      <w:pPr>
        <w:pStyle w:val="ListParagraph"/>
        <w:numPr>
          <w:ilvl w:val="0"/>
          <w:numId w:val="18"/>
        </w:numPr>
        <w:spacing w:after="160" w:line="259" w:lineRule="auto"/>
        <w:rPr>
          <w:rFonts w:ascii="Times New Roman" w:hAnsi="Times New Roman"/>
          <w:sz w:val="24"/>
          <w:szCs w:val="24"/>
          <w:lang w:val="en-GB"/>
        </w:rPr>
      </w:pPr>
      <w:r w:rsidRPr="00373C92">
        <w:rPr>
          <w:rFonts w:ascii="Times New Roman" w:hAnsi="Times New Roman"/>
          <w:sz w:val="24"/>
          <w:szCs w:val="24"/>
          <w:lang w:val="en-GB"/>
        </w:rPr>
        <w:t>BMET arranges to provide pre-departure orientation to migrant workers before they travel abroad;</w:t>
      </w:r>
    </w:p>
    <w:p w:rsidR="009D7C73" w:rsidRPr="00373C92" w:rsidRDefault="009D7C73" w:rsidP="009D7C73">
      <w:pPr>
        <w:pStyle w:val="ListParagraph"/>
        <w:numPr>
          <w:ilvl w:val="0"/>
          <w:numId w:val="18"/>
        </w:numPr>
        <w:spacing w:after="160" w:line="259" w:lineRule="auto"/>
        <w:rPr>
          <w:rFonts w:ascii="Times New Roman" w:hAnsi="Times New Roman"/>
          <w:sz w:val="24"/>
          <w:szCs w:val="24"/>
          <w:lang w:val="en-GB"/>
        </w:rPr>
      </w:pPr>
      <w:r w:rsidRPr="00373C92">
        <w:rPr>
          <w:rFonts w:ascii="Times New Roman" w:hAnsi="Times New Roman"/>
          <w:sz w:val="24"/>
          <w:szCs w:val="24"/>
          <w:lang w:val="en-GB"/>
        </w:rPr>
        <w:t>The government, in collaboration with NGOs and other stakeholders, is making efforts to raise mass awareness on safe migration procedures through dissemination of relevant information;</w:t>
      </w:r>
    </w:p>
    <w:p w:rsidR="009D7C73" w:rsidRPr="00373C92" w:rsidRDefault="009D7C73" w:rsidP="009D7C73">
      <w:pPr>
        <w:pStyle w:val="ListParagraph"/>
        <w:numPr>
          <w:ilvl w:val="0"/>
          <w:numId w:val="18"/>
        </w:numPr>
        <w:spacing w:after="160" w:line="259" w:lineRule="auto"/>
        <w:rPr>
          <w:rFonts w:ascii="Times New Roman" w:hAnsi="Times New Roman"/>
          <w:sz w:val="24"/>
          <w:szCs w:val="24"/>
          <w:lang w:val="en-GB"/>
        </w:rPr>
      </w:pPr>
      <w:r w:rsidRPr="00373C92">
        <w:rPr>
          <w:rFonts w:ascii="Times New Roman" w:hAnsi="Times New Roman"/>
          <w:sz w:val="24"/>
          <w:szCs w:val="24"/>
          <w:lang w:val="en-GB"/>
        </w:rPr>
        <w:t>BMET has a Wage Earners’ Welfare Board that is mandated to provide various services to migrant workers that include pre-departure briefing, scholarship for workers’ children, repatriation cost of deceased migrant worker, and grant for deceased workers’ families;</w:t>
      </w:r>
    </w:p>
    <w:p w:rsidR="009D7C73" w:rsidRPr="00373C92" w:rsidRDefault="009D7C73" w:rsidP="009D7C73">
      <w:pPr>
        <w:pStyle w:val="ListParagraph"/>
        <w:numPr>
          <w:ilvl w:val="0"/>
          <w:numId w:val="18"/>
        </w:num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Bangladesh has bilateral agreements with Kuwait and Qatar and MOUs with Hong Kong, Iraq, Jordan, Republic of Korea, Libya, Malaysia, Maldives, Oman, and UAE. </w:t>
      </w:r>
    </w:p>
    <w:p w:rsidR="009D7C73" w:rsidRPr="00373C92" w:rsidRDefault="009D7C73" w:rsidP="009D7C73">
      <w:pPr>
        <w:pStyle w:val="ListParagraph"/>
        <w:numPr>
          <w:ilvl w:val="0"/>
          <w:numId w:val="18"/>
        </w:numPr>
        <w:spacing w:after="160" w:line="259" w:lineRule="auto"/>
        <w:rPr>
          <w:rFonts w:ascii="Times New Roman" w:hAnsi="Times New Roman"/>
          <w:i/>
          <w:sz w:val="24"/>
          <w:szCs w:val="24"/>
          <w:lang w:val="en-GB"/>
        </w:rPr>
      </w:pPr>
      <w:r w:rsidRPr="00373C92">
        <w:rPr>
          <w:rFonts w:ascii="Times New Roman" w:hAnsi="Times New Roman"/>
          <w:i/>
          <w:sz w:val="24"/>
          <w:szCs w:val="24"/>
          <w:lang w:val="en-GB"/>
        </w:rPr>
        <w:t xml:space="preserve">Probashi Kalyan Bank </w:t>
      </w:r>
      <w:r w:rsidRPr="00373C92">
        <w:rPr>
          <w:rFonts w:ascii="Times New Roman" w:hAnsi="Times New Roman"/>
          <w:sz w:val="24"/>
          <w:szCs w:val="24"/>
          <w:lang w:val="en-GB"/>
        </w:rPr>
        <w:t>(Expatriate Welfare Bank) has been set up with the objective of providing credit for meeting the costs of migration, helping smooth transfer of remittances at low cost, and encourage investment in productive sectors;</w:t>
      </w:r>
    </w:p>
    <w:p w:rsidR="009D7C73" w:rsidRPr="00373C92" w:rsidRDefault="009D7C73" w:rsidP="009D7C73">
      <w:pPr>
        <w:pStyle w:val="ListParagraph"/>
        <w:numPr>
          <w:ilvl w:val="0"/>
          <w:numId w:val="18"/>
        </w:numPr>
        <w:spacing w:after="160" w:line="259" w:lineRule="auto"/>
        <w:rPr>
          <w:rFonts w:ascii="Times New Roman" w:hAnsi="Times New Roman"/>
          <w:i/>
          <w:sz w:val="24"/>
          <w:szCs w:val="24"/>
          <w:lang w:val="en-GB"/>
        </w:rPr>
      </w:pPr>
      <w:r w:rsidRPr="00373C92">
        <w:rPr>
          <w:rFonts w:ascii="Times New Roman" w:hAnsi="Times New Roman"/>
          <w:sz w:val="24"/>
          <w:szCs w:val="24"/>
          <w:lang w:val="en-GB"/>
        </w:rPr>
        <w:t>In 2011, the government ratified the International Convention on the protection of the rights of all migrant workers and their families;</w:t>
      </w:r>
    </w:p>
    <w:p w:rsidR="009D7C73" w:rsidRPr="00373C92" w:rsidRDefault="009D7C73" w:rsidP="009D7C73">
      <w:pPr>
        <w:pStyle w:val="ListParagraph"/>
        <w:numPr>
          <w:ilvl w:val="0"/>
          <w:numId w:val="18"/>
        </w:numPr>
        <w:spacing w:after="160" w:line="259" w:lineRule="auto"/>
        <w:rPr>
          <w:rFonts w:ascii="Times New Roman" w:hAnsi="Times New Roman"/>
          <w:i/>
          <w:sz w:val="24"/>
          <w:szCs w:val="24"/>
          <w:lang w:val="en-GB"/>
        </w:rPr>
      </w:pPr>
      <w:r w:rsidRPr="00373C92">
        <w:rPr>
          <w:rFonts w:ascii="Times New Roman" w:hAnsi="Times New Roman"/>
          <w:sz w:val="24"/>
          <w:szCs w:val="24"/>
          <w:lang w:val="en-GB"/>
        </w:rPr>
        <w:t xml:space="preserve">The Overseas Employment and Migrant Welfare Act 2013 was passed by the parliament of Bangladesh in 2013. The Act has provisions for providing protection to migrant workers against possible abuses. Rules are being formulated for the implementation of the Act. </w:t>
      </w:r>
    </w:p>
    <w:p w:rsidR="00310A97" w:rsidRPr="00373C92" w:rsidRDefault="00310A97" w:rsidP="00AA47F7">
      <w:pPr>
        <w:rPr>
          <w:rFonts w:ascii="Times New Roman" w:hAnsi="Times New Roman"/>
          <w:i/>
          <w:iCs/>
          <w:sz w:val="24"/>
          <w:szCs w:val="24"/>
          <w:lang w:val="en-GB"/>
        </w:rPr>
      </w:pPr>
      <w:r w:rsidRPr="00373C92">
        <w:rPr>
          <w:rFonts w:ascii="Times New Roman" w:hAnsi="Times New Roman"/>
          <w:i/>
          <w:iCs/>
          <w:sz w:val="24"/>
          <w:szCs w:val="24"/>
          <w:lang w:val="en-GB"/>
        </w:rPr>
        <w:t>Challenges: a summing up</w:t>
      </w:r>
    </w:p>
    <w:p w:rsidR="00875A6D" w:rsidRPr="00373C92" w:rsidRDefault="00310A97" w:rsidP="00F644CF">
      <w:pPr>
        <w:pStyle w:val="ListParagraph"/>
        <w:numPr>
          <w:ilvl w:val="0"/>
          <w:numId w:val="19"/>
        </w:numPr>
        <w:rPr>
          <w:rFonts w:ascii="Times New Roman" w:hAnsi="Times New Roman"/>
          <w:sz w:val="24"/>
          <w:szCs w:val="24"/>
          <w:lang w:val="en-GB"/>
        </w:rPr>
      </w:pPr>
      <w:r w:rsidRPr="00373C92">
        <w:rPr>
          <w:rFonts w:ascii="Times New Roman" w:hAnsi="Times New Roman"/>
          <w:sz w:val="24"/>
          <w:szCs w:val="24"/>
          <w:lang w:val="en-GB"/>
        </w:rPr>
        <w:t>A much better understanding and monitoring of markets would be needed, and the overseas employment strategy will have to be geared accordingly.</w:t>
      </w:r>
    </w:p>
    <w:p w:rsidR="00310A97" w:rsidRPr="00373C92" w:rsidRDefault="00310A97" w:rsidP="00F644CF">
      <w:pPr>
        <w:pStyle w:val="ListParagraph"/>
        <w:numPr>
          <w:ilvl w:val="0"/>
          <w:numId w:val="19"/>
        </w:numPr>
        <w:rPr>
          <w:rFonts w:ascii="Times New Roman" w:hAnsi="Times New Roman"/>
          <w:sz w:val="24"/>
          <w:szCs w:val="24"/>
          <w:lang w:val="en-GB"/>
        </w:rPr>
      </w:pPr>
      <w:r w:rsidRPr="00373C92">
        <w:rPr>
          <w:rFonts w:ascii="Times New Roman" w:hAnsi="Times New Roman"/>
          <w:sz w:val="24"/>
          <w:szCs w:val="24"/>
          <w:lang w:val="en-GB"/>
        </w:rPr>
        <w:t>Once the surplus labour available in the country is exhausted and workers with low education and skills will no longer be available (or availability will decline sharply), the strategy will have to change in a substantial way. Preparations for such changes will have to start during the next five to ten years.</w:t>
      </w:r>
    </w:p>
    <w:p w:rsidR="00310A97" w:rsidRPr="00373C92" w:rsidRDefault="00310A97" w:rsidP="00F644CF">
      <w:pPr>
        <w:pStyle w:val="ListParagraph"/>
        <w:numPr>
          <w:ilvl w:val="0"/>
          <w:numId w:val="19"/>
        </w:numPr>
        <w:rPr>
          <w:rFonts w:ascii="Times New Roman" w:hAnsi="Times New Roman"/>
          <w:sz w:val="24"/>
          <w:szCs w:val="24"/>
          <w:lang w:val="en-GB"/>
        </w:rPr>
      </w:pPr>
      <w:r w:rsidRPr="00373C92">
        <w:rPr>
          <w:rFonts w:ascii="Times New Roman" w:hAnsi="Times New Roman"/>
          <w:sz w:val="24"/>
          <w:szCs w:val="24"/>
          <w:lang w:val="en-GB"/>
        </w:rPr>
        <w:t>The perception in receiving countries about Bangladesh as a supplier of only low skilled workers will have to be changed.</w:t>
      </w:r>
    </w:p>
    <w:p w:rsidR="00F36C4A" w:rsidRPr="00373C92" w:rsidRDefault="00F36C4A" w:rsidP="00F36C4A">
      <w:pPr>
        <w:pStyle w:val="ListParagraph"/>
        <w:numPr>
          <w:ilvl w:val="0"/>
          <w:numId w:val="19"/>
        </w:numPr>
        <w:rPr>
          <w:rFonts w:ascii="Times New Roman" w:hAnsi="Times New Roman"/>
          <w:sz w:val="24"/>
          <w:szCs w:val="24"/>
          <w:lang w:val="en-GB"/>
        </w:rPr>
      </w:pPr>
      <w:r w:rsidRPr="00373C92">
        <w:rPr>
          <w:rFonts w:ascii="Times New Roman" w:hAnsi="Times New Roman"/>
          <w:sz w:val="24"/>
          <w:szCs w:val="24"/>
          <w:lang w:val="en-GB"/>
        </w:rPr>
        <w:t>Preventing abuses of migrant workers at both the sending and receiving ends</w:t>
      </w:r>
      <w:r w:rsidRPr="00373C92">
        <w:rPr>
          <w:rFonts w:ascii="Times New Roman" w:hAnsi="Times New Roman"/>
          <w:sz w:val="24"/>
          <w:szCs w:val="24"/>
          <w:cs/>
          <w:lang w:val="en-GB" w:bidi="bn-IN"/>
        </w:rPr>
        <w:t>,</w:t>
      </w:r>
      <w:r w:rsidRPr="00373C92">
        <w:rPr>
          <w:rFonts w:ascii="Times New Roman" w:hAnsi="Times New Roman"/>
          <w:sz w:val="24"/>
          <w:szCs w:val="24"/>
          <w:lang w:val="en-GB" w:bidi="bn-IN"/>
        </w:rPr>
        <w:t xml:space="preserve"> </w:t>
      </w:r>
      <w:r w:rsidRPr="00373C92">
        <w:rPr>
          <w:rFonts w:ascii="Times New Roman" w:hAnsi="Times New Roman"/>
          <w:sz w:val="24"/>
          <w:szCs w:val="24"/>
          <w:lang w:val="en-US" w:bidi="bn-IN"/>
        </w:rPr>
        <w:t xml:space="preserve">guaranteeing their rights and ensuring their welfare </w:t>
      </w:r>
      <w:r w:rsidRPr="00373C92">
        <w:rPr>
          <w:rFonts w:ascii="Times New Roman" w:hAnsi="Times New Roman"/>
          <w:sz w:val="24"/>
          <w:szCs w:val="24"/>
          <w:lang w:val="en-GB"/>
        </w:rPr>
        <w:t>remain major challenges.</w:t>
      </w:r>
      <w:r w:rsidRPr="00373C92">
        <w:rPr>
          <w:rFonts w:ascii="Times New Roman" w:hAnsi="Times New Roman"/>
          <w:sz w:val="24"/>
          <w:szCs w:val="24"/>
          <w:cs/>
          <w:lang w:val="en-GB" w:bidi="bn-IN"/>
        </w:rPr>
        <w:t xml:space="preserve"> </w:t>
      </w:r>
    </w:p>
    <w:p w:rsidR="00F36C4A" w:rsidRPr="00373C92" w:rsidRDefault="00F36C4A" w:rsidP="00F36C4A">
      <w:pPr>
        <w:pStyle w:val="ListParagraph"/>
        <w:numPr>
          <w:ilvl w:val="0"/>
          <w:numId w:val="19"/>
        </w:numPr>
        <w:rPr>
          <w:rFonts w:ascii="Times New Roman" w:hAnsi="Times New Roman"/>
          <w:b/>
          <w:bCs/>
          <w:sz w:val="24"/>
          <w:szCs w:val="24"/>
          <w:lang w:val="en-GB"/>
        </w:rPr>
      </w:pPr>
      <w:r w:rsidRPr="00373C92">
        <w:rPr>
          <w:rFonts w:ascii="Times New Roman" w:hAnsi="Times New Roman"/>
          <w:sz w:val="24"/>
          <w:szCs w:val="24"/>
          <w:lang w:val="en-GB"/>
        </w:rPr>
        <w:t>High cost of migration is a serious problem. More disconcerting is that much of the excess cost does not reflect the true expenses of travel and related costs. Payments to intermediaries represent a large part of the total costs of migration. This needs to change, and the cost needs to be aligned more closely to actual costs.</w:t>
      </w:r>
    </w:p>
    <w:p w:rsidR="00B04ED8" w:rsidRPr="00373C92" w:rsidRDefault="00836BB0" w:rsidP="00B04ED8">
      <w:pPr>
        <w:rPr>
          <w:rFonts w:ascii="Times New Roman" w:hAnsi="Times New Roman"/>
          <w:b/>
          <w:bCs/>
          <w:sz w:val="24"/>
          <w:szCs w:val="24"/>
          <w:lang w:val="en-GB"/>
        </w:rPr>
      </w:pPr>
      <w:r w:rsidRPr="00373C92">
        <w:rPr>
          <w:rFonts w:ascii="Times New Roman" w:hAnsi="Times New Roman"/>
          <w:b/>
          <w:bCs/>
          <w:sz w:val="24"/>
          <w:szCs w:val="24"/>
          <w:lang w:val="en-GB"/>
        </w:rPr>
        <w:t xml:space="preserve">6. </w:t>
      </w:r>
      <w:r w:rsidR="00B04ED8" w:rsidRPr="00373C92">
        <w:rPr>
          <w:rFonts w:ascii="Times New Roman" w:hAnsi="Times New Roman"/>
          <w:b/>
          <w:bCs/>
          <w:sz w:val="24"/>
          <w:szCs w:val="24"/>
          <w:lang w:val="en-GB"/>
        </w:rPr>
        <w:t>The Employment and Labour Market Situation: A Summing Up</w:t>
      </w:r>
    </w:p>
    <w:p w:rsidR="00904835" w:rsidRPr="00373C92" w:rsidRDefault="00B04ED8" w:rsidP="00B04ED8">
      <w:pPr>
        <w:rPr>
          <w:rFonts w:ascii="Times New Roman" w:hAnsi="Times New Roman"/>
          <w:sz w:val="24"/>
          <w:szCs w:val="24"/>
          <w:lang w:val="en-GB"/>
        </w:rPr>
      </w:pPr>
      <w:bookmarkStart w:id="1" w:name="_Hlk487662150"/>
      <w:r w:rsidRPr="00373C92">
        <w:rPr>
          <w:rFonts w:ascii="Times New Roman" w:hAnsi="Times New Roman"/>
          <w:sz w:val="24"/>
          <w:szCs w:val="24"/>
          <w:lang w:val="en-GB"/>
        </w:rPr>
        <w:t>The overview of the employment and labour market situation in Bangladesh provided in sections 2 through 5 above shows a mix of good and bad news. On the supply side, the good news starts from the decline in labour force growth witnessed in recent years. While this is good from the point of view of numbers in that the challenge of finding jobs for new entrants to the labour force i</w:t>
      </w:r>
      <w:r w:rsidR="006470A9" w:rsidRPr="00373C92">
        <w:rPr>
          <w:rFonts w:ascii="Times New Roman" w:hAnsi="Times New Roman"/>
          <w:sz w:val="24"/>
          <w:szCs w:val="24"/>
          <w:lang w:val="en-GB"/>
        </w:rPr>
        <w:t>n quantitative terms i</w:t>
      </w:r>
      <w:r w:rsidRPr="00373C92">
        <w:rPr>
          <w:rFonts w:ascii="Times New Roman" w:hAnsi="Times New Roman"/>
          <w:sz w:val="24"/>
          <w:szCs w:val="24"/>
          <w:lang w:val="en-GB"/>
        </w:rPr>
        <w:t>s likely to</w:t>
      </w:r>
      <w:r w:rsidR="006470A9" w:rsidRPr="00373C92">
        <w:rPr>
          <w:rFonts w:ascii="Times New Roman" w:hAnsi="Times New Roman"/>
          <w:sz w:val="24"/>
          <w:szCs w:val="24"/>
          <w:lang w:val="en-GB"/>
        </w:rPr>
        <w:t xml:space="preserve"> </w:t>
      </w:r>
      <w:r w:rsidR="007F25A4" w:rsidRPr="00373C92">
        <w:rPr>
          <w:rFonts w:ascii="Times New Roman" w:hAnsi="Times New Roman"/>
          <w:sz w:val="24"/>
          <w:szCs w:val="24"/>
          <w:lang w:val="en-GB"/>
        </w:rPr>
        <w:t xml:space="preserve">be </w:t>
      </w:r>
      <w:r w:rsidR="006470A9" w:rsidRPr="00373C92">
        <w:rPr>
          <w:rFonts w:ascii="Times New Roman" w:hAnsi="Times New Roman"/>
          <w:sz w:val="24"/>
          <w:szCs w:val="24"/>
          <w:lang w:val="en-GB"/>
        </w:rPr>
        <w:t xml:space="preserve">less onerous in future, one also has to note that the potential benefit from labour force growth (in terms of so-called demographic dividend) is not going to last for a very long period. </w:t>
      </w:r>
    </w:p>
    <w:p w:rsidR="00904835" w:rsidRPr="00373C92" w:rsidRDefault="00904835" w:rsidP="00B04ED8">
      <w:pPr>
        <w:rPr>
          <w:rFonts w:ascii="Times New Roman" w:hAnsi="Times New Roman"/>
          <w:sz w:val="24"/>
          <w:szCs w:val="24"/>
          <w:lang w:val="en-GB"/>
        </w:rPr>
      </w:pPr>
      <w:r w:rsidRPr="00373C92">
        <w:rPr>
          <w:rFonts w:ascii="Times New Roman" w:hAnsi="Times New Roman"/>
          <w:sz w:val="24"/>
          <w:szCs w:val="24"/>
          <w:lang w:val="en-GB"/>
        </w:rPr>
        <w:t xml:space="preserve">Another piece of good news from the supply side is the improvement in the level of education of the labour force. This is evidenced from the decline on the proportion with no education and increase in the proportion with primary and secondary education. </w:t>
      </w:r>
    </w:p>
    <w:p w:rsidR="00EC1DC0" w:rsidRPr="00373C92" w:rsidRDefault="00904835" w:rsidP="00B04ED8">
      <w:pPr>
        <w:rPr>
          <w:rFonts w:ascii="Times New Roman" w:hAnsi="Times New Roman"/>
          <w:sz w:val="24"/>
          <w:szCs w:val="24"/>
          <w:lang w:val="en-GB"/>
        </w:rPr>
      </w:pPr>
      <w:r w:rsidRPr="00373C92">
        <w:rPr>
          <w:rFonts w:ascii="Times New Roman" w:hAnsi="Times New Roman"/>
          <w:sz w:val="24"/>
          <w:szCs w:val="24"/>
          <w:lang w:val="en-GB"/>
        </w:rPr>
        <w:t xml:space="preserve">Third, there has been a gradual increase in female labour force participation rate. Although the trend was disrupted in 2013, data from the labour force survey of 2015-16 shows that it is rising again. If the overall trend continues, this can be positive factor for future economic growth of the country. </w:t>
      </w:r>
    </w:p>
    <w:p w:rsidR="00EC1DC0" w:rsidRPr="00373C92" w:rsidRDefault="00EC1DC0" w:rsidP="00B04ED8">
      <w:pPr>
        <w:rPr>
          <w:rFonts w:ascii="Times New Roman" w:hAnsi="Times New Roman"/>
          <w:sz w:val="24"/>
          <w:szCs w:val="24"/>
          <w:lang w:val="en-GB"/>
        </w:rPr>
      </w:pPr>
      <w:r w:rsidRPr="00373C92">
        <w:rPr>
          <w:rFonts w:ascii="Times New Roman" w:hAnsi="Times New Roman"/>
          <w:sz w:val="24"/>
          <w:szCs w:val="24"/>
          <w:lang w:val="en-GB"/>
        </w:rPr>
        <w:t xml:space="preserve">The fourth good news – this one from the demand side – is a rise in the growth of employment in manufacturing between 2010 and 2013. Although this came at the cost of falling labour productivity, it created an expectation that labour intensive industrialization could serve as a mechanism for absorbing surplus labour in the country. </w:t>
      </w:r>
    </w:p>
    <w:p w:rsidR="00D322B8" w:rsidRPr="00373C92" w:rsidRDefault="00D322B8" w:rsidP="00B04ED8">
      <w:pPr>
        <w:rPr>
          <w:rFonts w:ascii="Times New Roman" w:hAnsi="Times New Roman"/>
          <w:sz w:val="24"/>
          <w:szCs w:val="24"/>
          <w:lang w:val="en-GB"/>
        </w:rPr>
      </w:pPr>
      <w:r w:rsidRPr="00373C92">
        <w:rPr>
          <w:rFonts w:ascii="Times New Roman" w:hAnsi="Times New Roman"/>
          <w:sz w:val="24"/>
          <w:szCs w:val="24"/>
          <w:lang w:val="en-GB"/>
        </w:rPr>
        <w:t xml:space="preserve">Fifth, there was a substantial increase in the number of workers finding overseas employment. Although the external demand for workers is subject to fluctuations in changes in economic and other conditions in the destination markets, increase in overseas employment helps relieve the pressure on the domestic labour market (and also contributes to the foreign exchange earnings of the country). In addition to the rise in numbers, there was a gradual increase in the share of skilled workers in the total number of overseas employment – thus indicating the possibility of a change in the skill composition of such jobs. </w:t>
      </w:r>
    </w:p>
    <w:p w:rsidR="00B11439" w:rsidRPr="00373C92" w:rsidRDefault="00D322B8" w:rsidP="00B04ED8">
      <w:pPr>
        <w:rPr>
          <w:rFonts w:ascii="Times New Roman" w:hAnsi="Times New Roman"/>
          <w:sz w:val="24"/>
          <w:szCs w:val="24"/>
          <w:lang w:val="en-GB"/>
        </w:rPr>
      </w:pPr>
      <w:r w:rsidRPr="00373C92">
        <w:rPr>
          <w:rFonts w:ascii="Times New Roman" w:hAnsi="Times New Roman"/>
          <w:sz w:val="24"/>
          <w:szCs w:val="24"/>
          <w:lang w:val="en-GB"/>
        </w:rPr>
        <w:t>Six</w:t>
      </w:r>
      <w:r w:rsidR="00EC1DC0" w:rsidRPr="00373C92">
        <w:rPr>
          <w:rFonts w:ascii="Times New Roman" w:hAnsi="Times New Roman"/>
          <w:sz w:val="24"/>
          <w:szCs w:val="24"/>
          <w:lang w:val="en-GB"/>
        </w:rPr>
        <w:t>th, there was a rise in the real wages of workers – till about 2010-11. And it is interesting that the rise was more pronounced for the agriculture sector. The rise in real wages coupled with a rise in the growth of manufacturing employment created an impression that surplus labour may have been exhausted. However, data from various sources including the labour survey of 2015-16</w:t>
      </w:r>
      <w:r w:rsidR="00053BD5" w:rsidRPr="00373C92">
        <w:rPr>
          <w:rFonts w:ascii="Times New Roman" w:hAnsi="Times New Roman"/>
          <w:sz w:val="24"/>
          <w:szCs w:val="24"/>
          <w:lang w:val="en-GB"/>
        </w:rPr>
        <w:t xml:space="preserve">, </w:t>
      </w:r>
      <w:r w:rsidRPr="00373C92">
        <w:rPr>
          <w:rFonts w:ascii="Times New Roman" w:hAnsi="Times New Roman"/>
          <w:sz w:val="24"/>
          <w:szCs w:val="24"/>
          <w:lang w:val="en-GB"/>
        </w:rPr>
        <w:t xml:space="preserve">the website of </w:t>
      </w:r>
      <w:r w:rsidR="00053BD5" w:rsidRPr="00373C92">
        <w:rPr>
          <w:rFonts w:ascii="Times New Roman" w:hAnsi="Times New Roman"/>
          <w:sz w:val="24"/>
          <w:szCs w:val="24"/>
          <w:lang w:val="en-GB"/>
        </w:rPr>
        <w:t>B</w:t>
      </w:r>
      <w:r w:rsidR="00EC1DC0" w:rsidRPr="00373C92">
        <w:rPr>
          <w:rFonts w:ascii="Times New Roman" w:hAnsi="Times New Roman"/>
          <w:sz w:val="24"/>
          <w:szCs w:val="24"/>
          <w:lang w:val="en-GB"/>
        </w:rPr>
        <w:t>GMEA</w:t>
      </w:r>
      <w:r w:rsidRPr="00373C92">
        <w:rPr>
          <w:rFonts w:ascii="Times New Roman" w:hAnsi="Times New Roman"/>
          <w:sz w:val="24"/>
          <w:szCs w:val="24"/>
          <w:lang w:val="en-GB"/>
        </w:rPr>
        <w:t>,</w:t>
      </w:r>
      <w:r w:rsidR="00EC1DC0" w:rsidRPr="00373C92">
        <w:rPr>
          <w:rFonts w:ascii="Times New Roman" w:hAnsi="Times New Roman"/>
          <w:sz w:val="24"/>
          <w:szCs w:val="24"/>
          <w:lang w:val="en-GB"/>
        </w:rPr>
        <w:t xml:space="preserve"> </w:t>
      </w:r>
      <w:r w:rsidR="00053BD5" w:rsidRPr="00373C92">
        <w:rPr>
          <w:rFonts w:ascii="Times New Roman" w:hAnsi="Times New Roman"/>
          <w:sz w:val="24"/>
          <w:szCs w:val="24"/>
          <w:lang w:val="en-GB"/>
        </w:rPr>
        <w:t xml:space="preserve">and data on wages and prices from the Bureau of Statistics (and Ministry of Finance) </w:t>
      </w:r>
      <w:r w:rsidR="00EC1DC0" w:rsidRPr="00373C92">
        <w:rPr>
          <w:rFonts w:ascii="Times New Roman" w:hAnsi="Times New Roman"/>
          <w:sz w:val="24"/>
          <w:szCs w:val="24"/>
          <w:lang w:val="en-GB"/>
        </w:rPr>
        <w:t xml:space="preserve">show that the good news </w:t>
      </w:r>
      <w:r w:rsidR="00053BD5" w:rsidRPr="00373C92">
        <w:rPr>
          <w:rFonts w:ascii="Times New Roman" w:hAnsi="Times New Roman"/>
          <w:sz w:val="24"/>
          <w:szCs w:val="24"/>
          <w:lang w:val="en-GB"/>
        </w:rPr>
        <w:t xml:space="preserve">on employment and real wages </w:t>
      </w:r>
      <w:r w:rsidR="00EC1DC0" w:rsidRPr="00373C92">
        <w:rPr>
          <w:rFonts w:ascii="Times New Roman" w:hAnsi="Times New Roman"/>
          <w:sz w:val="24"/>
          <w:szCs w:val="24"/>
          <w:lang w:val="en-GB"/>
        </w:rPr>
        <w:t xml:space="preserve">did not last long – an issue that will be addressed presently. </w:t>
      </w:r>
      <w:r w:rsidR="00904835" w:rsidRPr="00373C92">
        <w:rPr>
          <w:rFonts w:ascii="Times New Roman" w:hAnsi="Times New Roman"/>
          <w:sz w:val="24"/>
          <w:szCs w:val="24"/>
          <w:lang w:val="en-GB"/>
        </w:rPr>
        <w:t xml:space="preserve"> </w:t>
      </w:r>
    </w:p>
    <w:p w:rsidR="00CF3CFE" w:rsidRPr="00373C92" w:rsidRDefault="00B11439" w:rsidP="00B04ED8">
      <w:pPr>
        <w:rPr>
          <w:rFonts w:ascii="Times New Roman" w:hAnsi="Times New Roman"/>
          <w:sz w:val="24"/>
          <w:szCs w:val="24"/>
          <w:lang w:val="en-GB"/>
        </w:rPr>
      </w:pPr>
      <w:r w:rsidRPr="00373C92">
        <w:rPr>
          <w:rFonts w:ascii="Times New Roman" w:hAnsi="Times New Roman"/>
          <w:sz w:val="24"/>
          <w:szCs w:val="24"/>
          <w:lang w:val="en-GB"/>
        </w:rPr>
        <w:t>The disappointing news on employment starts from the fact that the overall elasticity of employment with respect to output (i.e., GDP) has been declining over time.</w:t>
      </w:r>
      <w:r w:rsidR="00B04ED8" w:rsidRPr="00373C92">
        <w:rPr>
          <w:rFonts w:ascii="Times New Roman" w:hAnsi="Times New Roman"/>
          <w:sz w:val="24"/>
          <w:szCs w:val="24"/>
          <w:lang w:val="en-GB"/>
        </w:rPr>
        <w:t xml:space="preserve"> </w:t>
      </w:r>
      <w:r w:rsidRPr="00373C92">
        <w:rPr>
          <w:rFonts w:ascii="Times New Roman" w:hAnsi="Times New Roman"/>
          <w:sz w:val="24"/>
          <w:szCs w:val="24"/>
          <w:lang w:val="en-GB"/>
        </w:rPr>
        <w:t xml:space="preserve">One might, of course, argue that that this is natural in a developing economy and should be indicative of improvement in labour productivity. Indeed, growth of employment relative to output growth should leave room for improvement labour productivity. However, one needs to worry when </w:t>
      </w:r>
      <w:r w:rsidR="00FE6B3D" w:rsidRPr="00373C92">
        <w:rPr>
          <w:rFonts w:ascii="Times New Roman" w:hAnsi="Times New Roman"/>
          <w:sz w:val="24"/>
          <w:szCs w:val="24"/>
          <w:lang w:val="en-GB"/>
        </w:rPr>
        <w:t>there is a trade-off between growth in productivity and employment</w:t>
      </w:r>
      <w:r w:rsidR="00FE6B3D" w:rsidRPr="00373C92">
        <w:rPr>
          <w:rStyle w:val="FootnoteReference"/>
          <w:rFonts w:ascii="Times New Roman" w:hAnsi="Times New Roman"/>
          <w:sz w:val="24"/>
          <w:szCs w:val="24"/>
          <w:lang w:val="en-GB"/>
        </w:rPr>
        <w:footnoteReference w:id="30"/>
      </w:r>
      <w:r w:rsidR="00FE6B3D" w:rsidRPr="00373C92">
        <w:rPr>
          <w:rFonts w:ascii="Times New Roman" w:hAnsi="Times New Roman"/>
          <w:sz w:val="24"/>
          <w:szCs w:val="24"/>
          <w:lang w:val="en-GB"/>
        </w:rPr>
        <w:t>, and the latter</w:t>
      </w:r>
      <w:r w:rsidRPr="00373C92">
        <w:rPr>
          <w:rFonts w:ascii="Times New Roman" w:hAnsi="Times New Roman"/>
          <w:sz w:val="24"/>
          <w:szCs w:val="24"/>
          <w:lang w:val="en-GB"/>
        </w:rPr>
        <w:t xml:space="preserve"> is insufficient to absorb surplus labour at a sufficiently fast pace.  </w:t>
      </w:r>
      <w:r w:rsidR="00CF3CFE" w:rsidRPr="00373C92">
        <w:rPr>
          <w:rFonts w:ascii="Times New Roman" w:hAnsi="Times New Roman"/>
          <w:sz w:val="24"/>
          <w:szCs w:val="24"/>
          <w:lang w:val="en-GB"/>
        </w:rPr>
        <w:t>The sharp decline in overall employment elasticity and a decline in manufacturing empl</w:t>
      </w:r>
      <w:r w:rsidR="00592630" w:rsidRPr="00373C92">
        <w:rPr>
          <w:rFonts w:ascii="Times New Roman" w:hAnsi="Times New Roman"/>
          <w:sz w:val="24"/>
          <w:szCs w:val="24"/>
          <w:lang w:val="en-GB"/>
        </w:rPr>
        <w:t>oyment observed after 2013 give</w:t>
      </w:r>
      <w:r w:rsidR="00CF3CFE" w:rsidRPr="00373C92">
        <w:rPr>
          <w:rFonts w:ascii="Times New Roman" w:hAnsi="Times New Roman"/>
          <w:sz w:val="24"/>
          <w:szCs w:val="24"/>
          <w:lang w:val="en-GB"/>
        </w:rPr>
        <w:t xml:space="preserve"> rise to such worry. Moreover, since this has been happening at a time when output growth has been high, one wonders whet</w:t>
      </w:r>
      <w:r w:rsidR="0023151D" w:rsidRPr="00373C92">
        <w:rPr>
          <w:rFonts w:ascii="Times New Roman" w:hAnsi="Times New Roman"/>
          <w:sz w:val="24"/>
          <w:szCs w:val="24"/>
          <w:lang w:val="en-GB"/>
        </w:rPr>
        <w:t>her the country has been going</w:t>
      </w:r>
      <w:r w:rsidR="00CF3CFE" w:rsidRPr="00373C92">
        <w:rPr>
          <w:rFonts w:ascii="Times New Roman" w:hAnsi="Times New Roman"/>
          <w:sz w:val="24"/>
          <w:szCs w:val="24"/>
          <w:lang w:val="en-GB"/>
        </w:rPr>
        <w:t xml:space="preserve"> through a period of jobless growth. </w:t>
      </w:r>
    </w:p>
    <w:p w:rsidR="00CF3CFE" w:rsidRPr="00373C92" w:rsidRDefault="00CF3CFE" w:rsidP="00B04ED8">
      <w:pPr>
        <w:rPr>
          <w:rFonts w:ascii="Times New Roman" w:hAnsi="Times New Roman"/>
          <w:sz w:val="24"/>
          <w:szCs w:val="24"/>
          <w:lang w:val="en-GB"/>
        </w:rPr>
      </w:pPr>
      <w:r w:rsidRPr="00373C92">
        <w:rPr>
          <w:rFonts w:ascii="Times New Roman" w:hAnsi="Times New Roman"/>
          <w:sz w:val="24"/>
          <w:szCs w:val="24"/>
          <w:lang w:val="en-GB"/>
        </w:rPr>
        <w:t xml:space="preserve">Apart from slow growth of employment, a particular cause of concern is high rate of unemployment among the youth. </w:t>
      </w:r>
      <w:r w:rsidR="002666F4" w:rsidRPr="00373C92">
        <w:rPr>
          <w:rFonts w:ascii="Times New Roman" w:hAnsi="Times New Roman"/>
          <w:sz w:val="24"/>
          <w:szCs w:val="24"/>
          <w:lang w:val="en-GB"/>
        </w:rPr>
        <w:t xml:space="preserve">While this represents a waste from the point of utilization of an important factor of production, it is also worrisome from a social point of view. What is also noteworthy is that education is not helping the youth in finding jobs – as is indicated by the direct relationship between education and unemployment. This is an area that requires particular attention. </w:t>
      </w:r>
    </w:p>
    <w:p w:rsidR="00B04ED8" w:rsidRPr="00373C92" w:rsidRDefault="00976EDB" w:rsidP="00B04ED8">
      <w:pPr>
        <w:rPr>
          <w:rFonts w:ascii="Times New Roman" w:hAnsi="Times New Roman"/>
          <w:sz w:val="24"/>
          <w:szCs w:val="24"/>
          <w:lang w:val="en-GB"/>
        </w:rPr>
      </w:pPr>
      <w:r w:rsidRPr="00373C92">
        <w:rPr>
          <w:rFonts w:ascii="Times New Roman" w:hAnsi="Times New Roman"/>
          <w:sz w:val="24"/>
          <w:szCs w:val="24"/>
          <w:lang w:val="en-GB"/>
        </w:rPr>
        <w:t xml:space="preserve">Another point </w:t>
      </w:r>
      <w:r w:rsidR="002666F4" w:rsidRPr="00373C92">
        <w:rPr>
          <w:rFonts w:ascii="Times New Roman" w:hAnsi="Times New Roman"/>
          <w:sz w:val="24"/>
          <w:szCs w:val="24"/>
          <w:lang w:val="en-GB"/>
        </w:rPr>
        <w:t xml:space="preserve">of concern – especially from the point of view of the relationship between </w:t>
      </w:r>
      <w:r w:rsidR="00D322B8" w:rsidRPr="00373C92">
        <w:rPr>
          <w:rFonts w:ascii="Times New Roman" w:hAnsi="Times New Roman"/>
          <w:sz w:val="24"/>
          <w:szCs w:val="24"/>
          <w:lang w:val="en-GB"/>
        </w:rPr>
        <w:t xml:space="preserve">economic growth, </w:t>
      </w:r>
      <w:r w:rsidR="002666F4" w:rsidRPr="00373C92">
        <w:rPr>
          <w:rFonts w:ascii="Times New Roman" w:hAnsi="Times New Roman"/>
          <w:sz w:val="24"/>
          <w:szCs w:val="24"/>
          <w:lang w:val="en-GB"/>
        </w:rPr>
        <w:t xml:space="preserve">employment and poverty and inequality - is the stagnation (if not a decline) in real wages of workers. Although real wages increased for a few years after 2008, the trend did not continue. If growth in money wage rates and consumer prices are any indicators, there appears to have been a decline in real wages in recent years. </w:t>
      </w:r>
      <w:r w:rsidR="00F27470" w:rsidRPr="00373C92">
        <w:rPr>
          <w:rFonts w:ascii="Times New Roman" w:hAnsi="Times New Roman"/>
          <w:sz w:val="24"/>
          <w:szCs w:val="24"/>
          <w:lang w:val="en-GB"/>
        </w:rPr>
        <w:t>P</w:t>
      </w:r>
      <w:r w:rsidRPr="00373C92">
        <w:rPr>
          <w:rFonts w:ascii="Times New Roman" w:hAnsi="Times New Roman"/>
          <w:sz w:val="24"/>
          <w:szCs w:val="24"/>
          <w:lang w:val="en-GB"/>
        </w:rPr>
        <w:t>olicy makers need to worry about it, especially if real wages are looked at as a means of reducing p</w:t>
      </w:r>
      <w:r w:rsidR="002666F4" w:rsidRPr="00373C92">
        <w:rPr>
          <w:rFonts w:ascii="Times New Roman" w:hAnsi="Times New Roman"/>
          <w:sz w:val="24"/>
          <w:szCs w:val="24"/>
          <w:lang w:val="en-GB"/>
        </w:rPr>
        <w:t xml:space="preserve">overty and </w:t>
      </w:r>
      <w:r w:rsidRPr="00373C92">
        <w:rPr>
          <w:rFonts w:ascii="Times New Roman" w:hAnsi="Times New Roman"/>
          <w:sz w:val="24"/>
          <w:szCs w:val="24"/>
          <w:lang w:val="en-GB"/>
        </w:rPr>
        <w:t xml:space="preserve">improving </w:t>
      </w:r>
      <w:r w:rsidR="002666F4" w:rsidRPr="00373C92">
        <w:rPr>
          <w:rFonts w:ascii="Times New Roman" w:hAnsi="Times New Roman"/>
          <w:sz w:val="24"/>
          <w:szCs w:val="24"/>
          <w:lang w:val="en-GB"/>
        </w:rPr>
        <w:t xml:space="preserve">income distribution. </w:t>
      </w:r>
    </w:p>
    <w:bookmarkEnd w:id="1"/>
    <w:p w:rsidR="008B41BA" w:rsidRPr="00373C92" w:rsidRDefault="008B41BA" w:rsidP="00B04ED8">
      <w:pPr>
        <w:rPr>
          <w:rFonts w:ascii="Times New Roman" w:hAnsi="Times New Roman"/>
          <w:b/>
          <w:bCs/>
          <w:sz w:val="24"/>
          <w:szCs w:val="24"/>
          <w:lang w:val="en-GB"/>
        </w:rPr>
      </w:pPr>
      <w:r w:rsidRPr="00373C92">
        <w:rPr>
          <w:rFonts w:ascii="Times New Roman" w:hAnsi="Times New Roman"/>
          <w:b/>
          <w:bCs/>
          <w:sz w:val="24"/>
          <w:szCs w:val="24"/>
          <w:u w:val="single"/>
          <w:lang w:val="en-GB"/>
        </w:rPr>
        <w:t>Part 2: Looking at the Future: Projections of Employment</w:t>
      </w:r>
    </w:p>
    <w:p w:rsidR="00E846FB" w:rsidRPr="00373C92" w:rsidRDefault="00836BB0">
      <w:pPr>
        <w:spacing w:after="160" w:line="259" w:lineRule="auto"/>
        <w:rPr>
          <w:rFonts w:ascii="Times New Roman" w:hAnsi="Times New Roman"/>
          <w:b/>
          <w:bCs/>
          <w:sz w:val="24"/>
          <w:szCs w:val="24"/>
          <w:lang w:val="en-GB"/>
        </w:rPr>
      </w:pPr>
      <w:r w:rsidRPr="00373C92">
        <w:rPr>
          <w:rFonts w:ascii="Times New Roman" w:hAnsi="Times New Roman"/>
          <w:b/>
          <w:bCs/>
          <w:sz w:val="24"/>
          <w:szCs w:val="24"/>
          <w:lang w:val="en-GB"/>
        </w:rPr>
        <w:t>7</w:t>
      </w:r>
      <w:r w:rsidR="00E846FB" w:rsidRPr="00373C92">
        <w:rPr>
          <w:rFonts w:ascii="Times New Roman" w:hAnsi="Times New Roman"/>
          <w:b/>
          <w:bCs/>
          <w:sz w:val="24"/>
          <w:szCs w:val="24"/>
          <w:lang w:val="en-GB"/>
        </w:rPr>
        <w:t>. Employment Projection and Prospects</w:t>
      </w:r>
    </w:p>
    <w:p w:rsidR="00236D63" w:rsidRPr="00373C92" w:rsidRDefault="00236D63" w:rsidP="00236D63">
      <w:pPr>
        <w:rPr>
          <w:rFonts w:ascii="Times New Roman" w:hAnsi="Times New Roman"/>
          <w:sz w:val="24"/>
          <w:szCs w:val="24"/>
          <w:u w:val="single"/>
          <w:lang w:val="en-US"/>
        </w:rPr>
      </w:pPr>
      <w:r w:rsidRPr="00373C92">
        <w:rPr>
          <w:rFonts w:ascii="Times New Roman" w:hAnsi="Times New Roman"/>
          <w:sz w:val="24"/>
          <w:szCs w:val="24"/>
          <w:lang w:val="en-US"/>
        </w:rPr>
        <w:t>In an economy like that of Banglade</w:t>
      </w:r>
      <w:r w:rsidR="005A4F4E">
        <w:rPr>
          <w:rFonts w:ascii="Times New Roman" w:hAnsi="Times New Roman"/>
          <w:sz w:val="24"/>
          <w:szCs w:val="24"/>
          <w:lang w:val="en-US"/>
        </w:rPr>
        <w:t>sh where unemployment is low but many</w:t>
      </w:r>
      <w:r w:rsidRPr="00373C92">
        <w:rPr>
          <w:rFonts w:ascii="Times New Roman" w:hAnsi="Times New Roman"/>
          <w:sz w:val="24"/>
          <w:szCs w:val="24"/>
          <w:lang w:val="en-US"/>
        </w:rPr>
        <w:t xml:space="preserve"> people somehow manage to eke out a living, jobs required may not provide a true indicator of the real challenge in the area of employment. In addition to numbers, it would be important to look at the type of employment (in terms of sectors, skill requirement, etc.) that needs to be created. An attempt is being made here to present some numbers as an indicator of the basic quantitative aspect of the employment challenge. But the numbers presented also take into account the possibility making a dent on the situation regarding unemployment and underemployment. In that sense, the qualitative aspect of employment is also addressed to some extent.</w:t>
      </w:r>
      <w:r w:rsidRPr="00373C92">
        <w:rPr>
          <w:rFonts w:ascii="Times New Roman" w:hAnsi="Times New Roman"/>
          <w:sz w:val="24"/>
          <w:szCs w:val="24"/>
          <w:u w:val="single"/>
          <w:lang w:val="en-US"/>
        </w:rPr>
        <w:t xml:space="preserve"> </w:t>
      </w:r>
    </w:p>
    <w:p w:rsidR="00236D63" w:rsidRPr="00373C92" w:rsidRDefault="00836BB0" w:rsidP="00236D63">
      <w:pPr>
        <w:rPr>
          <w:rFonts w:ascii="Times New Roman" w:hAnsi="Times New Roman"/>
          <w:sz w:val="24"/>
          <w:szCs w:val="24"/>
          <w:u w:val="single"/>
          <w:lang w:val="en-US"/>
        </w:rPr>
      </w:pPr>
      <w:r w:rsidRPr="00373C92">
        <w:rPr>
          <w:rFonts w:ascii="Times New Roman" w:hAnsi="Times New Roman"/>
          <w:sz w:val="24"/>
          <w:szCs w:val="24"/>
          <w:u w:val="single"/>
          <w:lang w:val="en-US"/>
        </w:rPr>
        <w:t>7</w:t>
      </w:r>
      <w:r w:rsidR="00236D63" w:rsidRPr="00373C92">
        <w:rPr>
          <w:rFonts w:ascii="Times New Roman" w:hAnsi="Times New Roman"/>
          <w:sz w:val="24"/>
          <w:szCs w:val="24"/>
          <w:u w:val="single"/>
          <w:lang w:val="en-US"/>
        </w:rPr>
        <w:t>.1. Methodology applied</w:t>
      </w:r>
    </w:p>
    <w:p w:rsidR="00950E37" w:rsidRPr="00373C92" w:rsidRDefault="00236D63" w:rsidP="00236D63">
      <w:pPr>
        <w:rPr>
          <w:rFonts w:ascii="Times New Roman" w:hAnsi="Times New Roman"/>
          <w:sz w:val="24"/>
          <w:szCs w:val="24"/>
          <w:lang w:val="en-US"/>
        </w:rPr>
      </w:pPr>
      <w:r w:rsidRPr="00373C92">
        <w:rPr>
          <w:rFonts w:ascii="Times New Roman" w:hAnsi="Times New Roman"/>
          <w:sz w:val="24"/>
          <w:szCs w:val="24"/>
          <w:lang w:val="en-US"/>
        </w:rPr>
        <w:t xml:space="preserve">It would be in order to note a few basic aspects of the projection being presented. First, </w:t>
      </w:r>
      <w:r w:rsidR="00F1310C" w:rsidRPr="00373C92">
        <w:rPr>
          <w:rFonts w:ascii="Times New Roman" w:hAnsi="Times New Roman"/>
          <w:sz w:val="24"/>
          <w:szCs w:val="24"/>
          <w:lang w:val="en-US"/>
        </w:rPr>
        <w:t>although the present exercise is being done within the framework of the Perspective Plan</w:t>
      </w:r>
      <w:r w:rsidR="005A4F4E">
        <w:rPr>
          <w:rFonts w:ascii="Times New Roman" w:hAnsi="Times New Roman"/>
          <w:sz w:val="24"/>
          <w:szCs w:val="24"/>
          <w:lang w:val="en-US"/>
        </w:rPr>
        <w:t xml:space="preserve"> (PP)</w:t>
      </w:r>
      <w:r w:rsidR="00F1310C" w:rsidRPr="00373C92">
        <w:rPr>
          <w:rFonts w:ascii="Times New Roman" w:hAnsi="Times New Roman"/>
          <w:sz w:val="24"/>
          <w:szCs w:val="24"/>
          <w:lang w:val="en-US"/>
        </w:rPr>
        <w:t xml:space="preserve"> for the period 2021 to 2041, </w:t>
      </w:r>
      <w:r w:rsidRPr="00373C92">
        <w:rPr>
          <w:rFonts w:ascii="Times New Roman" w:hAnsi="Times New Roman"/>
          <w:sz w:val="24"/>
          <w:szCs w:val="24"/>
          <w:lang w:val="en-US"/>
        </w:rPr>
        <w:t>th</w:t>
      </w:r>
      <w:r w:rsidR="00F1310C" w:rsidRPr="00373C92">
        <w:rPr>
          <w:rFonts w:ascii="Times New Roman" w:hAnsi="Times New Roman"/>
          <w:sz w:val="24"/>
          <w:szCs w:val="24"/>
          <w:lang w:val="en-US"/>
        </w:rPr>
        <w:t>e terminal year for the projections is taken as 203</w:t>
      </w:r>
      <w:r w:rsidRPr="00373C92">
        <w:rPr>
          <w:rFonts w:ascii="Times New Roman" w:hAnsi="Times New Roman"/>
          <w:sz w:val="24"/>
          <w:szCs w:val="24"/>
          <w:lang w:val="en-US"/>
        </w:rPr>
        <w:t xml:space="preserve">0 (which is also the terminal year for the </w:t>
      </w:r>
      <w:r w:rsidR="00F1310C" w:rsidRPr="00373C92">
        <w:rPr>
          <w:rFonts w:ascii="Times New Roman" w:hAnsi="Times New Roman"/>
          <w:sz w:val="24"/>
          <w:szCs w:val="24"/>
          <w:lang w:val="en-US"/>
        </w:rPr>
        <w:t>for SDGs that include attaining full and productive employment</w:t>
      </w:r>
      <w:r w:rsidRPr="00373C92">
        <w:rPr>
          <w:rFonts w:ascii="Times New Roman" w:hAnsi="Times New Roman"/>
          <w:sz w:val="24"/>
          <w:szCs w:val="24"/>
          <w:lang w:val="en-US"/>
        </w:rPr>
        <w:t xml:space="preserve">). </w:t>
      </w:r>
      <w:r w:rsidR="00F1310C" w:rsidRPr="00373C92">
        <w:rPr>
          <w:rFonts w:ascii="Times New Roman" w:hAnsi="Times New Roman"/>
          <w:sz w:val="24"/>
          <w:szCs w:val="24"/>
          <w:lang w:val="en-US"/>
        </w:rPr>
        <w:t xml:space="preserve">The period up to 2030 is also the first phase of the PP period during which surplus labour is expected to be exhausted in the economy. </w:t>
      </w:r>
      <w:r w:rsidR="00950E37" w:rsidRPr="00373C92">
        <w:rPr>
          <w:rFonts w:ascii="Times New Roman" w:hAnsi="Times New Roman"/>
          <w:sz w:val="24"/>
          <w:szCs w:val="24"/>
          <w:lang w:val="en-US"/>
        </w:rPr>
        <w:t xml:space="preserve">Once that critical turning point is attained, the challenge of employment will be somewhat different. </w:t>
      </w:r>
    </w:p>
    <w:p w:rsidR="00F52F89" w:rsidRPr="00373C92" w:rsidRDefault="00236D63" w:rsidP="00236D63">
      <w:pPr>
        <w:rPr>
          <w:rFonts w:ascii="Times New Roman" w:hAnsi="Times New Roman"/>
          <w:sz w:val="24"/>
          <w:szCs w:val="24"/>
          <w:lang w:val="en-US"/>
        </w:rPr>
      </w:pPr>
      <w:r w:rsidRPr="00373C92">
        <w:rPr>
          <w:rFonts w:ascii="Times New Roman" w:hAnsi="Times New Roman"/>
          <w:sz w:val="24"/>
          <w:szCs w:val="24"/>
          <w:lang w:val="en-US"/>
        </w:rPr>
        <w:t xml:space="preserve">Second, to get a picture of the supply side, projection of labour force </w:t>
      </w:r>
      <w:r w:rsidR="00F52F89" w:rsidRPr="00373C92">
        <w:rPr>
          <w:rFonts w:ascii="Times New Roman" w:hAnsi="Times New Roman"/>
          <w:sz w:val="24"/>
          <w:szCs w:val="24"/>
          <w:lang w:val="en-US"/>
        </w:rPr>
        <w:t>has to be made by using a realistic figure for its growth rate. But given the volatility observed in the past figures that emerge from different rounds of the l</w:t>
      </w:r>
      <w:r w:rsidR="005A4F4E">
        <w:rPr>
          <w:rFonts w:ascii="Times New Roman" w:hAnsi="Times New Roman"/>
          <w:sz w:val="24"/>
          <w:szCs w:val="24"/>
          <w:lang w:val="en-US"/>
        </w:rPr>
        <w:t xml:space="preserve">abour force surveys (ref. section </w:t>
      </w:r>
      <w:r w:rsidR="00F52F89" w:rsidRPr="00373C92">
        <w:rPr>
          <w:rFonts w:ascii="Times New Roman" w:hAnsi="Times New Roman"/>
          <w:sz w:val="24"/>
          <w:szCs w:val="24"/>
          <w:lang w:val="en-US"/>
        </w:rPr>
        <w:t>2), it is difficult to settle for a figure with confidence. For example, the</w:t>
      </w:r>
      <w:r w:rsidR="0008219E" w:rsidRPr="00373C92">
        <w:rPr>
          <w:rFonts w:ascii="Times New Roman" w:hAnsi="Times New Roman"/>
          <w:sz w:val="24"/>
          <w:szCs w:val="24"/>
          <w:lang w:val="en-US"/>
        </w:rPr>
        <w:t xml:space="preserve"> rate of growth of labour force</w:t>
      </w:r>
      <w:r w:rsidR="00F52F89" w:rsidRPr="00373C92">
        <w:rPr>
          <w:rFonts w:ascii="Times New Roman" w:hAnsi="Times New Roman"/>
          <w:sz w:val="24"/>
          <w:szCs w:val="24"/>
          <w:lang w:val="en-US"/>
        </w:rPr>
        <w:t xml:space="preserve"> during dif</w:t>
      </w:r>
      <w:r w:rsidR="0008219E" w:rsidRPr="00373C92">
        <w:rPr>
          <w:rFonts w:ascii="Times New Roman" w:hAnsi="Times New Roman"/>
          <w:sz w:val="24"/>
          <w:szCs w:val="24"/>
          <w:lang w:val="en-US"/>
        </w:rPr>
        <w:t>ferent inter-survey periods varies</w:t>
      </w:r>
      <w:r w:rsidR="00F52F89" w:rsidRPr="00373C92">
        <w:rPr>
          <w:rFonts w:ascii="Times New Roman" w:hAnsi="Times New Roman"/>
          <w:sz w:val="24"/>
          <w:szCs w:val="24"/>
          <w:lang w:val="en-US"/>
        </w:rPr>
        <w:t xml:space="preserve"> from 1.15 per cent per annum during 2013 to 2015-16 to 3.45 per cent during 2005-06 to 2010. Moreover, there is no clear trend in the observed growth rates. Given the situation, one way is to look at a reasonably long-term period and use the growth figure observed for that period for purposes of projections.  For example, the annual growth of labour force during 2002-03 to 2015-16 was 2.28 per cent. </w:t>
      </w:r>
      <w:r w:rsidR="00BD11BD" w:rsidRPr="00373C92">
        <w:rPr>
          <w:rFonts w:ascii="Times New Roman" w:hAnsi="Times New Roman"/>
          <w:sz w:val="24"/>
          <w:szCs w:val="24"/>
          <w:lang w:val="en-US"/>
        </w:rPr>
        <w:t>In the absence of any other more reliable figures, the present study uses this for making projections of labour force growth up to 2030</w:t>
      </w:r>
      <w:r w:rsidR="00BD11BD" w:rsidRPr="00373C92">
        <w:rPr>
          <w:rStyle w:val="FootnoteReference"/>
          <w:rFonts w:ascii="Times New Roman" w:hAnsi="Times New Roman"/>
          <w:sz w:val="24"/>
          <w:szCs w:val="24"/>
          <w:lang w:val="en-US"/>
        </w:rPr>
        <w:footnoteReference w:id="31"/>
      </w:r>
      <w:r w:rsidR="00BD11BD" w:rsidRPr="00373C92">
        <w:rPr>
          <w:rFonts w:ascii="Times New Roman" w:hAnsi="Times New Roman"/>
          <w:sz w:val="24"/>
          <w:szCs w:val="24"/>
          <w:lang w:val="en-US"/>
        </w:rPr>
        <w:t xml:space="preserve">. </w:t>
      </w:r>
    </w:p>
    <w:p w:rsidR="005530FF" w:rsidRPr="00373C92" w:rsidRDefault="00236D63" w:rsidP="00236D63">
      <w:pPr>
        <w:rPr>
          <w:rFonts w:ascii="Times New Roman" w:hAnsi="Times New Roman"/>
          <w:sz w:val="24"/>
          <w:szCs w:val="24"/>
          <w:lang w:val="en-US"/>
        </w:rPr>
      </w:pPr>
      <w:r w:rsidRPr="00373C92">
        <w:rPr>
          <w:rFonts w:ascii="Times New Roman" w:hAnsi="Times New Roman"/>
          <w:sz w:val="24"/>
          <w:szCs w:val="24"/>
          <w:lang w:val="en-US"/>
        </w:rPr>
        <w:t>Third, an aggre</w:t>
      </w:r>
      <w:r w:rsidR="000E6A41" w:rsidRPr="00373C92">
        <w:rPr>
          <w:rFonts w:ascii="Times New Roman" w:hAnsi="Times New Roman"/>
          <w:sz w:val="24"/>
          <w:szCs w:val="24"/>
          <w:lang w:val="en-US"/>
        </w:rPr>
        <w:t>gate projection model is</w:t>
      </w:r>
      <w:r w:rsidRPr="00373C92">
        <w:rPr>
          <w:rFonts w:ascii="Times New Roman" w:hAnsi="Times New Roman"/>
          <w:sz w:val="24"/>
          <w:szCs w:val="24"/>
          <w:lang w:val="en-US"/>
        </w:rPr>
        <w:t xml:space="preserve"> used (elaborated further below)</w:t>
      </w:r>
      <w:r w:rsidR="000E6A41" w:rsidRPr="00373C92">
        <w:rPr>
          <w:rFonts w:ascii="Times New Roman" w:hAnsi="Times New Roman"/>
          <w:sz w:val="24"/>
          <w:szCs w:val="24"/>
          <w:lang w:val="en-US"/>
        </w:rPr>
        <w:t>,</w:t>
      </w:r>
      <w:r w:rsidRPr="00373C92">
        <w:rPr>
          <w:rFonts w:ascii="Times New Roman" w:hAnsi="Times New Roman"/>
          <w:sz w:val="24"/>
          <w:szCs w:val="24"/>
          <w:lang w:val="en-US"/>
        </w:rPr>
        <w:t xml:space="preserve"> which involves the use of elasticity of employment with respect to output and projected GDP growth. As for the former,</w:t>
      </w:r>
      <w:r w:rsidR="005A4F4E">
        <w:rPr>
          <w:rFonts w:ascii="Times New Roman" w:hAnsi="Times New Roman"/>
          <w:sz w:val="24"/>
          <w:szCs w:val="24"/>
          <w:lang w:val="en-US"/>
        </w:rPr>
        <w:t xml:space="preserve"> several points </w:t>
      </w:r>
      <w:r w:rsidR="00C75AF1" w:rsidRPr="00373C92">
        <w:rPr>
          <w:rFonts w:ascii="Times New Roman" w:hAnsi="Times New Roman"/>
          <w:sz w:val="24"/>
          <w:szCs w:val="24"/>
          <w:lang w:val="en-US"/>
        </w:rPr>
        <w:t>need to be noted. First, since 2005-06, there has been a gradual decline in the elasticity of employment with respect to output – thus indicating a decline in the ability of</w:t>
      </w:r>
      <w:r w:rsidRPr="00373C92">
        <w:rPr>
          <w:rFonts w:ascii="Times New Roman" w:hAnsi="Times New Roman"/>
          <w:sz w:val="24"/>
          <w:szCs w:val="24"/>
          <w:lang w:val="en-US"/>
        </w:rPr>
        <w:t xml:space="preserve"> the </w:t>
      </w:r>
      <w:r w:rsidR="00C75AF1" w:rsidRPr="00373C92">
        <w:rPr>
          <w:rFonts w:ascii="Times New Roman" w:hAnsi="Times New Roman"/>
          <w:sz w:val="24"/>
          <w:szCs w:val="24"/>
          <w:lang w:val="en-US"/>
        </w:rPr>
        <w:t xml:space="preserve">economy to generate employment. Moreover, this decline was quite sharp during the period of 2013 to </w:t>
      </w:r>
      <w:r w:rsidR="0008219E" w:rsidRPr="00373C92">
        <w:rPr>
          <w:rFonts w:ascii="Times New Roman" w:hAnsi="Times New Roman"/>
          <w:sz w:val="24"/>
          <w:szCs w:val="24"/>
          <w:lang w:val="en-US"/>
        </w:rPr>
        <w:t>2015-16;</w:t>
      </w:r>
      <w:r w:rsidR="00A36EE3" w:rsidRPr="00373C92">
        <w:rPr>
          <w:rFonts w:ascii="Times New Roman" w:hAnsi="Times New Roman"/>
          <w:sz w:val="24"/>
          <w:szCs w:val="24"/>
          <w:lang w:val="en-US"/>
        </w:rPr>
        <w:t xml:space="preserve"> the estimated employment elasticity for that period was only 0.1765</w:t>
      </w:r>
      <w:r w:rsidR="0008219E" w:rsidRPr="00373C92">
        <w:rPr>
          <w:rFonts w:ascii="Times New Roman" w:hAnsi="Times New Roman"/>
          <w:sz w:val="24"/>
          <w:szCs w:val="24"/>
          <w:lang w:val="en-US"/>
        </w:rPr>
        <w:t xml:space="preserve"> compared to 0.3887 for 2010 to 2013</w:t>
      </w:r>
      <w:r w:rsidR="00A36EE3" w:rsidRPr="00373C92">
        <w:rPr>
          <w:rFonts w:ascii="Times New Roman" w:hAnsi="Times New Roman"/>
          <w:sz w:val="24"/>
          <w:szCs w:val="24"/>
          <w:lang w:val="en-US"/>
        </w:rPr>
        <w:t xml:space="preserve">. </w:t>
      </w:r>
      <w:r w:rsidR="005530FF" w:rsidRPr="00373C92">
        <w:rPr>
          <w:rFonts w:ascii="Times New Roman" w:hAnsi="Times New Roman"/>
          <w:sz w:val="24"/>
          <w:szCs w:val="24"/>
          <w:lang w:val="en-US"/>
        </w:rPr>
        <w:t xml:space="preserve">Although it is natural for a developing economy like that of Bangladesh to undergo some technological change that might result in a decline in the employment elasticity of output, such a </w:t>
      </w:r>
      <w:r w:rsidR="0008219E" w:rsidRPr="00373C92">
        <w:rPr>
          <w:rFonts w:ascii="Times New Roman" w:hAnsi="Times New Roman"/>
          <w:sz w:val="24"/>
          <w:szCs w:val="24"/>
          <w:lang w:val="en-US"/>
        </w:rPr>
        <w:t xml:space="preserve">sharp decline within a short period </w:t>
      </w:r>
      <w:r w:rsidR="005530FF" w:rsidRPr="00373C92">
        <w:rPr>
          <w:rFonts w:ascii="Times New Roman" w:hAnsi="Times New Roman"/>
          <w:sz w:val="24"/>
          <w:szCs w:val="24"/>
          <w:lang w:val="en-US"/>
        </w:rPr>
        <w:t xml:space="preserve">seems to be an aberration of the observed trend and appears to represent a </w:t>
      </w:r>
      <w:r w:rsidR="001B1ECE" w:rsidRPr="00373C92">
        <w:rPr>
          <w:rFonts w:ascii="Times New Roman" w:hAnsi="Times New Roman"/>
          <w:sz w:val="24"/>
          <w:szCs w:val="24"/>
          <w:lang w:val="en-US"/>
        </w:rPr>
        <w:t>period of “jobl</w:t>
      </w:r>
      <w:r w:rsidR="0008219E" w:rsidRPr="00373C92">
        <w:rPr>
          <w:rFonts w:ascii="Times New Roman" w:hAnsi="Times New Roman"/>
          <w:sz w:val="24"/>
          <w:szCs w:val="24"/>
          <w:lang w:val="en-US"/>
        </w:rPr>
        <w:t>ess growth”. So, the use of the</w:t>
      </w:r>
      <w:r w:rsidR="001B1ECE" w:rsidRPr="00373C92">
        <w:rPr>
          <w:rFonts w:ascii="Times New Roman" w:hAnsi="Times New Roman"/>
          <w:sz w:val="24"/>
          <w:szCs w:val="24"/>
          <w:lang w:val="en-US"/>
        </w:rPr>
        <w:t xml:space="preserve"> elasticity figure </w:t>
      </w:r>
      <w:r w:rsidR="0008219E" w:rsidRPr="00373C92">
        <w:rPr>
          <w:rFonts w:ascii="Times New Roman" w:hAnsi="Times New Roman"/>
          <w:sz w:val="24"/>
          <w:szCs w:val="24"/>
          <w:lang w:val="en-US"/>
        </w:rPr>
        <w:t xml:space="preserve">for 2013 to 2015-16 </w:t>
      </w:r>
      <w:r w:rsidR="001B1ECE" w:rsidRPr="00373C92">
        <w:rPr>
          <w:rFonts w:ascii="Times New Roman" w:hAnsi="Times New Roman"/>
          <w:sz w:val="24"/>
          <w:szCs w:val="24"/>
          <w:lang w:val="en-US"/>
        </w:rPr>
        <w:t xml:space="preserve">in a projection exercise </w:t>
      </w:r>
      <w:r w:rsidR="0008219E" w:rsidRPr="00373C92">
        <w:rPr>
          <w:rFonts w:ascii="Times New Roman" w:hAnsi="Times New Roman"/>
          <w:sz w:val="24"/>
          <w:szCs w:val="24"/>
          <w:lang w:val="en-US"/>
        </w:rPr>
        <w:t>is likely to yield misleading results.</w:t>
      </w:r>
      <w:r w:rsidR="001B1ECE" w:rsidRPr="00373C92">
        <w:rPr>
          <w:rFonts w:ascii="Times New Roman" w:hAnsi="Times New Roman"/>
          <w:sz w:val="24"/>
          <w:szCs w:val="24"/>
          <w:lang w:val="en-US"/>
        </w:rPr>
        <w:t xml:space="preserve"> </w:t>
      </w:r>
      <w:r w:rsidR="005530FF" w:rsidRPr="00373C92">
        <w:rPr>
          <w:rFonts w:ascii="Times New Roman" w:hAnsi="Times New Roman"/>
          <w:sz w:val="24"/>
          <w:szCs w:val="24"/>
          <w:lang w:val="en-US"/>
        </w:rPr>
        <w:t xml:space="preserve">It would, therefore, be useful to make alternative projections using more realistic parameters. One possibility is to use the estimated elasticity for a longer period. In that regard, one candidate is the estimate for the period 2005-06 to 2015-16, which is 0.27. </w:t>
      </w:r>
      <w:r w:rsidR="00A36EE3" w:rsidRPr="00373C92">
        <w:rPr>
          <w:rFonts w:ascii="Times New Roman" w:hAnsi="Times New Roman"/>
          <w:sz w:val="24"/>
          <w:szCs w:val="24"/>
          <w:lang w:val="en-US"/>
        </w:rPr>
        <w:t xml:space="preserve"> </w:t>
      </w:r>
      <w:r w:rsidR="005530FF" w:rsidRPr="00373C92">
        <w:rPr>
          <w:rFonts w:ascii="Times New Roman" w:hAnsi="Times New Roman"/>
          <w:sz w:val="24"/>
          <w:szCs w:val="24"/>
          <w:lang w:val="en-US"/>
        </w:rPr>
        <w:t xml:space="preserve">The other possibility is to use a figure that is close to the observed figure for the </w:t>
      </w:r>
      <w:r w:rsidR="000E7CE9" w:rsidRPr="00373C92">
        <w:rPr>
          <w:rFonts w:ascii="Times New Roman" w:hAnsi="Times New Roman"/>
          <w:sz w:val="24"/>
          <w:szCs w:val="24"/>
          <w:lang w:val="en-US"/>
        </w:rPr>
        <w:t>period 2010-2013 (which was 0.3887)</w:t>
      </w:r>
      <w:r w:rsidR="005530FF" w:rsidRPr="00373C92">
        <w:rPr>
          <w:rFonts w:ascii="Times New Roman" w:hAnsi="Times New Roman"/>
          <w:sz w:val="24"/>
          <w:szCs w:val="24"/>
          <w:lang w:val="en-US"/>
        </w:rPr>
        <w:t xml:space="preserve">. The </w:t>
      </w:r>
      <w:r w:rsidR="001172E3" w:rsidRPr="00373C92">
        <w:rPr>
          <w:rFonts w:ascii="Times New Roman" w:hAnsi="Times New Roman"/>
          <w:sz w:val="24"/>
          <w:szCs w:val="24"/>
          <w:lang w:val="en-US"/>
        </w:rPr>
        <w:t xml:space="preserve">projection exercise uses all the three alternatives. </w:t>
      </w:r>
      <w:r w:rsidR="005530FF" w:rsidRPr="00373C92">
        <w:rPr>
          <w:rFonts w:ascii="Times New Roman" w:hAnsi="Times New Roman"/>
          <w:sz w:val="24"/>
          <w:szCs w:val="24"/>
          <w:lang w:val="en-US"/>
        </w:rPr>
        <w:t xml:space="preserve"> </w:t>
      </w:r>
    </w:p>
    <w:p w:rsidR="001172E3" w:rsidRPr="00373C92" w:rsidRDefault="00236D63" w:rsidP="00236D63">
      <w:pPr>
        <w:rPr>
          <w:rFonts w:ascii="Times New Roman" w:hAnsi="Times New Roman"/>
          <w:sz w:val="24"/>
          <w:szCs w:val="24"/>
          <w:lang w:val="en-US"/>
        </w:rPr>
      </w:pPr>
      <w:r w:rsidRPr="00373C92">
        <w:rPr>
          <w:rFonts w:ascii="Times New Roman" w:hAnsi="Times New Roman"/>
          <w:sz w:val="24"/>
          <w:szCs w:val="24"/>
          <w:lang w:val="en-US"/>
        </w:rPr>
        <w:t xml:space="preserve">As for projected GDP growth, </w:t>
      </w:r>
      <w:r w:rsidR="00A235F1" w:rsidRPr="00373C92">
        <w:rPr>
          <w:rFonts w:ascii="Times New Roman" w:hAnsi="Times New Roman"/>
          <w:sz w:val="24"/>
          <w:szCs w:val="24"/>
          <w:lang w:val="en-US"/>
        </w:rPr>
        <w:t>the Planning Commission’s Perspective Plan projection ranges from 8 per cent in 2020 to 9 per cent in 2031</w:t>
      </w:r>
      <w:r w:rsidR="005D30D2">
        <w:rPr>
          <w:rFonts w:ascii="Times New Roman" w:hAnsi="Times New Roman"/>
          <w:sz w:val="24"/>
          <w:szCs w:val="24"/>
          <w:lang w:val="en-US"/>
        </w:rPr>
        <w:t xml:space="preserve"> (Planning Commission, 2017)</w:t>
      </w:r>
      <w:r w:rsidR="00A235F1" w:rsidRPr="00373C92">
        <w:rPr>
          <w:rFonts w:ascii="Times New Roman" w:hAnsi="Times New Roman"/>
          <w:sz w:val="24"/>
          <w:szCs w:val="24"/>
          <w:lang w:val="en-US"/>
        </w:rPr>
        <w:t xml:space="preserve">. For purposes of the employment projections, the following rates of GDP growth are used: 7.5 per cent for 2015-16 to 2020, 8 per cent during 2020 to 2025 and 8.5 during 2025 to 2030. </w:t>
      </w:r>
      <w:r w:rsidR="001172E3" w:rsidRPr="00373C92">
        <w:rPr>
          <w:rFonts w:ascii="Times New Roman" w:hAnsi="Times New Roman"/>
          <w:sz w:val="24"/>
          <w:szCs w:val="24"/>
          <w:lang w:val="en-US"/>
        </w:rPr>
        <w:t xml:space="preserve">One set of </w:t>
      </w:r>
      <w:r w:rsidR="000E7CE9" w:rsidRPr="00373C92">
        <w:rPr>
          <w:rFonts w:ascii="Times New Roman" w:hAnsi="Times New Roman"/>
          <w:sz w:val="24"/>
          <w:szCs w:val="24"/>
          <w:lang w:val="en-US"/>
        </w:rPr>
        <w:t xml:space="preserve">employment </w:t>
      </w:r>
      <w:r w:rsidR="00A235F1" w:rsidRPr="00373C92">
        <w:rPr>
          <w:rFonts w:ascii="Times New Roman" w:hAnsi="Times New Roman"/>
          <w:sz w:val="24"/>
          <w:szCs w:val="24"/>
          <w:lang w:val="en-US"/>
        </w:rPr>
        <w:t xml:space="preserve">projections is made by using these </w:t>
      </w:r>
      <w:r w:rsidR="001172E3" w:rsidRPr="00373C92">
        <w:rPr>
          <w:rFonts w:ascii="Times New Roman" w:hAnsi="Times New Roman"/>
          <w:sz w:val="24"/>
          <w:szCs w:val="24"/>
          <w:lang w:val="en-US"/>
        </w:rPr>
        <w:t>figure</w:t>
      </w:r>
      <w:r w:rsidR="00A235F1" w:rsidRPr="00373C92">
        <w:rPr>
          <w:rFonts w:ascii="Times New Roman" w:hAnsi="Times New Roman"/>
          <w:sz w:val="24"/>
          <w:szCs w:val="24"/>
          <w:lang w:val="en-US"/>
        </w:rPr>
        <w:t xml:space="preserve">s. However, the present study </w:t>
      </w:r>
      <w:r w:rsidR="001172E3" w:rsidRPr="00373C92">
        <w:rPr>
          <w:rFonts w:ascii="Times New Roman" w:hAnsi="Times New Roman"/>
          <w:sz w:val="24"/>
          <w:szCs w:val="24"/>
          <w:lang w:val="en-US"/>
        </w:rPr>
        <w:t>argu</w:t>
      </w:r>
      <w:r w:rsidR="00A235F1" w:rsidRPr="00373C92">
        <w:rPr>
          <w:rFonts w:ascii="Times New Roman" w:hAnsi="Times New Roman"/>
          <w:sz w:val="24"/>
          <w:szCs w:val="24"/>
          <w:lang w:val="en-US"/>
        </w:rPr>
        <w:t xml:space="preserve">es </w:t>
      </w:r>
      <w:r w:rsidR="001172E3" w:rsidRPr="00373C92">
        <w:rPr>
          <w:rFonts w:ascii="Times New Roman" w:hAnsi="Times New Roman"/>
          <w:sz w:val="24"/>
          <w:szCs w:val="24"/>
          <w:lang w:val="en-US"/>
        </w:rPr>
        <w:t>that it is not only the rate of growth but also the pattern of growth that influences the employment outcome of an economy. In order to demonstrate this, two alternative growth scenarios (represented by GDP growth of 8 and 7.5 per cent per annum) will be used in conjunction with an employment elasticity figure of 0.</w:t>
      </w:r>
      <w:r w:rsidR="005A4F4E">
        <w:rPr>
          <w:rFonts w:ascii="Times New Roman" w:hAnsi="Times New Roman"/>
          <w:sz w:val="24"/>
          <w:szCs w:val="24"/>
          <w:lang w:val="en-US"/>
        </w:rPr>
        <w:t>35, which is slightly lowe</w:t>
      </w:r>
      <w:r w:rsidR="001172E3" w:rsidRPr="00373C92">
        <w:rPr>
          <w:rFonts w:ascii="Times New Roman" w:hAnsi="Times New Roman"/>
          <w:sz w:val="24"/>
          <w:szCs w:val="24"/>
          <w:lang w:val="en-US"/>
        </w:rPr>
        <w:t xml:space="preserve">r than the observed </w:t>
      </w:r>
      <w:r w:rsidR="005A4F4E">
        <w:rPr>
          <w:rFonts w:ascii="Times New Roman" w:hAnsi="Times New Roman"/>
          <w:sz w:val="24"/>
          <w:szCs w:val="24"/>
          <w:lang w:val="en-US"/>
        </w:rPr>
        <w:t>figure for 2010 to 2013 but higher than the figure for 2013 to 2015-16.</w:t>
      </w:r>
    </w:p>
    <w:p w:rsidR="00236D63" w:rsidRPr="00373C92" w:rsidRDefault="00236D63" w:rsidP="00236D63">
      <w:pPr>
        <w:rPr>
          <w:rFonts w:ascii="Times New Roman" w:hAnsi="Times New Roman"/>
          <w:sz w:val="24"/>
          <w:szCs w:val="24"/>
          <w:lang w:val="en-US"/>
        </w:rPr>
      </w:pPr>
      <w:r w:rsidRPr="00373C92">
        <w:rPr>
          <w:rFonts w:ascii="Times New Roman" w:hAnsi="Times New Roman"/>
          <w:sz w:val="24"/>
          <w:szCs w:val="24"/>
          <w:lang w:val="en-US"/>
        </w:rPr>
        <w:t>The model used for projections is presented below</w:t>
      </w:r>
    </w:p>
    <w:p w:rsidR="00236D63" w:rsidRPr="00373C92" w:rsidRDefault="00236D63" w:rsidP="00236D63">
      <w:pPr>
        <w:ind w:firstLine="708"/>
        <w:rPr>
          <w:rFonts w:ascii="Times New Roman" w:hAnsi="Times New Roman"/>
          <w:sz w:val="24"/>
          <w:szCs w:val="24"/>
          <w:lang w:val="en-US"/>
        </w:rPr>
      </w:pPr>
      <w:r w:rsidRPr="00373C92">
        <w:rPr>
          <w:rFonts w:ascii="Times New Roman" w:hAnsi="Times New Roman"/>
          <w:sz w:val="24"/>
          <w:szCs w:val="24"/>
          <w:lang w:val="en-US"/>
        </w:rPr>
        <w:t>E</w:t>
      </w:r>
      <w:r w:rsidRPr="00373C92">
        <w:rPr>
          <w:rFonts w:ascii="Times New Roman" w:hAnsi="Times New Roman"/>
          <w:sz w:val="24"/>
          <w:szCs w:val="24"/>
          <w:vertAlign w:val="subscript"/>
          <w:lang w:val="en-US"/>
        </w:rPr>
        <w:t xml:space="preserve">t  </w:t>
      </w:r>
      <w:r w:rsidRPr="00373C92">
        <w:rPr>
          <w:rFonts w:ascii="Times New Roman" w:hAnsi="Times New Roman"/>
          <w:sz w:val="24"/>
          <w:szCs w:val="24"/>
          <w:lang w:val="en-US"/>
        </w:rPr>
        <w:t>=  E</w:t>
      </w:r>
      <w:r w:rsidRPr="00373C92">
        <w:rPr>
          <w:rFonts w:ascii="Times New Roman" w:hAnsi="Times New Roman"/>
          <w:sz w:val="24"/>
          <w:szCs w:val="24"/>
          <w:vertAlign w:val="subscript"/>
          <w:lang w:val="en-US"/>
        </w:rPr>
        <w:t xml:space="preserve">0 </w:t>
      </w:r>
      <w:r w:rsidRPr="00373C92">
        <w:rPr>
          <w:rFonts w:ascii="Times New Roman" w:hAnsi="Times New Roman"/>
          <w:sz w:val="24"/>
          <w:szCs w:val="24"/>
          <w:lang w:val="en-US"/>
        </w:rPr>
        <w:t>(1 + r</w:t>
      </w:r>
      <w:r w:rsidRPr="00373C92">
        <w:rPr>
          <w:rFonts w:ascii="Times New Roman" w:hAnsi="Times New Roman"/>
          <w:sz w:val="24"/>
          <w:szCs w:val="24"/>
          <w:vertAlign w:val="subscript"/>
          <w:lang w:val="en-US"/>
        </w:rPr>
        <w:t>e</w:t>
      </w:r>
      <w:r w:rsidRPr="00373C92">
        <w:rPr>
          <w:rFonts w:ascii="Times New Roman" w:hAnsi="Times New Roman"/>
          <w:sz w:val="24"/>
          <w:szCs w:val="24"/>
          <w:lang w:val="en-US"/>
        </w:rPr>
        <w:t>)</w:t>
      </w:r>
      <w:r w:rsidRPr="00373C92">
        <w:rPr>
          <w:rFonts w:ascii="Times New Roman" w:hAnsi="Times New Roman"/>
          <w:sz w:val="24"/>
          <w:szCs w:val="24"/>
          <w:vertAlign w:val="superscript"/>
          <w:lang w:val="en-US"/>
        </w:rPr>
        <w:t>t</w:t>
      </w:r>
      <w:r w:rsidRPr="00373C92">
        <w:rPr>
          <w:rFonts w:ascii="Times New Roman" w:hAnsi="Times New Roman"/>
          <w:sz w:val="24"/>
          <w:szCs w:val="24"/>
          <w:lang w:val="en-US"/>
        </w:rPr>
        <w:t xml:space="preserve"> </w:t>
      </w:r>
      <w:r w:rsidRPr="00373C92">
        <w:rPr>
          <w:rFonts w:ascii="Times New Roman" w:hAnsi="Times New Roman"/>
          <w:sz w:val="24"/>
          <w:szCs w:val="24"/>
          <w:lang w:val="en-US"/>
        </w:rPr>
        <w:tab/>
      </w:r>
      <w:r w:rsidRPr="00373C92">
        <w:rPr>
          <w:rFonts w:ascii="Times New Roman" w:hAnsi="Times New Roman"/>
          <w:sz w:val="24"/>
          <w:szCs w:val="24"/>
          <w:lang w:val="en-US"/>
        </w:rPr>
        <w:tab/>
      </w:r>
      <w:r w:rsidRPr="00373C92">
        <w:rPr>
          <w:rFonts w:ascii="Times New Roman" w:hAnsi="Times New Roman"/>
          <w:sz w:val="24"/>
          <w:szCs w:val="24"/>
          <w:lang w:val="en-US"/>
        </w:rPr>
        <w:tab/>
      </w:r>
      <w:r w:rsidRPr="00373C92">
        <w:rPr>
          <w:rFonts w:ascii="Times New Roman" w:hAnsi="Times New Roman"/>
          <w:sz w:val="24"/>
          <w:szCs w:val="24"/>
          <w:lang w:val="en-US"/>
        </w:rPr>
        <w:tab/>
      </w:r>
      <w:r w:rsidRPr="00373C92">
        <w:rPr>
          <w:rFonts w:ascii="Times New Roman" w:hAnsi="Times New Roman"/>
          <w:sz w:val="24"/>
          <w:szCs w:val="24"/>
          <w:lang w:val="en-US"/>
        </w:rPr>
        <w:tab/>
        <w:t>(1)</w:t>
      </w:r>
    </w:p>
    <w:p w:rsidR="00236D63" w:rsidRPr="00373C92" w:rsidRDefault="00236D63" w:rsidP="00236D63">
      <w:pPr>
        <w:ind w:firstLine="708"/>
        <w:rPr>
          <w:rFonts w:ascii="Times New Roman" w:hAnsi="Times New Roman"/>
          <w:sz w:val="24"/>
          <w:szCs w:val="24"/>
          <w:lang w:val="en-US"/>
        </w:rPr>
      </w:pPr>
      <w:r w:rsidRPr="00373C92">
        <w:rPr>
          <w:rFonts w:ascii="Times New Roman" w:hAnsi="Times New Roman"/>
          <w:sz w:val="24"/>
          <w:szCs w:val="24"/>
          <w:lang w:val="en-US"/>
        </w:rPr>
        <w:t xml:space="preserve">where </w:t>
      </w:r>
    </w:p>
    <w:p w:rsidR="00236D63" w:rsidRPr="00373C92" w:rsidRDefault="00236D63" w:rsidP="00236D63">
      <w:pPr>
        <w:ind w:firstLine="708"/>
        <w:rPr>
          <w:rFonts w:ascii="Times New Roman" w:hAnsi="Times New Roman"/>
          <w:sz w:val="24"/>
          <w:szCs w:val="24"/>
          <w:lang w:val="en-US"/>
        </w:rPr>
      </w:pPr>
      <w:r w:rsidRPr="00373C92">
        <w:rPr>
          <w:rFonts w:ascii="Times New Roman" w:hAnsi="Times New Roman"/>
          <w:sz w:val="24"/>
          <w:szCs w:val="24"/>
          <w:lang w:val="en-US"/>
        </w:rPr>
        <w:t>E</w:t>
      </w:r>
      <w:r w:rsidRPr="00373C92">
        <w:rPr>
          <w:rFonts w:ascii="Times New Roman" w:hAnsi="Times New Roman"/>
          <w:sz w:val="24"/>
          <w:szCs w:val="24"/>
          <w:vertAlign w:val="subscript"/>
          <w:lang w:val="en-US"/>
        </w:rPr>
        <w:t xml:space="preserve">t  </w:t>
      </w:r>
      <w:r w:rsidRPr="00373C92">
        <w:rPr>
          <w:rFonts w:ascii="Times New Roman" w:hAnsi="Times New Roman"/>
          <w:sz w:val="24"/>
          <w:szCs w:val="24"/>
          <w:lang w:val="en-US"/>
        </w:rPr>
        <w:t xml:space="preserve">represents total employment in the terminal year of the projection period, </w:t>
      </w:r>
    </w:p>
    <w:p w:rsidR="00236D63" w:rsidRPr="00373C92" w:rsidRDefault="00236D63" w:rsidP="00236D63">
      <w:pPr>
        <w:ind w:firstLine="708"/>
        <w:rPr>
          <w:rFonts w:ascii="Times New Roman" w:hAnsi="Times New Roman"/>
          <w:sz w:val="24"/>
          <w:szCs w:val="24"/>
          <w:lang w:val="en-US"/>
        </w:rPr>
      </w:pPr>
      <w:r w:rsidRPr="00373C92">
        <w:rPr>
          <w:rFonts w:ascii="Times New Roman" w:hAnsi="Times New Roman"/>
          <w:sz w:val="24"/>
          <w:szCs w:val="24"/>
          <w:lang w:val="en-US"/>
        </w:rPr>
        <w:t>E</w:t>
      </w:r>
      <w:r w:rsidRPr="00373C92">
        <w:rPr>
          <w:rFonts w:ascii="Times New Roman" w:hAnsi="Times New Roman"/>
          <w:sz w:val="24"/>
          <w:szCs w:val="24"/>
          <w:vertAlign w:val="subscript"/>
          <w:lang w:val="en-US"/>
        </w:rPr>
        <w:t xml:space="preserve">0 </w:t>
      </w:r>
      <w:r w:rsidRPr="00373C92">
        <w:rPr>
          <w:rFonts w:ascii="Times New Roman" w:hAnsi="Times New Roman"/>
          <w:sz w:val="24"/>
          <w:szCs w:val="24"/>
          <w:lang w:val="en-US"/>
        </w:rPr>
        <w:t xml:space="preserve">represents total employment in the base year, and </w:t>
      </w:r>
    </w:p>
    <w:p w:rsidR="00236D63" w:rsidRPr="00373C92" w:rsidRDefault="00236D63" w:rsidP="00236D63">
      <w:pPr>
        <w:ind w:firstLine="708"/>
        <w:rPr>
          <w:rFonts w:ascii="Times New Roman" w:hAnsi="Times New Roman"/>
          <w:sz w:val="24"/>
          <w:szCs w:val="24"/>
          <w:lang w:val="en-US"/>
        </w:rPr>
      </w:pPr>
      <w:r w:rsidRPr="00373C92">
        <w:rPr>
          <w:rFonts w:ascii="Times New Roman" w:hAnsi="Times New Roman"/>
          <w:sz w:val="24"/>
          <w:szCs w:val="24"/>
          <w:lang w:val="en-US"/>
        </w:rPr>
        <w:t>r</w:t>
      </w:r>
      <w:r w:rsidRPr="00373C92">
        <w:rPr>
          <w:rFonts w:ascii="Times New Roman" w:hAnsi="Times New Roman"/>
          <w:sz w:val="24"/>
          <w:szCs w:val="24"/>
          <w:vertAlign w:val="subscript"/>
          <w:lang w:val="en-US"/>
        </w:rPr>
        <w:t>e</w:t>
      </w:r>
      <w:r w:rsidRPr="00373C92">
        <w:rPr>
          <w:rFonts w:ascii="Times New Roman" w:hAnsi="Times New Roman"/>
          <w:sz w:val="24"/>
          <w:szCs w:val="24"/>
          <w:lang w:val="en-US"/>
        </w:rPr>
        <w:t xml:space="preserve"> represents the annual rate of growth of employment during the projection period.</w:t>
      </w:r>
    </w:p>
    <w:p w:rsidR="00236D63" w:rsidRPr="00373C92" w:rsidRDefault="00236D63" w:rsidP="00236D63">
      <w:pPr>
        <w:ind w:firstLine="708"/>
        <w:rPr>
          <w:rFonts w:ascii="Times New Roman" w:hAnsi="Times New Roman"/>
          <w:sz w:val="24"/>
          <w:szCs w:val="24"/>
          <w:lang w:val="en-US"/>
        </w:rPr>
      </w:pPr>
      <w:r w:rsidRPr="00373C92">
        <w:rPr>
          <w:rFonts w:ascii="Times New Roman" w:hAnsi="Times New Roman"/>
          <w:sz w:val="24"/>
          <w:szCs w:val="24"/>
          <w:lang w:val="en-US"/>
        </w:rPr>
        <w:t>r</w:t>
      </w:r>
      <w:r w:rsidRPr="00373C92">
        <w:rPr>
          <w:rFonts w:ascii="Times New Roman" w:hAnsi="Times New Roman"/>
          <w:sz w:val="24"/>
          <w:szCs w:val="24"/>
          <w:vertAlign w:val="subscript"/>
          <w:lang w:val="en-US"/>
        </w:rPr>
        <w:t xml:space="preserve">e  </w:t>
      </w:r>
      <w:r w:rsidRPr="00373C92">
        <w:rPr>
          <w:rFonts w:ascii="Times New Roman" w:hAnsi="Times New Roman"/>
          <w:sz w:val="24"/>
          <w:szCs w:val="24"/>
          <w:lang w:val="en-US"/>
        </w:rPr>
        <w:t>=  ηr</w:t>
      </w:r>
      <w:r w:rsidRPr="00373C92">
        <w:rPr>
          <w:rFonts w:ascii="Times New Roman" w:hAnsi="Times New Roman"/>
          <w:sz w:val="24"/>
          <w:szCs w:val="24"/>
          <w:vertAlign w:val="subscript"/>
          <w:lang w:val="en-US"/>
        </w:rPr>
        <w:t xml:space="preserve">g </w:t>
      </w:r>
      <w:r w:rsidRPr="00373C92">
        <w:rPr>
          <w:rFonts w:ascii="Times New Roman" w:hAnsi="Times New Roman"/>
          <w:sz w:val="24"/>
          <w:szCs w:val="24"/>
          <w:vertAlign w:val="subscript"/>
          <w:lang w:val="en-US"/>
        </w:rPr>
        <w:tab/>
      </w:r>
      <w:r w:rsidRPr="00373C92">
        <w:rPr>
          <w:rFonts w:ascii="Times New Roman" w:hAnsi="Times New Roman"/>
          <w:sz w:val="24"/>
          <w:szCs w:val="24"/>
          <w:vertAlign w:val="subscript"/>
          <w:lang w:val="en-US"/>
        </w:rPr>
        <w:tab/>
      </w:r>
      <w:r w:rsidRPr="00373C92">
        <w:rPr>
          <w:rFonts w:ascii="Times New Roman" w:hAnsi="Times New Roman"/>
          <w:sz w:val="24"/>
          <w:szCs w:val="24"/>
          <w:vertAlign w:val="subscript"/>
          <w:lang w:val="en-US"/>
        </w:rPr>
        <w:tab/>
      </w:r>
      <w:r w:rsidRPr="00373C92">
        <w:rPr>
          <w:rFonts w:ascii="Times New Roman" w:hAnsi="Times New Roman"/>
          <w:sz w:val="24"/>
          <w:szCs w:val="24"/>
          <w:vertAlign w:val="subscript"/>
          <w:lang w:val="en-US"/>
        </w:rPr>
        <w:tab/>
      </w:r>
      <w:r w:rsidRPr="00373C92">
        <w:rPr>
          <w:rFonts w:ascii="Times New Roman" w:hAnsi="Times New Roman"/>
          <w:sz w:val="24"/>
          <w:szCs w:val="24"/>
          <w:vertAlign w:val="subscript"/>
          <w:lang w:val="en-US"/>
        </w:rPr>
        <w:tab/>
      </w:r>
      <w:r w:rsidRPr="00373C92">
        <w:rPr>
          <w:rFonts w:ascii="Times New Roman" w:hAnsi="Times New Roman"/>
          <w:sz w:val="24"/>
          <w:szCs w:val="24"/>
          <w:vertAlign w:val="subscript"/>
          <w:lang w:val="en-US"/>
        </w:rPr>
        <w:tab/>
      </w:r>
      <w:r w:rsidRPr="00373C92">
        <w:rPr>
          <w:rFonts w:ascii="Times New Roman" w:hAnsi="Times New Roman"/>
          <w:sz w:val="24"/>
          <w:szCs w:val="24"/>
          <w:lang w:val="en-US"/>
        </w:rPr>
        <w:t>(2)</w:t>
      </w:r>
    </w:p>
    <w:p w:rsidR="00236D63" w:rsidRPr="00373C92" w:rsidRDefault="00236D63" w:rsidP="00236D63">
      <w:pPr>
        <w:ind w:firstLine="708"/>
        <w:rPr>
          <w:rFonts w:ascii="Times New Roman" w:hAnsi="Times New Roman"/>
          <w:sz w:val="24"/>
          <w:szCs w:val="24"/>
          <w:lang w:val="en-US"/>
        </w:rPr>
      </w:pPr>
      <w:r w:rsidRPr="00373C92">
        <w:rPr>
          <w:rFonts w:ascii="Times New Roman" w:hAnsi="Times New Roman"/>
          <w:sz w:val="24"/>
          <w:szCs w:val="24"/>
          <w:lang w:val="en-US"/>
        </w:rPr>
        <w:t xml:space="preserve">where </w:t>
      </w:r>
    </w:p>
    <w:p w:rsidR="00236D63" w:rsidRPr="00373C92" w:rsidRDefault="00236D63" w:rsidP="00236D63">
      <w:pPr>
        <w:ind w:firstLine="708"/>
        <w:rPr>
          <w:rFonts w:ascii="Times New Roman" w:hAnsi="Times New Roman"/>
          <w:sz w:val="24"/>
          <w:szCs w:val="24"/>
          <w:lang w:val="en-US"/>
        </w:rPr>
      </w:pPr>
      <w:r w:rsidRPr="00373C92">
        <w:rPr>
          <w:rFonts w:ascii="Times New Roman" w:hAnsi="Times New Roman"/>
          <w:sz w:val="24"/>
          <w:szCs w:val="24"/>
          <w:lang w:val="en-US"/>
        </w:rPr>
        <w:t xml:space="preserve">η represents elasticity of employment with respect to output, and </w:t>
      </w:r>
    </w:p>
    <w:p w:rsidR="00236D63" w:rsidRPr="00373C92" w:rsidRDefault="00236D63" w:rsidP="00236D63">
      <w:pPr>
        <w:ind w:firstLine="708"/>
        <w:rPr>
          <w:rFonts w:ascii="Times New Roman" w:hAnsi="Times New Roman"/>
          <w:sz w:val="24"/>
          <w:szCs w:val="24"/>
          <w:lang w:val="en-US"/>
        </w:rPr>
      </w:pPr>
      <w:r w:rsidRPr="00373C92">
        <w:rPr>
          <w:rFonts w:ascii="Times New Roman" w:hAnsi="Times New Roman"/>
          <w:sz w:val="24"/>
          <w:szCs w:val="24"/>
          <w:lang w:val="en-US"/>
        </w:rPr>
        <w:t>r</w:t>
      </w:r>
      <w:r w:rsidRPr="00373C92">
        <w:rPr>
          <w:rFonts w:ascii="Times New Roman" w:hAnsi="Times New Roman"/>
          <w:sz w:val="24"/>
          <w:szCs w:val="24"/>
          <w:vertAlign w:val="subscript"/>
          <w:lang w:val="en-US"/>
        </w:rPr>
        <w:t xml:space="preserve">g  </w:t>
      </w:r>
      <w:r w:rsidRPr="00373C92">
        <w:rPr>
          <w:rFonts w:ascii="Times New Roman" w:hAnsi="Times New Roman"/>
          <w:sz w:val="24"/>
          <w:szCs w:val="24"/>
          <w:lang w:val="en-US"/>
        </w:rPr>
        <w:t>represents growth of output</w:t>
      </w:r>
    </w:p>
    <w:p w:rsidR="00236D63" w:rsidRPr="00373C92" w:rsidRDefault="00236D63" w:rsidP="00236D63">
      <w:pPr>
        <w:ind w:firstLine="708"/>
        <w:rPr>
          <w:rFonts w:ascii="Times New Roman" w:hAnsi="Times New Roman"/>
          <w:sz w:val="24"/>
          <w:szCs w:val="24"/>
          <w:lang w:val="en-US"/>
        </w:rPr>
      </w:pPr>
      <w:r w:rsidRPr="00373C92">
        <w:rPr>
          <w:rFonts w:ascii="Times New Roman" w:hAnsi="Times New Roman"/>
          <w:sz w:val="24"/>
          <w:szCs w:val="24"/>
          <w:lang w:val="en-US"/>
        </w:rPr>
        <w:t>η = r</w:t>
      </w:r>
      <w:r w:rsidRPr="00373C92">
        <w:rPr>
          <w:rFonts w:ascii="Times New Roman" w:hAnsi="Times New Roman"/>
          <w:sz w:val="24"/>
          <w:szCs w:val="24"/>
          <w:vertAlign w:val="subscript"/>
          <w:lang w:val="en-US"/>
        </w:rPr>
        <w:t xml:space="preserve">e </w:t>
      </w:r>
      <w:r w:rsidRPr="00373C92">
        <w:rPr>
          <w:rFonts w:ascii="Times New Roman" w:hAnsi="Times New Roman"/>
          <w:sz w:val="24"/>
          <w:szCs w:val="24"/>
          <w:lang w:val="en-US"/>
        </w:rPr>
        <w:t>÷ r</w:t>
      </w:r>
      <w:r w:rsidRPr="00373C92">
        <w:rPr>
          <w:rFonts w:ascii="Times New Roman" w:hAnsi="Times New Roman"/>
          <w:sz w:val="24"/>
          <w:szCs w:val="24"/>
          <w:vertAlign w:val="subscript"/>
          <w:lang w:val="en-US"/>
        </w:rPr>
        <w:t xml:space="preserve">g </w:t>
      </w:r>
      <w:r w:rsidRPr="00373C92">
        <w:rPr>
          <w:rFonts w:ascii="Times New Roman" w:hAnsi="Times New Roman"/>
          <w:sz w:val="24"/>
          <w:szCs w:val="24"/>
          <w:vertAlign w:val="subscript"/>
          <w:lang w:val="en-US"/>
        </w:rPr>
        <w:tab/>
      </w:r>
      <w:r w:rsidRPr="00373C92">
        <w:rPr>
          <w:rFonts w:ascii="Times New Roman" w:hAnsi="Times New Roman"/>
          <w:sz w:val="24"/>
          <w:szCs w:val="24"/>
          <w:vertAlign w:val="subscript"/>
          <w:lang w:val="en-US"/>
        </w:rPr>
        <w:tab/>
      </w:r>
      <w:r w:rsidRPr="00373C92">
        <w:rPr>
          <w:rFonts w:ascii="Times New Roman" w:hAnsi="Times New Roman"/>
          <w:sz w:val="24"/>
          <w:szCs w:val="24"/>
          <w:vertAlign w:val="subscript"/>
          <w:lang w:val="en-US"/>
        </w:rPr>
        <w:tab/>
      </w:r>
      <w:r w:rsidRPr="00373C92">
        <w:rPr>
          <w:rFonts w:ascii="Times New Roman" w:hAnsi="Times New Roman"/>
          <w:sz w:val="24"/>
          <w:szCs w:val="24"/>
          <w:vertAlign w:val="subscript"/>
          <w:lang w:val="en-US"/>
        </w:rPr>
        <w:tab/>
      </w:r>
      <w:r w:rsidRPr="00373C92">
        <w:rPr>
          <w:rFonts w:ascii="Times New Roman" w:hAnsi="Times New Roman"/>
          <w:sz w:val="24"/>
          <w:szCs w:val="24"/>
          <w:vertAlign w:val="subscript"/>
          <w:lang w:val="en-US"/>
        </w:rPr>
        <w:tab/>
      </w:r>
      <w:r w:rsidRPr="00373C92">
        <w:rPr>
          <w:rFonts w:ascii="Times New Roman" w:hAnsi="Times New Roman"/>
          <w:sz w:val="24"/>
          <w:szCs w:val="24"/>
          <w:vertAlign w:val="subscript"/>
          <w:lang w:val="en-US"/>
        </w:rPr>
        <w:tab/>
      </w:r>
      <w:r w:rsidRPr="00373C92">
        <w:rPr>
          <w:rFonts w:ascii="Times New Roman" w:hAnsi="Times New Roman"/>
          <w:sz w:val="24"/>
          <w:szCs w:val="24"/>
          <w:lang w:val="en-US"/>
        </w:rPr>
        <w:t>(3)</w:t>
      </w:r>
    </w:p>
    <w:p w:rsidR="00C837F6" w:rsidRPr="00373C92" w:rsidRDefault="00C837F6" w:rsidP="00236D63">
      <w:pPr>
        <w:rPr>
          <w:rFonts w:ascii="Times New Roman" w:hAnsi="Times New Roman"/>
          <w:sz w:val="24"/>
          <w:szCs w:val="24"/>
          <w:u w:val="single"/>
          <w:lang w:val="en-US"/>
        </w:rPr>
      </w:pPr>
    </w:p>
    <w:p w:rsidR="00236D63" w:rsidRPr="00373C92" w:rsidRDefault="00B039B2" w:rsidP="00236D63">
      <w:pPr>
        <w:rPr>
          <w:rFonts w:ascii="Times New Roman" w:hAnsi="Times New Roman"/>
          <w:i/>
          <w:sz w:val="24"/>
          <w:szCs w:val="24"/>
          <w:u w:val="single"/>
          <w:lang w:val="en-US"/>
        </w:rPr>
      </w:pPr>
      <w:r w:rsidRPr="00373C92">
        <w:rPr>
          <w:rFonts w:ascii="Times New Roman" w:hAnsi="Times New Roman"/>
          <w:sz w:val="24"/>
          <w:szCs w:val="24"/>
          <w:u w:val="single"/>
          <w:lang w:val="en-US"/>
        </w:rPr>
        <w:t>7</w:t>
      </w:r>
      <w:r w:rsidR="00236D63" w:rsidRPr="00373C92">
        <w:rPr>
          <w:rFonts w:ascii="Times New Roman" w:hAnsi="Times New Roman"/>
          <w:sz w:val="24"/>
          <w:szCs w:val="24"/>
          <w:u w:val="single"/>
          <w:lang w:val="en-US"/>
        </w:rPr>
        <w:t>.2. Results of projections</w:t>
      </w:r>
    </w:p>
    <w:p w:rsidR="00236D63" w:rsidRPr="00373C92" w:rsidRDefault="00236D63" w:rsidP="00236D63">
      <w:pPr>
        <w:rPr>
          <w:rFonts w:ascii="Times New Roman" w:hAnsi="Times New Roman"/>
          <w:i/>
          <w:sz w:val="24"/>
          <w:szCs w:val="24"/>
          <w:lang w:val="en-US"/>
        </w:rPr>
      </w:pPr>
      <w:r w:rsidRPr="00373C92">
        <w:rPr>
          <w:rFonts w:ascii="Times New Roman" w:hAnsi="Times New Roman"/>
          <w:i/>
          <w:sz w:val="24"/>
          <w:szCs w:val="24"/>
          <w:lang w:val="en-US"/>
        </w:rPr>
        <w:t>Labour force</w:t>
      </w:r>
    </w:p>
    <w:p w:rsidR="00236D63" w:rsidRPr="00373C92" w:rsidRDefault="001462DB" w:rsidP="00236D63">
      <w:pPr>
        <w:rPr>
          <w:rFonts w:ascii="Times New Roman" w:hAnsi="Times New Roman"/>
          <w:i/>
          <w:sz w:val="24"/>
          <w:szCs w:val="24"/>
          <w:lang w:val="en-US"/>
        </w:rPr>
      </w:pPr>
      <w:r w:rsidRPr="00373C92">
        <w:rPr>
          <w:rFonts w:ascii="Times New Roman" w:hAnsi="Times New Roman"/>
          <w:sz w:val="24"/>
          <w:szCs w:val="24"/>
          <w:lang w:val="en-US"/>
        </w:rPr>
        <w:t>Applying the growth rate of 2.28</w:t>
      </w:r>
      <w:r w:rsidR="00236D63" w:rsidRPr="00373C92">
        <w:rPr>
          <w:rFonts w:ascii="Times New Roman" w:hAnsi="Times New Roman"/>
          <w:sz w:val="24"/>
          <w:szCs w:val="24"/>
          <w:lang w:val="en-US"/>
        </w:rPr>
        <w:t xml:space="preserve"> per cent per annum (the observed growth of labour force</w:t>
      </w:r>
      <w:r w:rsidRPr="00373C92">
        <w:rPr>
          <w:rFonts w:ascii="Times New Roman" w:hAnsi="Times New Roman"/>
          <w:sz w:val="24"/>
          <w:szCs w:val="24"/>
          <w:lang w:val="en-US"/>
        </w:rPr>
        <w:t xml:space="preserve"> during 2002-03 to 2015-16</w:t>
      </w:r>
      <w:r w:rsidR="00236D63" w:rsidRPr="00373C92">
        <w:rPr>
          <w:rFonts w:ascii="Times New Roman" w:hAnsi="Times New Roman"/>
          <w:sz w:val="24"/>
          <w:szCs w:val="24"/>
          <w:lang w:val="en-US"/>
        </w:rPr>
        <w:t>), one gets a</w:t>
      </w:r>
      <w:r w:rsidRPr="00373C92">
        <w:rPr>
          <w:rFonts w:ascii="Times New Roman" w:hAnsi="Times New Roman"/>
          <w:sz w:val="24"/>
          <w:szCs w:val="24"/>
          <w:lang w:val="en-US"/>
        </w:rPr>
        <w:t xml:space="preserve"> projected labour force of 85.2 million for 203</w:t>
      </w:r>
      <w:r w:rsidR="00236D63" w:rsidRPr="00373C92">
        <w:rPr>
          <w:rFonts w:ascii="Times New Roman" w:hAnsi="Times New Roman"/>
          <w:sz w:val="24"/>
          <w:szCs w:val="24"/>
          <w:lang w:val="en-US"/>
        </w:rPr>
        <w:t xml:space="preserve">0. This gives one an </w:t>
      </w:r>
      <w:r w:rsidRPr="00373C92">
        <w:rPr>
          <w:rFonts w:ascii="Times New Roman" w:hAnsi="Times New Roman"/>
          <w:sz w:val="24"/>
          <w:szCs w:val="24"/>
          <w:lang w:val="en-US"/>
        </w:rPr>
        <w:t>additional labour force of 23.1 million during 2016-3</w:t>
      </w:r>
      <w:r w:rsidR="00236D63" w:rsidRPr="00373C92">
        <w:rPr>
          <w:rFonts w:ascii="Times New Roman" w:hAnsi="Times New Roman"/>
          <w:sz w:val="24"/>
          <w:szCs w:val="24"/>
          <w:lang w:val="en-US"/>
        </w:rPr>
        <w:t>0 or about 1.</w:t>
      </w:r>
      <w:r w:rsidRPr="00373C92">
        <w:rPr>
          <w:rFonts w:ascii="Times New Roman" w:hAnsi="Times New Roman"/>
          <w:sz w:val="24"/>
          <w:szCs w:val="24"/>
          <w:lang w:val="en-US"/>
        </w:rPr>
        <w:t>6</w:t>
      </w:r>
      <w:r w:rsidR="00236D63" w:rsidRPr="00373C92">
        <w:rPr>
          <w:rFonts w:ascii="Times New Roman" w:hAnsi="Times New Roman"/>
          <w:sz w:val="24"/>
          <w:szCs w:val="24"/>
          <w:lang w:val="en-US"/>
        </w:rPr>
        <w:t xml:space="preserve">5 million per year. </w:t>
      </w:r>
    </w:p>
    <w:p w:rsidR="00236D63" w:rsidRPr="00373C92" w:rsidRDefault="00236D63" w:rsidP="00236D63">
      <w:pPr>
        <w:rPr>
          <w:rFonts w:ascii="Times New Roman" w:hAnsi="Times New Roman"/>
          <w:sz w:val="24"/>
          <w:szCs w:val="24"/>
          <w:lang w:val="en-US"/>
        </w:rPr>
      </w:pPr>
      <w:r w:rsidRPr="00373C92">
        <w:rPr>
          <w:rFonts w:ascii="Times New Roman" w:hAnsi="Times New Roman"/>
          <w:sz w:val="24"/>
          <w:szCs w:val="24"/>
          <w:lang w:val="en-US"/>
        </w:rPr>
        <w:t>To the new labour force, one has to add the backlog of unempl</w:t>
      </w:r>
      <w:r w:rsidR="001462DB" w:rsidRPr="00373C92">
        <w:rPr>
          <w:rFonts w:ascii="Times New Roman" w:hAnsi="Times New Roman"/>
          <w:sz w:val="24"/>
          <w:szCs w:val="24"/>
          <w:lang w:val="en-US"/>
        </w:rPr>
        <w:t>oyment (2.6 million in 2015-16</w:t>
      </w:r>
      <w:r w:rsidRPr="00373C92">
        <w:rPr>
          <w:rFonts w:ascii="Times New Roman" w:hAnsi="Times New Roman"/>
          <w:sz w:val="24"/>
          <w:szCs w:val="24"/>
          <w:lang w:val="en-US"/>
        </w:rPr>
        <w:t>) that exists and for whom employment needs to be found. Allowing for some unemployment to remain, one could assume that the target should be to a</w:t>
      </w:r>
      <w:r w:rsidR="001462DB" w:rsidRPr="00373C92">
        <w:rPr>
          <w:rFonts w:ascii="Times New Roman" w:hAnsi="Times New Roman"/>
          <w:sz w:val="24"/>
          <w:szCs w:val="24"/>
          <w:lang w:val="en-US"/>
        </w:rPr>
        <w:t>bsorb about half of those by 203</w:t>
      </w:r>
      <w:r w:rsidRPr="00373C92">
        <w:rPr>
          <w:rFonts w:ascii="Times New Roman" w:hAnsi="Times New Roman"/>
          <w:sz w:val="24"/>
          <w:szCs w:val="24"/>
          <w:lang w:val="en-US"/>
        </w:rPr>
        <w:t>0. T</w:t>
      </w:r>
      <w:r w:rsidR="001462DB" w:rsidRPr="00373C92">
        <w:rPr>
          <w:rFonts w:ascii="Times New Roman" w:hAnsi="Times New Roman"/>
          <w:sz w:val="24"/>
          <w:szCs w:val="24"/>
          <w:lang w:val="en-US"/>
        </w:rPr>
        <w:t>hat would mean an additional 93</w:t>
      </w:r>
      <w:r w:rsidRPr="00373C92">
        <w:rPr>
          <w:rFonts w:ascii="Times New Roman" w:hAnsi="Times New Roman"/>
          <w:sz w:val="24"/>
          <w:szCs w:val="24"/>
          <w:lang w:val="en-US"/>
        </w:rPr>
        <w:t xml:space="preserve">,000 has to be added to the yearly target for employment. </w:t>
      </w:r>
    </w:p>
    <w:p w:rsidR="00236D63" w:rsidRPr="00373C92" w:rsidRDefault="00236D63" w:rsidP="00236D63">
      <w:pPr>
        <w:rPr>
          <w:rFonts w:ascii="Times New Roman" w:hAnsi="Times New Roman"/>
          <w:sz w:val="24"/>
          <w:szCs w:val="24"/>
          <w:lang w:val="en-US"/>
        </w:rPr>
      </w:pPr>
      <w:r w:rsidRPr="00373C92">
        <w:rPr>
          <w:rFonts w:ascii="Times New Roman" w:hAnsi="Times New Roman"/>
          <w:sz w:val="24"/>
          <w:szCs w:val="24"/>
          <w:lang w:val="en-US"/>
        </w:rPr>
        <w:t xml:space="preserve">Given the fact that international migration of workers is an important source of employment for the labour force of Bangladesh, it would be appropriate to take that into account in estimating the number of jobs that would be required in the domestic labour market. Given the recent as well as long terms trends in the outflow of workers, it may be </w:t>
      </w:r>
      <w:r w:rsidR="001462DB" w:rsidRPr="00373C92">
        <w:rPr>
          <w:rFonts w:ascii="Times New Roman" w:hAnsi="Times New Roman"/>
          <w:sz w:val="24"/>
          <w:szCs w:val="24"/>
          <w:lang w:val="en-US"/>
        </w:rPr>
        <w:t>realistic to assume that about 5</w:t>
      </w:r>
      <w:r w:rsidRPr="00373C92">
        <w:rPr>
          <w:rFonts w:ascii="Times New Roman" w:hAnsi="Times New Roman"/>
          <w:sz w:val="24"/>
          <w:szCs w:val="24"/>
          <w:lang w:val="en-US"/>
        </w:rPr>
        <w:t xml:space="preserve">00,000 people would find employment abroad every year. </w:t>
      </w:r>
    </w:p>
    <w:p w:rsidR="00236D63" w:rsidRPr="00373C92" w:rsidRDefault="00236D63" w:rsidP="00236D63">
      <w:pPr>
        <w:rPr>
          <w:rFonts w:ascii="Times New Roman" w:hAnsi="Times New Roman"/>
          <w:sz w:val="24"/>
          <w:szCs w:val="24"/>
          <w:lang w:val="en-US"/>
        </w:rPr>
      </w:pPr>
      <w:r w:rsidRPr="00373C92">
        <w:rPr>
          <w:rFonts w:ascii="Times New Roman" w:hAnsi="Times New Roman"/>
          <w:sz w:val="24"/>
          <w:szCs w:val="24"/>
          <w:lang w:val="en-US"/>
        </w:rPr>
        <w:t>Thus, taking into account the addition to labour force, the need to absorb some of the unemployed, and the possibility of international migration for employment, it w</w:t>
      </w:r>
      <w:r w:rsidR="001462DB" w:rsidRPr="00373C92">
        <w:rPr>
          <w:rFonts w:ascii="Times New Roman" w:hAnsi="Times New Roman"/>
          <w:sz w:val="24"/>
          <w:szCs w:val="24"/>
          <w:lang w:val="en-US"/>
        </w:rPr>
        <w:t>ould be appropriate to take 1.22</w:t>
      </w:r>
      <w:r w:rsidRPr="00373C92">
        <w:rPr>
          <w:rFonts w:ascii="Times New Roman" w:hAnsi="Times New Roman"/>
          <w:sz w:val="24"/>
          <w:szCs w:val="24"/>
          <w:lang w:val="en-US"/>
        </w:rPr>
        <w:t xml:space="preserve"> million per year as the minimum quantitative target for employment during the </w:t>
      </w:r>
      <w:r w:rsidR="001462DB" w:rsidRPr="00373C92">
        <w:rPr>
          <w:rFonts w:ascii="Times New Roman" w:hAnsi="Times New Roman"/>
          <w:sz w:val="24"/>
          <w:szCs w:val="24"/>
          <w:lang w:val="en-US"/>
        </w:rPr>
        <w:t xml:space="preserve">period up to 2030. </w:t>
      </w:r>
    </w:p>
    <w:p w:rsidR="00236D63" w:rsidRPr="00373C92" w:rsidRDefault="00236D63" w:rsidP="00236D63">
      <w:pPr>
        <w:rPr>
          <w:rFonts w:ascii="Times New Roman" w:hAnsi="Times New Roman"/>
          <w:sz w:val="24"/>
          <w:szCs w:val="24"/>
          <w:lang w:val="en-US"/>
        </w:rPr>
      </w:pPr>
      <w:r w:rsidRPr="00373C92">
        <w:rPr>
          <w:rFonts w:ascii="Times New Roman" w:hAnsi="Times New Roman"/>
          <w:sz w:val="24"/>
          <w:szCs w:val="24"/>
          <w:lang w:val="en-US"/>
        </w:rPr>
        <w:t>In order to make a real dent on underemployment and the number of working poor, the number of additional employment per year will have to be su</w:t>
      </w:r>
      <w:r w:rsidR="00BB0196" w:rsidRPr="00373C92">
        <w:rPr>
          <w:rFonts w:ascii="Times New Roman" w:hAnsi="Times New Roman"/>
          <w:sz w:val="24"/>
          <w:szCs w:val="24"/>
          <w:lang w:val="en-US"/>
        </w:rPr>
        <w:t>bstantially higher than the 1.22</w:t>
      </w:r>
      <w:r w:rsidRPr="00373C92">
        <w:rPr>
          <w:rFonts w:ascii="Times New Roman" w:hAnsi="Times New Roman"/>
          <w:sz w:val="24"/>
          <w:szCs w:val="24"/>
          <w:lang w:val="en-US"/>
        </w:rPr>
        <w:t xml:space="preserve"> million mentioned above so that the available surplus labour can gradually move to new jobs with higher productivity. A question that may be asked in this regard is: what level of economic growth would be required for the economy to be able to absorb its surplus labour </w:t>
      </w:r>
      <w:r w:rsidR="00BB0196" w:rsidRPr="00373C92">
        <w:rPr>
          <w:rFonts w:ascii="Times New Roman" w:hAnsi="Times New Roman"/>
          <w:sz w:val="24"/>
          <w:szCs w:val="24"/>
          <w:lang w:val="en-US"/>
        </w:rPr>
        <w:t xml:space="preserve">by 2030? </w:t>
      </w:r>
    </w:p>
    <w:p w:rsidR="00236D63" w:rsidRPr="00373C92" w:rsidRDefault="00236D63" w:rsidP="00236D63">
      <w:pPr>
        <w:rPr>
          <w:rFonts w:ascii="Times New Roman" w:hAnsi="Times New Roman"/>
          <w:sz w:val="24"/>
          <w:szCs w:val="24"/>
          <w:lang w:val="en-US"/>
        </w:rPr>
      </w:pPr>
      <w:r w:rsidRPr="00373C92">
        <w:rPr>
          <w:rFonts w:ascii="Times New Roman" w:hAnsi="Times New Roman"/>
          <w:sz w:val="24"/>
          <w:szCs w:val="24"/>
          <w:lang w:val="en-US"/>
        </w:rPr>
        <w:t xml:space="preserve">In order to address the question of absorbing surplus labour mentioned above, one would first need an estimate of that and then make projections of employment needed to absorb that. In the absence of a national estimate of surplus labour based on some rigorous methodology, an attempt is made here to provide an illustrative estimate of surplus labour and GDP growth required to absorb that </w:t>
      </w:r>
      <w:r w:rsidR="00BB0196" w:rsidRPr="00373C92">
        <w:rPr>
          <w:rFonts w:ascii="Times New Roman" w:hAnsi="Times New Roman"/>
          <w:sz w:val="24"/>
          <w:szCs w:val="24"/>
          <w:lang w:val="en-US"/>
        </w:rPr>
        <w:t xml:space="preserve">by 2030. </w:t>
      </w:r>
    </w:p>
    <w:p w:rsidR="00BB0196" w:rsidRPr="00373C92" w:rsidRDefault="00236D63" w:rsidP="00236D63">
      <w:pPr>
        <w:rPr>
          <w:rFonts w:ascii="Times New Roman" w:hAnsi="Times New Roman"/>
          <w:sz w:val="24"/>
          <w:szCs w:val="24"/>
          <w:lang w:val="en-US"/>
        </w:rPr>
      </w:pPr>
      <w:r w:rsidRPr="00373C92">
        <w:rPr>
          <w:rFonts w:ascii="Times New Roman" w:hAnsi="Times New Roman"/>
          <w:sz w:val="24"/>
          <w:szCs w:val="24"/>
          <w:lang w:val="en-US"/>
        </w:rPr>
        <w:t>One approach (albeit rather crude) would be to apply the current rate of und</w:t>
      </w:r>
      <w:r w:rsidR="00BB0196" w:rsidRPr="00373C92">
        <w:rPr>
          <w:rFonts w:ascii="Times New Roman" w:hAnsi="Times New Roman"/>
          <w:sz w:val="24"/>
          <w:szCs w:val="24"/>
          <w:lang w:val="en-US"/>
        </w:rPr>
        <w:t>eremployment in agriculture (25</w:t>
      </w:r>
      <w:r w:rsidRPr="00373C92">
        <w:rPr>
          <w:rFonts w:ascii="Times New Roman" w:hAnsi="Times New Roman"/>
          <w:sz w:val="24"/>
          <w:szCs w:val="24"/>
          <w:lang w:val="en-US"/>
        </w:rPr>
        <w:t xml:space="preserve"> per cent</w:t>
      </w:r>
      <w:r w:rsidR="000E7CE9" w:rsidRPr="00373C92">
        <w:rPr>
          <w:rStyle w:val="FootnoteReference"/>
          <w:rFonts w:ascii="Times New Roman" w:hAnsi="Times New Roman"/>
          <w:sz w:val="24"/>
          <w:szCs w:val="24"/>
          <w:lang w:val="en-US"/>
        </w:rPr>
        <w:footnoteReference w:id="32"/>
      </w:r>
      <w:r w:rsidRPr="00373C92">
        <w:rPr>
          <w:rFonts w:ascii="Times New Roman" w:hAnsi="Times New Roman"/>
          <w:sz w:val="24"/>
          <w:szCs w:val="24"/>
          <w:lang w:val="en-US"/>
        </w:rPr>
        <w:t>) to the employed</w:t>
      </w:r>
      <w:r w:rsidR="00BB0196" w:rsidRPr="00373C92">
        <w:rPr>
          <w:rFonts w:ascii="Times New Roman" w:hAnsi="Times New Roman"/>
          <w:sz w:val="24"/>
          <w:szCs w:val="24"/>
          <w:lang w:val="en-US"/>
        </w:rPr>
        <w:t xml:space="preserve"> labour force in that sector (25</w:t>
      </w:r>
      <w:r w:rsidRPr="00373C92">
        <w:rPr>
          <w:rFonts w:ascii="Times New Roman" w:hAnsi="Times New Roman"/>
          <w:sz w:val="24"/>
          <w:szCs w:val="24"/>
          <w:lang w:val="en-US"/>
        </w:rPr>
        <w:t>.2 million) and arrive at an estimate of surplus labour in that sect</w:t>
      </w:r>
      <w:r w:rsidR="00BB0196" w:rsidRPr="00373C92">
        <w:rPr>
          <w:rFonts w:ascii="Times New Roman" w:hAnsi="Times New Roman"/>
          <w:sz w:val="24"/>
          <w:szCs w:val="24"/>
          <w:lang w:val="en-US"/>
        </w:rPr>
        <w:t>or. This gives one a figure 6.3</w:t>
      </w:r>
      <w:r w:rsidRPr="00373C92">
        <w:rPr>
          <w:rFonts w:ascii="Times New Roman" w:hAnsi="Times New Roman"/>
          <w:sz w:val="24"/>
          <w:szCs w:val="24"/>
          <w:lang w:val="en-US"/>
        </w:rPr>
        <w:t xml:space="preserve"> million. Assuming the rate of underemployment to be 10 per cent for the rest of the rural labour</w:t>
      </w:r>
      <w:r w:rsidR="00BB0196" w:rsidRPr="00373C92">
        <w:rPr>
          <w:rFonts w:ascii="Times New Roman" w:hAnsi="Times New Roman"/>
          <w:sz w:val="24"/>
          <w:szCs w:val="24"/>
          <w:lang w:val="en-US"/>
        </w:rPr>
        <w:t xml:space="preserve"> force (19.6</w:t>
      </w:r>
      <w:r w:rsidRPr="00373C92">
        <w:rPr>
          <w:rFonts w:ascii="Times New Roman" w:hAnsi="Times New Roman"/>
          <w:sz w:val="24"/>
          <w:szCs w:val="24"/>
          <w:lang w:val="en-US"/>
        </w:rPr>
        <w:t xml:space="preserve"> million) as well as f</w:t>
      </w:r>
      <w:r w:rsidR="00BB0196" w:rsidRPr="00373C92">
        <w:rPr>
          <w:rFonts w:ascii="Times New Roman" w:hAnsi="Times New Roman"/>
          <w:sz w:val="24"/>
          <w:szCs w:val="24"/>
          <w:lang w:val="en-US"/>
        </w:rPr>
        <w:t xml:space="preserve">or the urban labour force (16.5 </w:t>
      </w:r>
      <w:r w:rsidRPr="00373C92">
        <w:rPr>
          <w:rFonts w:ascii="Times New Roman" w:hAnsi="Times New Roman"/>
          <w:sz w:val="24"/>
          <w:szCs w:val="24"/>
          <w:lang w:val="en-US"/>
        </w:rPr>
        <w:t>million)</w:t>
      </w:r>
      <w:r w:rsidR="00BB0196" w:rsidRPr="00373C92">
        <w:rPr>
          <w:rFonts w:ascii="Times New Roman" w:hAnsi="Times New Roman"/>
          <w:sz w:val="24"/>
          <w:szCs w:val="24"/>
          <w:lang w:val="en-US"/>
        </w:rPr>
        <w:t>, one gets 1.96 million and 1.65</w:t>
      </w:r>
      <w:r w:rsidRPr="00373C92">
        <w:rPr>
          <w:rFonts w:ascii="Times New Roman" w:hAnsi="Times New Roman"/>
          <w:sz w:val="24"/>
          <w:szCs w:val="24"/>
          <w:lang w:val="en-US"/>
        </w:rPr>
        <w:t xml:space="preserve"> million respectively. So, the total number of surplus l</w:t>
      </w:r>
      <w:r w:rsidR="00BB0196" w:rsidRPr="00373C92">
        <w:rPr>
          <w:rFonts w:ascii="Times New Roman" w:hAnsi="Times New Roman"/>
          <w:sz w:val="24"/>
          <w:szCs w:val="24"/>
          <w:lang w:val="en-US"/>
        </w:rPr>
        <w:t>abour would work out to be 9.91</w:t>
      </w:r>
      <w:r w:rsidRPr="00373C92">
        <w:rPr>
          <w:rFonts w:ascii="Times New Roman" w:hAnsi="Times New Roman"/>
          <w:sz w:val="24"/>
          <w:szCs w:val="24"/>
          <w:lang w:val="en-US"/>
        </w:rPr>
        <w:t xml:space="preserve"> million</w:t>
      </w:r>
      <w:r w:rsidRPr="00373C92">
        <w:rPr>
          <w:rStyle w:val="FootnoteReference"/>
          <w:rFonts w:ascii="Times New Roman" w:hAnsi="Times New Roman"/>
          <w:sz w:val="24"/>
          <w:szCs w:val="24"/>
          <w:lang w:val="en-US"/>
        </w:rPr>
        <w:footnoteReference w:id="33"/>
      </w:r>
      <w:r w:rsidRPr="00373C92">
        <w:rPr>
          <w:rFonts w:ascii="Times New Roman" w:hAnsi="Times New Roman"/>
          <w:sz w:val="24"/>
          <w:szCs w:val="24"/>
          <w:lang w:val="en-US"/>
        </w:rPr>
        <w:t>. If this surplu</w:t>
      </w:r>
      <w:r w:rsidR="00BB0196" w:rsidRPr="00373C92">
        <w:rPr>
          <w:rFonts w:ascii="Times New Roman" w:hAnsi="Times New Roman"/>
          <w:sz w:val="24"/>
          <w:szCs w:val="24"/>
          <w:lang w:val="en-US"/>
        </w:rPr>
        <w:t>s labour is to be absorbed in 14</w:t>
      </w:r>
      <w:r w:rsidRPr="00373C92">
        <w:rPr>
          <w:rFonts w:ascii="Times New Roman" w:hAnsi="Times New Roman"/>
          <w:sz w:val="24"/>
          <w:szCs w:val="24"/>
          <w:lang w:val="en-US"/>
        </w:rPr>
        <w:t xml:space="preserve"> years, the number of additional jobs that would be required per year works out to be a little over 700,000. </w:t>
      </w:r>
    </w:p>
    <w:p w:rsidR="00236D63" w:rsidRPr="00373C92" w:rsidRDefault="00483A1B" w:rsidP="00236D63">
      <w:pPr>
        <w:rPr>
          <w:rFonts w:ascii="Times New Roman" w:hAnsi="Times New Roman"/>
          <w:sz w:val="24"/>
          <w:szCs w:val="24"/>
          <w:lang w:val="en-US"/>
        </w:rPr>
      </w:pPr>
      <w:r w:rsidRPr="00373C92">
        <w:rPr>
          <w:rFonts w:ascii="Times New Roman" w:hAnsi="Times New Roman"/>
          <w:sz w:val="24"/>
          <w:szCs w:val="24"/>
          <w:lang w:val="en-US"/>
        </w:rPr>
        <w:t xml:space="preserve">Hence for a period of 14 </w:t>
      </w:r>
      <w:r w:rsidR="00236D63" w:rsidRPr="00373C92">
        <w:rPr>
          <w:rFonts w:ascii="Times New Roman" w:hAnsi="Times New Roman"/>
          <w:sz w:val="24"/>
          <w:szCs w:val="24"/>
          <w:lang w:val="en-US"/>
        </w:rPr>
        <w:t xml:space="preserve">years, the number of additional </w:t>
      </w:r>
      <w:r w:rsidRPr="00373C92">
        <w:rPr>
          <w:rFonts w:ascii="Times New Roman" w:hAnsi="Times New Roman"/>
          <w:sz w:val="24"/>
          <w:szCs w:val="24"/>
          <w:lang w:val="en-US"/>
        </w:rPr>
        <w:t>jobs required would be: (i) 17.08</w:t>
      </w:r>
      <w:r w:rsidR="00236D63" w:rsidRPr="00373C92">
        <w:rPr>
          <w:rFonts w:ascii="Times New Roman" w:hAnsi="Times New Roman"/>
          <w:sz w:val="24"/>
          <w:szCs w:val="24"/>
          <w:lang w:val="en-US"/>
        </w:rPr>
        <w:t xml:space="preserve"> million to absorb the new additions to the l</w:t>
      </w:r>
      <w:r w:rsidRPr="00373C92">
        <w:rPr>
          <w:rFonts w:ascii="Times New Roman" w:hAnsi="Times New Roman"/>
          <w:sz w:val="24"/>
          <w:szCs w:val="24"/>
          <w:lang w:val="en-US"/>
        </w:rPr>
        <w:t>abour force (at the rate of 1.22</w:t>
      </w:r>
      <w:r w:rsidR="00236D63" w:rsidRPr="00373C92">
        <w:rPr>
          <w:rFonts w:ascii="Times New Roman" w:hAnsi="Times New Roman"/>
          <w:sz w:val="24"/>
          <w:szCs w:val="24"/>
          <w:lang w:val="en-US"/>
        </w:rPr>
        <w:t xml:space="preserve"> million per year as </w:t>
      </w:r>
      <w:r w:rsidRPr="00373C92">
        <w:rPr>
          <w:rFonts w:ascii="Times New Roman" w:hAnsi="Times New Roman"/>
          <w:sz w:val="24"/>
          <w:szCs w:val="24"/>
          <w:lang w:val="en-US"/>
        </w:rPr>
        <w:t>explained earlier), and (ii) 9.91</w:t>
      </w:r>
      <w:r w:rsidR="00236D63" w:rsidRPr="00373C92">
        <w:rPr>
          <w:rFonts w:ascii="Times New Roman" w:hAnsi="Times New Roman"/>
          <w:sz w:val="24"/>
          <w:szCs w:val="24"/>
          <w:lang w:val="en-US"/>
        </w:rPr>
        <w:t xml:space="preserve"> million as contribution to absorbing the existing surpl</w:t>
      </w:r>
      <w:r w:rsidRPr="00373C92">
        <w:rPr>
          <w:rFonts w:ascii="Times New Roman" w:hAnsi="Times New Roman"/>
          <w:sz w:val="24"/>
          <w:szCs w:val="24"/>
          <w:lang w:val="en-US"/>
        </w:rPr>
        <w:t>us labour. Thus</w:t>
      </w:r>
      <w:r w:rsidR="003434B5" w:rsidRPr="00373C92">
        <w:rPr>
          <w:rFonts w:ascii="Times New Roman" w:hAnsi="Times New Roman"/>
          <w:sz w:val="24"/>
          <w:szCs w:val="24"/>
          <w:lang w:val="en-US"/>
        </w:rPr>
        <w:t>,</w:t>
      </w:r>
      <w:r w:rsidRPr="00373C92">
        <w:rPr>
          <w:rFonts w:ascii="Times New Roman" w:hAnsi="Times New Roman"/>
          <w:sz w:val="24"/>
          <w:szCs w:val="24"/>
          <w:lang w:val="en-US"/>
        </w:rPr>
        <w:t xml:space="preserve"> a total of 26.99</w:t>
      </w:r>
      <w:r w:rsidR="00236D63" w:rsidRPr="00373C92">
        <w:rPr>
          <w:rFonts w:ascii="Times New Roman" w:hAnsi="Times New Roman"/>
          <w:sz w:val="24"/>
          <w:szCs w:val="24"/>
          <w:lang w:val="en-US"/>
        </w:rPr>
        <w:t xml:space="preserve"> million job</w:t>
      </w:r>
      <w:r w:rsidRPr="00373C92">
        <w:rPr>
          <w:rFonts w:ascii="Times New Roman" w:hAnsi="Times New Roman"/>
          <w:sz w:val="24"/>
          <w:szCs w:val="24"/>
          <w:lang w:val="en-US"/>
        </w:rPr>
        <w:t>s would be required over this period – which implies 1.93</w:t>
      </w:r>
      <w:r w:rsidR="00236D63" w:rsidRPr="00373C92">
        <w:rPr>
          <w:rFonts w:ascii="Times New Roman" w:hAnsi="Times New Roman"/>
          <w:sz w:val="24"/>
          <w:szCs w:val="24"/>
          <w:lang w:val="en-US"/>
        </w:rPr>
        <w:t xml:space="preserve"> million annually. </w:t>
      </w:r>
    </w:p>
    <w:p w:rsidR="00236D63" w:rsidRPr="00373C92" w:rsidRDefault="00C837F6" w:rsidP="00236D63">
      <w:pPr>
        <w:rPr>
          <w:rFonts w:ascii="Times New Roman" w:hAnsi="Times New Roman"/>
          <w:sz w:val="24"/>
          <w:szCs w:val="24"/>
          <w:lang w:val="en-US"/>
        </w:rPr>
      </w:pPr>
      <w:r w:rsidRPr="00373C92">
        <w:rPr>
          <w:rFonts w:ascii="Times New Roman" w:hAnsi="Times New Roman"/>
          <w:i/>
          <w:noProof/>
          <w:sz w:val="24"/>
          <w:szCs w:val="24"/>
          <w:lang w:val="en-GB" w:eastAsia="en-GB" w:bidi="bn-BD"/>
        </w:rPr>
        <mc:AlternateContent>
          <mc:Choice Requires="wps">
            <w:drawing>
              <wp:anchor distT="45720" distB="45720" distL="114300" distR="114300" simplePos="0" relativeHeight="251659264" behindDoc="0" locked="0" layoutInCell="1" allowOverlap="1" wp14:anchorId="5934FF2A" wp14:editId="612DD788">
                <wp:simplePos x="0" y="0"/>
                <wp:positionH relativeFrom="margin">
                  <wp:posOffset>-29845</wp:posOffset>
                </wp:positionH>
                <wp:positionV relativeFrom="paragraph">
                  <wp:posOffset>486410</wp:posOffset>
                </wp:positionV>
                <wp:extent cx="5759450" cy="5688000"/>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688000"/>
                        </a:xfrm>
                        <a:prstGeom prst="rect">
                          <a:avLst/>
                        </a:prstGeom>
                        <a:solidFill>
                          <a:srgbClr val="FFFFFF"/>
                        </a:solidFill>
                        <a:ln w="9525">
                          <a:solidFill>
                            <a:srgbClr val="000000"/>
                          </a:solidFill>
                          <a:miter lim="800000"/>
                          <a:headEnd/>
                          <a:tailEnd/>
                        </a:ln>
                      </wps:spPr>
                      <wps:txbx>
                        <w:txbxContent>
                          <w:p w:rsidR="00663453" w:rsidRPr="003E2D8B" w:rsidRDefault="00663453" w:rsidP="00236D63">
                            <w:pPr>
                              <w:rPr>
                                <w:rFonts w:ascii="Times New Roman" w:hAnsi="Times New Roman"/>
                                <w:b/>
                                <w:sz w:val="24"/>
                                <w:szCs w:val="24"/>
                                <w:lang w:val="en-US"/>
                              </w:rPr>
                            </w:pPr>
                            <w:r w:rsidRPr="003E2D8B">
                              <w:rPr>
                                <w:rFonts w:ascii="Times New Roman" w:hAnsi="Times New Roman"/>
                                <w:b/>
                                <w:sz w:val="24"/>
                                <w:szCs w:val="24"/>
                                <w:lang w:val="en-US"/>
                              </w:rPr>
                              <w:t>Box 1: Estimation of Jobs Required Per Year</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Projected labour force in 2030 (using labour force growth of 2.28% per annum which is the growth rate during 2002-03 to 2015-16): 85.15 million</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Addition to labour force during 2015-16 to 2029-30: (85.15 – 62.1) = 23.1 million (or 1.65 million per year)</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 xml:space="preserve">Backlog of unemployed in 2015-16: 2.6 million </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If half of the backlog of unemployed is to be employed by 2030, additional job requirement per year would be 93,000</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Likely number to get employment abroad per year: 500,000</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New jobs required per year without taking into account “surplus labour”: 1.65+0.093-0.50 = 1.22 (million)</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Surplus labour (2013):</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Agriculture total labour force: 25.2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Time-related underemployment in the sector (25% of 25.2 million): 6.30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Rural non-agricultural labour force: 19.6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Surplus labour in the non-agricultural sector (10%): 1.96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Surplus labour in urban areas (10% of urban employment): 1.65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Total surplus labour (total of ii, iv, and v): 9.91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If the surplus labour is to be absorbed in 14 years, annual additional employment required would be 707,857.</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Total number of jobs required annually during 2016-2030 (taking into account “surplus labour”: 1.22 +0.71 = 1.93 million</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 xml:space="preserve">If the growth of labour force is assumed to be 1.53 per cent per annum, one gets a projected labour force of 77.98 million for 2030. And taking into account the various considerations mentioned above, the required employment per year works out to 1.84 million.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4FF2A" id="_x0000_t202" coordsize="21600,21600" o:spt="202" path="m,l,21600r21600,l21600,xe">
                <v:stroke joinstyle="miter"/>
                <v:path gradientshapeok="t" o:connecttype="rect"/>
              </v:shapetype>
              <v:shape id="Text Box 2" o:spid="_x0000_s1026" type="#_x0000_t202" style="position:absolute;margin-left:-2.35pt;margin-top:38.3pt;width:453.5pt;height:4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">
                <v:textbox>
                  <w:txbxContent>
                    <w:p w:rsidR="00663453" w:rsidRPr="003E2D8B" w:rsidRDefault="00663453" w:rsidP="00236D63">
                      <w:pPr>
                        <w:rPr>
                          <w:rFonts w:ascii="Times New Roman" w:hAnsi="Times New Roman"/>
                          <w:b/>
                          <w:sz w:val="24"/>
                          <w:szCs w:val="24"/>
                          <w:lang w:val="en-US"/>
                        </w:rPr>
                      </w:pPr>
                      <w:r w:rsidRPr="003E2D8B">
                        <w:rPr>
                          <w:rFonts w:ascii="Times New Roman" w:hAnsi="Times New Roman"/>
                          <w:b/>
                          <w:sz w:val="24"/>
                          <w:szCs w:val="24"/>
                          <w:lang w:val="en-US"/>
                        </w:rPr>
                        <w:t>Box 1: Estimation of Jobs Required Per Year</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Projected labour force in 2030 (using labour force growth of 2.28% per annum which is the growth rate during 2002-03 to 2015-16): 85.15 million</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Addition to labour force during 2015-16 to 2029-30: (85.15 – 62.1) = 23.1 million (or 1.65 million per year)</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 xml:space="preserve">Backlog of unemployed in 2015-16: 2.6 million </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If half of the backlog of unemployed is to be employed by 2030, additional job requirement per year would be 93,000</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Likely number to get employment abroad per year: 500,000</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New jobs required per year without taking into account “surplus labour”: 1.65+0.093-0.50 = 1.22 (million)</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Surplus labour (2013):</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Agriculture total labour force: 25.2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Time-related underemployment in the sector (25% of 25.2 million): 6.30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Rural non-agricultural labour force: 19.6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Surplus labour in the non-agricultural sector (10%): 1.96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Surplus labour in urban areas (10% of urban employment): 1.65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Total surplus labour (total of ii, iv, and v): 9.91 million</w:t>
                      </w:r>
                    </w:p>
                    <w:p w:rsidR="00663453" w:rsidRPr="003E2D8B" w:rsidRDefault="00663453" w:rsidP="00236D63">
                      <w:pPr>
                        <w:pStyle w:val="ListParagraph"/>
                        <w:numPr>
                          <w:ilvl w:val="0"/>
                          <w:numId w:val="7"/>
                        </w:numPr>
                        <w:rPr>
                          <w:rFonts w:ascii="Times New Roman" w:hAnsi="Times New Roman"/>
                          <w:sz w:val="24"/>
                          <w:szCs w:val="24"/>
                          <w:lang w:val="en-US"/>
                        </w:rPr>
                      </w:pPr>
                      <w:r w:rsidRPr="003E2D8B">
                        <w:rPr>
                          <w:rFonts w:ascii="Times New Roman" w:hAnsi="Times New Roman"/>
                          <w:sz w:val="24"/>
                          <w:szCs w:val="24"/>
                          <w:lang w:val="en-US"/>
                        </w:rPr>
                        <w:t>If the surplus labour is to be absorbed in 14 years, annual additional employment required would be 707,857.</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Total number of jobs required annually during 2016-2030 (taking into account “surplus labour”: 1.22 +0.71 = 1.93 million</w:t>
                      </w:r>
                    </w:p>
                    <w:p w:rsidR="00663453" w:rsidRPr="003E2D8B" w:rsidRDefault="00663453" w:rsidP="00236D63">
                      <w:pPr>
                        <w:pStyle w:val="ListParagraph"/>
                        <w:numPr>
                          <w:ilvl w:val="0"/>
                          <w:numId w:val="6"/>
                        </w:numPr>
                        <w:rPr>
                          <w:rFonts w:ascii="Times New Roman" w:hAnsi="Times New Roman"/>
                          <w:sz w:val="24"/>
                          <w:szCs w:val="24"/>
                          <w:lang w:val="en-US"/>
                        </w:rPr>
                      </w:pPr>
                      <w:r w:rsidRPr="003E2D8B">
                        <w:rPr>
                          <w:rFonts w:ascii="Times New Roman" w:hAnsi="Times New Roman"/>
                          <w:sz w:val="24"/>
                          <w:szCs w:val="24"/>
                          <w:lang w:val="en-US"/>
                        </w:rPr>
                        <w:t xml:space="preserve">If the growth of labour force is assumed to be 1.53 per cent per annum, one gets a projected labour force of 77.98 million for 2030. And taking into account the various considerations mentioned above, the required employment per year works out to 1.84 million. </w:t>
                      </w:r>
                    </w:p>
                  </w:txbxContent>
                </v:textbox>
                <w10:wrap type="square" anchorx="margin"/>
              </v:shape>
            </w:pict>
          </mc:Fallback>
        </mc:AlternateContent>
      </w:r>
      <w:r w:rsidR="00236D63" w:rsidRPr="00373C92">
        <w:rPr>
          <w:rFonts w:ascii="Times New Roman" w:hAnsi="Times New Roman"/>
          <w:sz w:val="24"/>
          <w:szCs w:val="24"/>
          <w:lang w:val="en-US"/>
        </w:rPr>
        <w:t xml:space="preserve">The estimation described above is presented at a glance in Box 1. </w:t>
      </w:r>
    </w:p>
    <w:p w:rsidR="006D5C8F" w:rsidRPr="00373C92" w:rsidRDefault="006D5C8F" w:rsidP="00236D63">
      <w:pPr>
        <w:rPr>
          <w:rFonts w:ascii="Times New Roman" w:hAnsi="Times New Roman"/>
          <w:sz w:val="24"/>
          <w:szCs w:val="24"/>
          <w:lang w:val="en-US"/>
        </w:rPr>
      </w:pPr>
    </w:p>
    <w:p w:rsidR="00236D63" w:rsidRPr="00373C92" w:rsidRDefault="00236D63" w:rsidP="00236D63">
      <w:pPr>
        <w:rPr>
          <w:rFonts w:ascii="Times New Roman" w:hAnsi="Times New Roman"/>
          <w:i/>
          <w:sz w:val="24"/>
          <w:szCs w:val="24"/>
          <w:lang w:val="en-US"/>
        </w:rPr>
      </w:pPr>
      <w:r w:rsidRPr="00373C92">
        <w:rPr>
          <w:rFonts w:ascii="Times New Roman" w:hAnsi="Times New Roman"/>
          <w:i/>
          <w:sz w:val="24"/>
          <w:szCs w:val="24"/>
          <w:lang w:val="en-US"/>
        </w:rPr>
        <w:t>Employment</w:t>
      </w:r>
    </w:p>
    <w:p w:rsidR="00E44B1A" w:rsidRPr="00373C92" w:rsidRDefault="00E91694" w:rsidP="00236D63">
      <w:pPr>
        <w:rPr>
          <w:rFonts w:ascii="Times New Roman" w:hAnsi="Times New Roman"/>
          <w:sz w:val="24"/>
          <w:szCs w:val="24"/>
          <w:lang w:val="en-US"/>
        </w:rPr>
      </w:pPr>
      <w:r w:rsidRPr="00373C92">
        <w:rPr>
          <w:rFonts w:ascii="Times New Roman" w:hAnsi="Times New Roman"/>
          <w:sz w:val="24"/>
          <w:szCs w:val="24"/>
          <w:lang w:val="en-US"/>
        </w:rPr>
        <w:t>T</w:t>
      </w:r>
      <w:r w:rsidR="00E44B1A" w:rsidRPr="00373C92">
        <w:rPr>
          <w:rFonts w:ascii="Times New Roman" w:hAnsi="Times New Roman"/>
          <w:sz w:val="24"/>
          <w:szCs w:val="24"/>
          <w:lang w:val="en-US"/>
        </w:rPr>
        <w:t xml:space="preserve">wo sets of employment projections have been made. The first set (shown in Table </w:t>
      </w:r>
      <w:r w:rsidR="00550B70" w:rsidRPr="00373C92">
        <w:rPr>
          <w:rFonts w:ascii="Times New Roman" w:hAnsi="Times New Roman"/>
          <w:sz w:val="24"/>
          <w:szCs w:val="24"/>
          <w:lang w:val="en-US"/>
        </w:rPr>
        <w:t>26</w:t>
      </w:r>
      <w:r w:rsidR="00E44B1A" w:rsidRPr="00373C92">
        <w:rPr>
          <w:rFonts w:ascii="Times New Roman" w:hAnsi="Times New Roman"/>
          <w:sz w:val="24"/>
          <w:szCs w:val="24"/>
          <w:lang w:val="en-US"/>
        </w:rPr>
        <w:t>) uses the Perspective Plan GDP growth projection</w:t>
      </w:r>
      <w:r w:rsidR="006D5C8F" w:rsidRPr="00373C92">
        <w:rPr>
          <w:rFonts w:ascii="Times New Roman" w:hAnsi="Times New Roman"/>
          <w:sz w:val="24"/>
          <w:szCs w:val="24"/>
          <w:lang w:val="en-US"/>
        </w:rPr>
        <w:t>s mentioned above (r</w:t>
      </w:r>
      <w:r w:rsidR="00E5117C">
        <w:rPr>
          <w:rFonts w:ascii="Times New Roman" w:hAnsi="Times New Roman"/>
          <w:sz w:val="24"/>
          <w:szCs w:val="24"/>
          <w:lang w:val="en-US"/>
        </w:rPr>
        <w:t>anging from 7.5% during 2015-16</w:t>
      </w:r>
      <w:r w:rsidR="006D5C8F" w:rsidRPr="00373C92">
        <w:rPr>
          <w:rFonts w:ascii="Times New Roman" w:hAnsi="Times New Roman"/>
          <w:sz w:val="24"/>
          <w:szCs w:val="24"/>
          <w:lang w:val="en-US"/>
        </w:rPr>
        <w:t xml:space="preserve"> to</w:t>
      </w:r>
      <w:r w:rsidR="00E5117C">
        <w:rPr>
          <w:rFonts w:ascii="Times New Roman" w:hAnsi="Times New Roman"/>
          <w:sz w:val="24"/>
          <w:szCs w:val="24"/>
          <w:lang w:val="en-US"/>
        </w:rPr>
        <w:t xml:space="preserve"> </w:t>
      </w:r>
      <w:r w:rsidR="006D5C8F" w:rsidRPr="00373C92">
        <w:rPr>
          <w:rFonts w:ascii="Times New Roman" w:hAnsi="Times New Roman"/>
          <w:sz w:val="24"/>
          <w:szCs w:val="24"/>
          <w:lang w:val="en-US"/>
        </w:rPr>
        <w:t xml:space="preserve">8.5% during 2025-30) </w:t>
      </w:r>
      <w:r w:rsidR="00236D63" w:rsidRPr="00373C92">
        <w:rPr>
          <w:rFonts w:ascii="Times New Roman" w:hAnsi="Times New Roman"/>
          <w:sz w:val="24"/>
          <w:szCs w:val="24"/>
          <w:lang w:val="en-US"/>
        </w:rPr>
        <w:t>an</w:t>
      </w:r>
      <w:r w:rsidR="00E44B1A" w:rsidRPr="00373C92">
        <w:rPr>
          <w:rFonts w:ascii="Times New Roman" w:hAnsi="Times New Roman"/>
          <w:sz w:val="24"/>
          <w:szCs w:val="24"/>
          <w:lang w:val="en-US"/>
        </w:rPr>
        <w:t>d three alternative estimates of employment elastici</w:t>
      </w:r>
      <w:r w:rsidR="00155C0D" w:rsidRPr="00373C92">
        <w:rPr>
          <w:rFonts w:ascii="Times New Roman" w:hAnsi="Times New Roman"/>
          <w:sz w:val="24"/>
          <w:szCs w:val="24"/>
          <w:lang w:val="en-US"/>
        </w:rPr>
        <w:t>ty, viz. 0.1</w:t>
      </w:r>
      <w:r w:rsidR="00E44B1A" w:rsidRPr="00373C92">
        <w:rPr>
          <w:rFonts w:ascii="Times New Roman" w:hAnsi="Times New Roman"/>
          <w:sz w:val="24"/>
          <w:szCs w:val="24"/>
          <w:lang w:val="en-US"/>
        </w:rPr>
        <w:t>765, 0.27 and 0.35</w:t>
      </w:r>
      <w:r w:rsidR="00F87A17" w:rsidRPr="00373C92">
        <w:rPr>
          <w:rFonts w:ascii="Times New Roman" w:hAnsi="Times New Roman"/>
          <w:sz w:val="24"/>
          <w:szCs w:val="24"/>
          <w:lang w:val="en-US"/>
        </w:rPr>
        <w:t xml:space="preserve"> (explained above)</w:t>
      </w:r>
      <w:r w:rsidR="00E5117C">
        <w:rPr>
          <w:rFonts w:ascii="Times New Roman" w:hAnsi="Times New Roman"/>
          <w:sz w:val="24"/>
          <w:szCs w:val="24"/>
          <w:lang w:val="en-US"/>
        </w:rPr>
        <w:t>. The second set uses</w:t>
      </w:r>
      <w:r w:rsidR="00E44B1A" w:rsidRPr="00373C92">
        <w:rPr>
          <w:rFonts w:ascii="Times New Roman" w:hAnsi="Times New Roman"/>
          <w:sz w:val="24"/>
          <w:szCs w:val="24"/>
          <w:lang w:val="en-US"/>
        </w:rPr>
        <w:t xml:space="preserve"> lower GDP</w:t>
      </w:r>
      <w:r w:rsidR="003E43CF">
        <w:rPr>
          <w:rFonts w:ascii="Times New Roman" w:hAnsi="Times New Roman"/>
          <w:sz w:val="24"/>
          <w:szCs w:val="24"/>
          <w:lang w:val="en-US"/>
        </w:rPr>
        <w:t xml:space="preserve"> growth rates – 8 per cent and </w:t>
      </w:r>
      <w:r w:rsidR="00E5117C">
        <w:rPr>
          <w:rFonts w:ascii="Times New Roman" w:hAnsi="Times New Roman"/>
          <w:sz w:val="24"/>
          <w:szCs w:val="24"/>
          <w:lang w:val="en-US"/>
        </w:rPr>
        <w:t xml:space="preserve">7.5 </w:t>
      </w:r>
      <w:r w:rsidR="00E44B1A" w:rsidRPr="00373C92">
        <w:rPr>
          <w:rFonts w:ascii="Times New Roman" w:hAnsi="Times New Roman"/>
          <w:sz w:val="24"/>
          <w:szCs w:val="24"/>
          <w:lang w:val="en-US"/>
        </w:rPr>
        <w:t>per cent per annum and an employment elasticity of 0.35</w:t>
      </w:r>
      <w:r w:rsidR="00550B70" w:rsidRPr="00373C92">
        <w:rPr>
          <w:rFonts w:ascii="Times New Roman" w:hAnsi="Times New Roman"/>
          <w:sz w:val="24"/>
          <w:szCs w:val="24"/>
          <w:lang w:val="en-US"/>
        </w:rPr>
        <w:t xml:space="preserve"> (Table 27</w:t>
      </w:r>
      <w:r w:rsidR="00C63474" w:rsidRPr="00373C92">
        <w:rPr>
          <w:rFonts w:ascii="Times New Roman" w:hAnsi="Times New Roman"/>
          <w:sz w:val="24"/>
          <w:szCs w:val="24"/>
          <w:lang w:val="en-US"/>
        </w:rPr>
        <w:t>)</w:t>
      </w:r>
      <w:r w:rsidR="00E44B1A" w:rsidRPr="00373C92">
        <w:rPr>
          <w:rFonts w:ascii="Times New Roman" w:hAnsi="Times New Roman"/>
          <w:sz w:val="24"/>
          <w:szCs w:val="24"/>
          <w:lang w:val="en-US"/>
        </w:rPr>
        <w:t>. The latter is done in order to demonstrate what can be achieved by combining high growth and a pattern of growth than has been experienced before the 2013-16 period of jobless growth. Several points emerge from the projections.</w:t>
      </w:r>
    </w:p>
    <w:p w:rsidR="00E44B1A" w:rsidRPr="00373C92" w:rsidRDefault="00E44B1A" w:rsidP="00236D63">
      <w:pPr>
        <w:rPr>
          <w:rFonts w:ascii="Times New Roman" w:hAnsi="Times New Roman"/>
          <w:sz w:val="24"/>
          <w:szCs w:val="24"/>
          <w:lang w:val="en-US"/>
        </w:rPr>
      </w:pPr>
      <w:r w:rsidRPr="00373C92">
        <w:rPr>
          <w:rFonts w:ascii="Times New Roman" w:hAnsi="Times New Roman"/>
          <w:sz w:val="24"/>
          <w:szCs w:val="24"/>
          <w:lang w:val="en-US"/>
        </w:rPr>
        <w:t xml:space="preserve">First, </w:t>
      </w:r>
      <w:r w:rsidR="00236D63" w:rsidRPr="00373C92">
        <w:rPr>
          <w:rFonts w:ascii="Times New Roman" w:hAnsi="Times New Roman"/>
          <w:sz w:val="24"/>
          <w:szCs w:val="24"/>
          <w:lang w:val="en-US"/>
        </w:rPr>
        <w:t xml:space="preserve">if </w:t>
      </w:r>
      <w:r w:rsidRPr="00373C92">
        <w:rPr>
          <w:rFonts w:ascii="Times New Roman" w:hAnsi="Times New Roman"/>
          <w:sz w:val="24"/>
          <w:szCs w:val="24"/>
          <w:lang w:val="en-US"/>
        </w:rPr>
        <w:t>the pattern of jobless growth continues</w:t>
      </w:r>
      <w:r w:rsidR="00E91694" w:rsidRPr="00373C92">
        <w:rPr>
          <w:rFonts w:ascii="Times New Roman" w:hAnsi="Times New Roman"/>
          <w:sz w:val="24"/>
          <w:szCs w:val="24"/>
          <w:lang w:val="en-US"/>
        </w:rPr>
        <w:t xml:space="preserve"> (as indicated by the low employment elasticity of 0.1765)</w:t>
      </w:r>
      <w:r w:rsidRPr="00373C92">
        <w:rPr>
          <w:rFonts w:ascii="Times New Roman" w:hAnsi="Times New Roman"/>
          <w:sz w:val="24"/>
          <w:szCs w:val="24"/>
          <w:lang w:val="en-US"/>
        </w:rPr>
        <w:t>, even a high GDP growth of 8.5 per cent per annum will not be adequate to absorb the new addition to the labour force, not to speak of absorbing surplus labour. In order for the latter to happen, either GDP growth has to be higher than that or the pattern of growth has to be more employment intensive – at least similar to what</w:t>
      </w:r>
      <w:r w:rsidR="00155C0D" w:rsidRPr="00373C92">
        <w:rPr>
          <w:rFonts w:ascii="Times New Roman" w:hAnsi="Times New Roman"/>
          <w:sz w:val="24"/>
          <w:szCs w:val="24"/>
          <w:lang w:val="en-US"/>
        </w:rPr>
        <w:t xml:space="preserve"> was</w:t>
      </w:r>
      <w:r w:rsidRPr="00373C92">
        <w:rPr>
          <w:rFonts w:ascii="Times New Roman" w:hAnsi="Times New Roman"/>
          <w:sz w:val="24"/>
          <w:szCs w:val="24"/>
          <w:lang w:val="en-US"/>
        </w:rPr>
        <w:t xml:space="preserve"> attained up to 2013</w:t>
      </w:r>
      <w:r w:rsidR="00155C0D" w:rsidRPr="00373C92">
        <w:rPr>
          <w:rStyle w:val="FootnoteReference"/>
          <w:rFonts w:ascii="Times New Roman" w:hAnsi="Times New Roman"/>
          <w:sz w:val="24"/>
          <w:szCs w:val="24"/>
          <w:lang w:val="en-US"/>
        </w:rPr>
        <w:footnoteReference w:id="34"/>
      </w:r>
      <w:r w:rsidRPr="00373C92">
        <w:rPr>
          <w:rFonts w:ascii="Times New Roman" w:hAnsi="Times New Roman"/>
          <w:sz w:val="24"/>
          <w:szCs w:val="24"/>
          <w:lang w:val="en-US"/>
        </w:rPr>
        <w:t xml:space="preserve">. </w:t>
      </w:r>
    </w:p>
    <w:p w:rsidR="00236D63" w:rsidRPr="00373C92" w:rsidRDefault="00483A1D" w:rsidP="00E91694">
      <w:pPr>
        <w:rPr>
          <w:rFonts w:ascii="Times New Roman" w:hAnsi="Times New Roman"/>
          <w:sz w:val="24"/>
          <w:szCs w:val="24"/>
          <w:lang w:val="en-US"/>
        </w:rPr>
      </w:pPr>
      <w:r w:rsidRPr="00373C92">
        <w:rPr>
          <w:rFonts w:ascii="Times New Roman" w:hAnsi="Times New Roman"/>
          <w:sz w:val="24"/>
          <w:szCs w:val="24"/>
          <w:lang w:val="en-US"/>
        </w:rPr>
        <w:t xml:space="preserve">Second, if the elasticity of employment remains in the range of what was experienced till 2013 (i.e., around 0.35), GDP </w:t>
      </w:r>
      <w:r w:rsidR="00000E41" w:rsidRPr="00373C92">
        <w:rPr>
          <w:rFonts w:ascii="Times New Roman" w:hAnsi="Times New Roman"/>
          <w:sz w:val="24"/>
          <w:szCs w:val="24"/>
          <w:lang w:val="en-US"/>
        </w:rPr>
        <w:t xml:space="preserve">growth of 8 per cent per annum </w:t>
      </w:r>
      <w:r w:rsidRPr="00373C92">
        <w:rPr>
          <w:rFonts w:ascii="Times New Roman" w:hAnsi="Times New Roman"/>
          <w:sz w:val="24"/>
          <w:szCs w:val="24"/>
          <w:lang w:val="en-US"/>
        </w:rPr>
        <w:t>would be adequate for generating the required employment as indicated in Box 1 above. For that to happen,</w:t>
      </w:r>
      <w:r w:rsidR="00835CD1" w:rsidRPr="00373C92">
        <w:rPr>
          <w:rFonts w:ascii="Times New Roman" w:hAnsi="Times New Roman"/>
          <w:sz w:val="24"/>
          <w:szCs w:val="24"/>
          <w:lang w:val="en-US"/>
        </w:rPr>
        <w:t xml:space="preserve"> manufacturing industries, especially of labour intensive variety, </w:t>
      </w:r>
      <w:r w:rsidR="00E91694" w:rsidRPr="00373C92">
        <w:rPr>
          <w:rFonts w:ascii="Times New Roman" w:hAnsi="Times New Roman"/>
          <w:sz w:val="24"/>
          <w:szCs w:val="24"/>
          <w:lang w:val="en-US"/>
        </w:rPr>
        <w:t xml:space="preserve">will </w:t>
      </w:r>
      <w:r w:rsidR="00835CD1" w:rsidRPr="00373C92">
        <w:rPr>
          <w:rFonts w:ascii="Times New Roman" w:hAnsi="Times New Roman"/>
          <w:sz w:val="24"/>
          <w:szCs w:val="24"/>
          <w:lang w:val="en-US"/>
        </w:rPr>
        <w:t>have t</w:t>
      </w:r>
      <w:r w:rsidR="00E91694" w:rsidRPr="00373C92">
        <w:rPr>
          <w:rFonts w:ascii="Times New Roman" w:hAnsi="Times New Roman"/>
          <w:sz w:val="24"/>
          <w:szCs w:val="24"/>
          <w:lang w:val="en-US"/>
        </w:rPr>
        <w:t xml:space="preserve">o act as the engine of growth. </w:t>
      </w:r>
    </w:p>
    <w:p w:rsidR="00236D63" w:rsidRPr="00373C92" w:rsidRDefault="00236D63" w:rsidP="00236D63">
      <w:pPr>
        <w:spacing w:after="0" w:line="240" w:lineRule="auto"/>
        <w:rPr>
          <w:rFonts w:ascii="Times New Roman" w:hAnsi="Times New Roman"/>
          <w:b/>
          <w:sz w:val="24"/>
          <w:szCs w:val="24"/>
          <w:lang w:val="en-US"/>
        </w:rPr>
      </w:pPr>
      <w:r w:rsidRPr="00373C92">
        <w:rPr>
          <w:rFonts w:ascii="Times New Roman" w:hAnsi="Times New Roman"/>
          <w:b/>
          <w:sz w:val="24"/>
          <w:szCs w:val="24"/>
          <w:lang w:val="en-US"/>
        </w:rPr>
        <w:t xml:space="preserve">Table </w:t>
      </w:r>
      <w:r w:rsidR="00550B70" w:rsidRPr="00373C92">
        <w:rPr>
          <w:rFonts w:ascii="Times New Roman" w:hAnsi="Times New Roman"/>
          <w:b/>
          <w:sz w:val="24"/>
          <w:szCs w:val="24"/>
          <w:lang w:val="en-US"/>
        </w:rPr>
        <w:t>26</w:t>
      </w:r>
      <w:r w:rsidRPr="00373C92">
        <w:rPr>
          <w:rFonts w:ascii="Times New Roman" w:hAnsi="Times New Roman"/>
          <w:b/>
          <w:sz w:val="24"/>
          <w:szCs w:val="24"/>
          <w:lang w:val="en-US"/>
        </w:rPr>
        <w:t xml:space="preserve">: Employment Projections under Alternative Assumptions about </w:t>
      </w:r>
      <w:r w:rsidR="00C63474" w:rsidRPr="00373C92">
        <w:rPr>
          <w:rFonts w:ascii="Times New Roman" w:hAnsi="Times New Roman"/>
          <w:b/>
          <w:sz w:val="24"/>
          <w:szCs w:val="24"/>
          <w:lang w:val="en-US"/>
        </w:rPr>
        <w:t xml:space="preserve">Employment Elasticity </w:t>
      </w:r>
      <w:r w:rsidR="00835CD1" w:rsidRPr="00373C92">
        <w:rPr>
          <w:rFonts w:ascii="Times New Roman" w:hAnsi="Times New Roman"/>
          <w:b/>
          <w:sz w:val="24"/>
          <w:szCs w:val="24"/>
          <w:lang w:val="en-US"/>
        </w:rPr>
        <w:t xml:space="preserve">(With </w:t>
      </w:r>
      <w:r w:rsidRPr="00373C92">
        <w:rPr>
          <w:rFonts w:ascii="Times New Roman" w:hAnsi="Times New Roman"/>
          <w:b/>
          <w:sz w:val="24"/>
          <w:szCs w:val="24"/>
          <w:lang w:val="en-US"/>
        </w:rPr>
        <w:t>GDP growth</w:t>
      </w:r>
      <w:r w:rsidR="003E7D6F" w:rsidRPr="00373C92">
        <w:rPr>
          <w:rFonts w:ascii="Times New Roman" w:hAnsi="Times New Roman"/>
          <w:b/>
          <w:sz w:val="24"/>
          <w:szCs w:val="24"/>
          <w:lang w:val="en-US"/>
        </w:rPr>
        <w:t xml:space="preserve"> forecast for the Perspective Plan: 8% p.a. between 2020 and 2025 and </w:t>
      </w:r>
      <w:r w:rsidR="00835CD1" w:rsidRPr="00373C92">
        <w:rPr>
          <w:rFonts w:ascii="Times New Roman" w:hAnsi="Times New Roman"/>
          <w:b/>
          <w:sz w:val="24"/>
          <w:szCs w:val="24"/>
          <w:lang w:val="en-US"/>
        </w:rPr>
        <w:t>8.5</w:t>
      </w:r>
      <w:r w:rsidR="003E7D6F" w:rsidRPr="00373C92">
        <w:rPr>
          <w:rFonts w:ascii="Times New Roman" w:hAnsi="Times New Roman"/>
          <w:b/>
          <w:sz w:val="24"/>
          <w:szCs w:val="24"/>
          <w:lang w:val="en-US"/>
        </w:rPr>
        <w:t>% p.a. between 2025 and 2030)</w:t>
      </w:r>
    </w:p>
    <w:p w:rsidR="00236D63" w:rsidRPr="00373C92" w:rsidRDefault="00236D63" w:rsidP="00236D63">
      <w:pPr>
        <w:spacing w:after="0" w:line="240" w:lineRule="auto"/>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52"/>
        <w:gridCol w:w="2249"/>
        <w:gridCol w:w="2249"/>
      </w:tblGrid>
      <w:tr w:rsidR="008D72A4" w:rsidRPr="00974217" w:rsidTr="008D72A4">
        <w:tc>
          <w:tcPr>
            <w:tcW w:w="2266" w:type="dxa"/>
          </w:tcPr>
          <w:p w:rsidR="008D72A4" w:rsidRPr="00373C92" w:rsidRDefault="008D72A4" w:rsidP="00F52F89">
            <w:pPr>
              <w:spacing w:after="0"/>
              <w:rPr>
                <w:rFonts w:ascii="Times New Roman" w:hAnsi="Times New Roman"/>
                <w:sz w:val="24"/>
                <w:szCs w:val="24"/>
                <w:lang w:val="en-US"/>
              </w:rPr>
            </w:pPr>
          </w:p>
        </w:tc>
        <w:tc>
          <w:tcPr>
            <w:tcW w:w="6750" w:type="dxa"/>
            <w:gridSpan w:val="3"/>
          </w:tcPr>
          <w:p w:rsidR="008D72A4" w:rsidRPr="00373C92" w:rsidRDefault="008D72A4" w:rsidP="008D72A4">
            <w:pPr>
              <w:jc w:val="center"/>
              <w:rPr>
                <w:rFonts w:ascii="Times New Roman" w:hAnsi="Times New Roman"/>
                <w:b/>
                <w:sz w:val="24"/>
                <w:szCs w:val="24"/>
                <w:lang w:val="en-US"/>
              </w:rPr>
            </w:pPr>
            <w:r w:rsidRPr="00373C92">
              <w:rPr>
                <w:rFonts w:ascii="Times New Roman" w:hAnsi="Times New Roman"/>
                <w:b/>
                <w:sz w:val="24"/>
                <w:szCs w:val="24"/>
                <w:lang w:val="en-US"/>
              </w:rPr>
              <w:t>Alternative assumptions regarding employment elasticity</w:t>
            </w:r>
          </w:p>
        </w:tc>
      </w:tr>
      <w:tr w:rsidR="008D72A4" w:rsidRPr="00373C92" w:rsidTr="008D72A4">
        <w:tc>
          <w:tcPr>
            <w:tcW w:w="2266" w:type="dxa"/>
          </w:tcPr>
          <w:p w:rsidR="008D72A4" w:rsidRPr="00373C92" w:rsidRDefault="008D72A4" w:rsidP="00F52F89">
            <w:pPr>
              <w:rPr>
                <w:rFonts w:ascii="Times New Roman" w:hAnsi="Times New Roman"/>
                <w:sz w:val="24"/>
                <w:szCs w:val="24"/>
                <w:lang w:val="en-US"/>
              </w:rPr>
            </w:pPr>
          </w:p>
        </w:tc>
        <w:tc>
          <w:tcPr>
            <w:tcW w:w="2252" w:type="dxa"/>
          </w:tcPr>
          <w:p w:rsidR="008D72A4" w:rsidRPr="00373C92" w:rsidRDefault="008D72A4" w:rsidP="00835CD1">
            <w:pPr>
              <w:jc w:val="center"/>
              <w:rPr>
                <w:rFonts w:ascii="Times New Roman" w:hAnsi="Times New Roman"/>
                <w:b/>
                <w:sz w:val="24"/>
                <w:szCs w:val="24"/>
                <w:lang w:val="en-US"/>
              </w:rPr>
            </w:pPr>
            <w:r w:rsidRPr="00373C92">
              <w:rPr>
                <w:rFonts w:ascii="Times New Roman" w:hAnsi="Times New Roman"/>
                <w:b/>
                <w:sz w:val="24"/>
                <w:szCs w:val="24"/>
                <w:lang w:val="en-US"/>
              </w:rPr>
              <w:t>0.1765</w:t>
            </w:r>
          </w:p>
        </w:tc>
        <w:tc>
          <w:tcPr>
            <w:tcW w:w="2249" w:type="dxa"/>
          </w:tcPr>
          <w:p w:rsidR="008D72A4" w:rsidRPr="00373C92" w:rsidRDefault="008D72A4" w:rsidP="00835CD1">
            <w:pPr>
              <w:jc w:val="center"/>
              <w:rPr>
                <w:rFonts w:ascii="Times New Roman" w:hAnsi="Times New Roman"/>
                <w:b/>
                <w:sz w:val="24"/>
                <w:szCs w:val="24"/>
                <w:lang w:val="en-US"/>
              </w:rPr>
            </w:pPr>
            <w:r w:rsidRPr="00373C92">
              <w:rPr>
                <w:rFonts w:ascii="Times New Roman" w:hAnsi="Times New Roman"/>
                <w:b/>
                <w:sz w:val="24"/>
                <w:szCs w:val="24"/>
                <w:lang w:val="en-US"/>
              </w:rPr>
              <w:t>0.27</w:t>
            </w:r>
          </w:p>
        </w:tc>
        <w:tc>
          <w:tcPr>
            <w:tcW w:w="2249" w:type="dxa"/>
          </w:tcPr>
          <w:p w:rsidR="008D72A4" w:rsidRPr="00373C92" w:rsidRDefault="008D72A4" w:rsidP="00835CD1">
            <w:pPr>
              <w:jc w:val="center"/>
              <w:rPr>
                <w:rFonts w:ascii="Times New Roman" w:hAnsi="Times New Roman"/>
                <w:b/>
                <w:sz w:val="24"/>
                <w:szCs w:val="24"/>
                <w:lang w:val="en-US"/>
              </w:rPr>
            </w:pPr>
            <w:r w:rsidRPr="00373C92">
              <w:rPr>
                <w:rFonts w:ascii="Times New Roman" w:hAnsi="Times New Roman"/>
                <w:b/>
                <w:sz w:val="24"/>
                <w:szCs w:val="24"/>
                <w:lang w:val="en-US"/>
              </w:rPr>
              <w:t>0.35</w:t>
            </w:r>
          </w:p>
        </w:tc>
      </w:tr>
      <w:tr w:rsidR="00835CD1" w:rsidRPr="00373C92" w:rsidTr="008D72A4">
        <w:tc>
          <w:tcPr>
            <w:tcW w:w="2266" w:type="dxa"/>
          </w:tcPr>
          <w:p w:rsidR="00236D63" w:rsidRPr="00373C92" w:rsidRDefault="00835CD1" w:rsidP="00F52F89">
            <w:pPr>
              <w:spacing w:line="240" w:lineRule="auto"/>
              <w:rPr>
                <w:rFonts w:ascii="Times New Roman" w:hAnsi="Times New Roman"/>
                <w:sz w:val="24"/>
                <w:szCs w:val="24"/>
                <w:lang w:val="en-US"/>
              </w:rPr>
            </w:pPr>
            <w:r w:rsidRPr="00373C92">
              <w:rPr>
                <w:rFonts w:ascii="Times New Roman" w:hAnsi="Times New Roman"/>
                <w:sz w:val="24"/>
                <w:szCs w:val="24"/>
                <w:lang w:val="en-US"/>
              </w:rPr>
              <w:t>Total employment in 203</w:t>
            </w:r>
            <w:r w:rsidR="00236D63" w:rsidRPr="00373C92">
              <w:rPr>
                <w:rFonts w:ascii="Times New Roman" w:hAnsi="Times New Roman"/>
                <w:sz w:val="24"/>
                <w:szCs w:val="24"/>
                <w:lang w:val="en-US"/>
              </w:rPr>
              <w:t>0 (million)</w:t>
            </w:r>
          </w:p>
        </w:tc>
        <w:tc>
          <w:tcPr>
            <w:tcW w:w="2252" w:type="dxa"/>
          </w:tcPr>
          <w:p w:rsidR="00236D63" w:rsidRPr="00373C92" w:rsidRDefault="003E7D6F" w:rsidP="00F52F89">
            <w:pPr>
              <w:jc w:val="center"/>
              <w:rPr>
                <w:rFonts w:ascii="Times New Roman" w:hAnsi="Times New Roman"/>
                <w:sz w:val="24"/>
                <w:szCs w:val="24"/>
                <w:lang w:val="en-US"/>
              </w:rPr>
            </w:pPr>
            <w:r w:rsidRPr="00373C92">
              <w:rPr>
                <w:rFonts w:ascii="Times New Roman" w:hAnsi="Times New Roman"/>
                <w:sz w:val="24"/>
                <w:szCs w:val="24"/>
                <w:lang w:val="en-US"/>
              </w:rPr>
              <w:t xml:space="preserve">72.46 </w:t>
            </w:r>
          </w:p>
        </w:tc>
        <w:tc>
          <w:tcPr>
            <w:tcW w:w="2249" w:type="dxa"/>
          </w:tcPr>
          <w:p w:rsidR="00236D63" w:rsidRPr="00373C92" w:rsidRDefault="003E7D6F" w:rsidP="00F52F89">
            <w:pPr>
              <w:jc w:val="center"/>
              <w:rPr>
                <w:rFonts w:ascii="Times New Roman" w:hAnsi="Times New Roman"/>
                <w:sz w:val="24"/>
                <w:szCs w:val="24"/>
                <w:lang w:val="en-US"/>
              </w:rPr>
            </w:pPr>
            <w:r w:rsidRPr="00373C92">
              <w:rPr>
                <w:rFonts w:ascii="Times New Roman" w:hAnsi="Times New Roman"/>
                <w:sz w:val="24"/>
                <w:szCs w:val="24"/>
                <w:lang w:val="en-US"/>
              </w:rPr>
              <w:t xml:space="preserve">80.34 </w:t>
            </w:r>
          </w:p>
        </w:tc>
        <w:tc>
          <w:tcPr>
            <w:tcW w:w="2249" w:type="dxa"/>
          </w:tcPr>
          <w:p w:rsidR="00236D63" w:rsidRPr="00373C92" w:rsidRDefault="003E7D6F" w:rsidP="00F52F89">
            <w:pPr>
              <w:jc w:val="center"/>
              <w:rPr>
                <w:rFonts w:ascii="Times New Roman" w:hAnsi="Times New Roman"/>
                <w:sz w:val="24"/>
                <w:szCs w:val="24"/>
                <w:lang w:val="en-US"/>
              </w:rPr>
            </w:pPr>
            <w:r w:rsidRPr="00373C92">
              <w:rPr>
                <w:rFonts w:ascii="Times New Roman" w:hAnsi="Times New Roman"/>
                <w:sz w:val="24"/>
                <w:szCs w:val="24"/>
                <w:lang w:val="en-US"/>
              </w:rPr>
              <w:t xml:space="preserve">84.87 </w:t>
            </w:r>
          </w:p>
        </w:tc>
      </w:tr>
      <w:tr w:rsidR="00835CD1" w:rsidRPr="00373C92" w:rsidTr="008D72A4">
        <w:tc>
          <w:tcPr>
            <w:tcW w:w="2266" w:type="dxa"/>
          </w:tcPr>
          <w:p w:rsidR="00236D63" w:rsidRPr="00373C92" w:rsidRDefault="00835CD1" w:rsidP="00F52F89">
            <w:pPr>
              <w:spacing w:after="0" w:line="240" w:lineRule="auto"/>
              <w:rPr>
                <w:rFonts w:ascii="Times New Roman" w:hAnsi="Times New Roman"/>
                <w:sz w:val="24"/>
                <w:szCs w:val="24"/>
                <w:lang w:val="en-US"/>
              </w:rPr>
            </w:pPr>
            <w:r w:rsidRPr="00373C92">
              <w:rPr>
                <w:rFonts w:ascii="Times New Roman" w:hAnsi="Times New Roman"/>
                <w:sz w:val="24"/>
                <w:szCs w:val="24"/>
                <w:lang w:val="en-US"/>
              </w:rPr>
              <w:t>Additional employment (2015-16 to 2029-30</w:t>
            </w:r>
            <w:r w:rsidR="00236D63" w:rsidRPr="00373C92">
              <w:rPr>
                <w:rFonts w:ascii="Times New Roman" w:hAnsi="Times New Roman"/>
                <w:sz w:val="24"/>
                <w:szCs w:val="24"/>
                <w:lang w:val="en-US"/>
              </w:rPr>
              <w:t>) (million)</w:t>
            </w:r>
          </w:p>
        </w:tc>
        <w:tc>
          <w:tcPr>
            <w:tcW w:w="2252" w:type="dxa"/>
          </w:tcPr>
          <w:p w:rsidR="00236D63" w:rsidRPr="00373C92" w:rsidRDefault="003E7D6F" w:rsidP="00F52F89">
            <w:pPr>
              <w:jc w:val="center"/>
              <w:rPr>
                <w:rFonts w:ascii="Times New Roman" w:hAnsi="Times New Roman"/>
                <w:sz w:val="24"/>
                <w:szCs w:val="24"/>
                <w:lang w:val="en-US"/>
              </w:rPr>
            </w:pPr>
            <w:r w:rsidRPr="00373C92">
              <w:rPr>
                <w:rFonts w:ascii="Times New Roman" w:hAnsi="Times New Roman"/>
                <w:sz w:val="24"/>
                <w:szCs w:val="24"/>
                <w:lang w:val="en-US"/>
              </w:rPr>
              <w:t xml:space="preserve">12.96 </w:t>
            </w:r>
          </w:p>
        </w:tc>
        <w:tc>
          <w:tcPr>
            <w:tcW w:w="2249" w:type="dxa"/>
          </w:tcPr>
          <w:p w:rsidR="00236D63" w:rsidRPr="00373C92" w:rsidRDefault="003E7D6F" w:rsidP="00F52F89">
            <w:pPr>
              <w:jc w:val="center"/>
              <w:rPr>
                <w:rFonts w:ascii="Times New Roman" w:hAnsi="Times New Roman"/>
                <w:sz w:val="24"/>
                <w:szCs w:val="24"/>
                <w:lang w:val="en-US"/>
              </w:rPr>
            </w:pPr>
            <w:r w:rsidRPr="00373C92">
              <w:rPr>
                <w:rFonts w:ascii="Times New Roman" w:hAnsi="Times New Roman"/>
                <w:sz w:val="24"/>
                <w:szCs w:val="24"/>
                <w:lang w:val="en-US"/>
              </w:rPr>
              <w:t xml:space="preserve">20.84 </w:t>
            </w:r>
          </w:p>
        </w:tc>
        <w:tc>
          <w:tcPr>
            <w:tcW w:w="2249" w:type="dxa"/>
          </w:tcPr>
          <w:p w:rsidR="00236D63" w:rsidRPr="00373C92" w:rsidRDefault="003E7D6F" w:rsidP="00F52F89">
            <w:pPr>
              <w:jc w:val="center"/>
              <w:rPr>
                <w:rFonts w:ascii="Times New Roman" w:hAnsi="Times New Roman"/>
                <w:sz w:val="24"/>
                <w:szCs w:val="24"/>
                <w:lang w:val="en-US"/>
              </w:rPr>
            </w:pPr>
            <w:r w:rsidRPr="00373C92">
              <w:rPr>
                <w:rFonts w:ascii="Times New Roman" w:hAnsi="Times New Roman"/>
                <w:sz w:val="24"/>
                <w:szCs w:val="24"/>
                <w:lang w:val="en-US"/>
              </w:rPr>
              <w:t>25.37</w:t>
            </w:r>
          </w:p>
        </w:tc>
      </w:tr>
      <w:tr w:rsidR="00835CD1" w:rsidRPr="00373C92" w:rsidTr="008D72A4">
        <w:tc>
          <w:tcPr>
            <w:tcW w:w="2266" w:type="dxa"/>
          </w:tcPr>
          <w:p w:rsidR="00236D63" w:rsidRPr="00373C92" w:rsidRDefault="00236D63" w:rsidP="00F52F89">
            <w:pPr>
              <w:spacing w:after="0" w:line="240" w:lineRule="auto"/>
              <w:rPr>
                <w:rFonts w:ascii="Times New Roman" w:hAnsi="Times New Roman"/>
                <w:sz w:val="24"/>
                <w:szCs w:val="24"/>
                <w:lang w:val="en-US"/>
              </w:rPr>
            </w:pPr>
            <w:r w:rsidRPr="00373C92">
              <w:rPr>
                <w:rFonts w:ascii="Times New Roman" w:hAnsi="Times New Roman"/>
                <w:sz w:val="24"/>
                <w:szCs w:val="24"/>
                <w:lang w:val="en-US"/>
              </w:rPr>
              <w:t xml:space="preserve">Additional employment per year </w:t>
            </w:r>
          </w:p>
          <w:p w:rsidR="00236D63" w:rsidRPr="00373C92" w:rsidRDefault="00236D63" w:rsidP="00F52F89">
            <w:pPr>
              <w:spacing w:after="0" w:line="240" w:lineRule="auto"/>
              <w:rPr>
                <w:rFonts w:ascii="Times New Roman" w:hAnsi="Times New Roman"/>
                <w:sz w:val="24"/>
                <w:szCs w:val="24"/>
                <w:lang w:val="en-US"/>
              </w:rPr>
            </w:pPr>
            <w:r w:rsidRPr="00373C92">
              <w:rPr>
                <w:rFonts w:ascii="Times New Roman" w:hAnsi="Times New Roman"/>
                <w:sz w:val="24"/>
                <w:szCs w:val="24"/>
                <w:lang w:val="en-US"/>
              </w:rPr>
              <w:t>(million)</w:t>
            </w:r>
          </w:p>
        </w:tc>
        <w:tc>
          <w:tcPr>
            <w:tcW w:w="2252" w:type="dxa"/>
          </w:tcPr>
          <w:p w:rsidR="00236D63" w:rsidRPr="00373C92" w:rsidRDefault="003E7D6F" w:rsidP="00F52F89">
            <w:pPr>
              <w:jc w:val="center"/>
              <w:rPr>
                <w:rFonts w:ascii="Times New Roman" w:hAnsi="Times New Roman"/>
                <w:sz w:val="24"/>
                <w:szCs w:val="24"/>
                <w:lang w:val="en-US"/>
              </w:rPr>
            </w:pPr>
            <w:r w:rsidRPr="00373C92">
              <w:rPr>
                <w:rFonts w:ascii="Times New Roman" w:hAnsi="Times New Roman"/>
                <w:sz w:val="24"/>
                <w:szCs w:val="24"/>
                <w:lang w:val="en-US"/>
              </w:rPr>
              <w:t>0.926</w:t>
            </w:r>
          </w:p>
        </w:tc>
        <w:tc>
          <w:tcPr>
            <w:tcW w:w="2249" w:type="dxa"/>
          </w:tcPr>
          <w:p w:rsidR="00236D63" w:rsidRPr="00373C92" w:rsidRDefault="007F6D12" w:rsidP="00F52F89">
            <w:pPr>
              <w:jc w:val="center"/>
              <w:rPr>
                <w:rFonts w:ascii="Times New Roman" w:hAnsi="Times New Roman"/>
                <w:sz w:val="24"/>
                <w:szCs w:val="24"/>
                <w:lang w:val="en-US"/>
              </w:rPr>
            </w:pPr>
            <w:r w:rsidRPr="00373C92">
              <w:rPr>
                <w:rFonts w:ascii="Times New Roman" w:hAnsi="Times New Roman"/>
                <w:sz w:val="24"/>
                <w:szCs w:val="24"/>
                <w:lang w:val="en-US"/>
              </w:rPr>
              <w:t>1.4</w:t>
            </w:r>
            <w:r w:rsidR="00835CD1" w:rsidRPr="00373C92">
              <w:rPr>
                <w:rFonts w:ascii="Times New Roman" w:hAnsi="Times New Roman"/>
                <w:sz w:val="24"/>
                <w:szCs w:val="24"/>
                <w:lang w:val="en-US"/>
              </w:rPr>
              <w:t>9</w:t>
            </w:r>
          </w:p>
        </w:tc>
        <w:tc>
          <w:tcPr>
            <w:tcW w:w="2249" w:type="dxa"/>
          </w:tcPr>
          <w:p w:rsidR="00236D63" w:rsidRPr="00373C92" w:rsidRDefault="007F6D12" w:rsidP="00F52F89">
            <w:pPr>
              <w:jc w:val="center"/>
              <w:rPr>
                <w:rFonts w:ascii="Times New Roman" w:hAnsi="Times New Roman"/>
                <w:sz w:val="24"/>
                <w:szCs w:val="24"/>
                <w:lang w:val="en-US"/>
              </w:rPr>
            </w:pPr>
            <w:r w:rsidRPr="00373C92">
              <w:rPr>
                <w:rFonts w:ascii="Times New Roman" w:hAnsi="Times New Roman"/>
                <w:sz w:val="24"/>
                <w:szCs w:val="24"/>
                <w:lang w:val="en-US"/>
              </w:rPr>
              <w:t>1.81</w:t>
            </w:r>
          </w:p>
        </w:tc>
      </w:tr>
    </w:tbl>
    <w:p w:rsidR="003E7D6F" w:rsidRPr="00373C92" w:rsidRDefault="003E7D6F" w:rsidP="00236D63">
      <w:pPr>
        <w:rPr>
          <w:rFonts w:ascii="Times New Roman" w:hAnsi="Times New Roman"/>
          <w:sz w:val="24"/>
          <w:szCs w:val="24"/>
          <w:lang w:val="en-US"/>
        </w:rPr>
      </w:pPr>
      <w:r w:rsidRPr="00373C92">
        <w:rPr>
          <w:rFonts w:ascii="Times New Roman" w:hAnsi="Times New Roman"/>
          <w:sz w:val="24"/>
          <w:szCs w:val="24"/>
          <w:lang w:val="en-US"/>
        </w:rPr>
        <w:t>Note: For the period of 2015-16 to 2020, GDP growth is assumed to be 7.5% p.a.</w:t>
      </w:r>
    </w:p>
    <w:p w:rsidR="00236D63" w:rsidRPr="00373C92" w:rsidRDefault="00467617" w:rsidP="00236D63">
      <w:pPr>
        <w:rPr>
          <w:rFonts w:ascii="Times New Roman" w:hAnsi="Times New Roman"/>
          <w:sz w:val="24"/>
          <w:szCs w:val="24"/>
          <w:lang w:val="en-US"/>
        </w:rPr>
      </w:pPr>
      <w:r w:rsidRPr="00373C92">
        <w:rPr>
          <w:rFonts w:ascii="Times New Roman" w:hAnsi="Times New Roman"/>
          <w:sz w:val="24"/>
          <w:szCs w:val="24"/>
          <w:lang w:val="en-US"/>
        </w:rPr>
        <w:t>Source: Author’s estimates based on the methodology described in the text.</w:t>
      </w:r>
    </w:p>
    <w:p w:rsidR="00871BD4" w:rsidRDefault="00871BD4" w:rsidP="00236D63">
      <w:pPr>
        <w:rPr>
          <w:rFonts w:ascii="Times New Roman" w:hAnsi="Times New Roman"/>
          <w:sz w:val="24"/>
          <w:szCs w:val="24"/>
          <w:lang w:val="en-US"/>
        </w:rPr>
      </w:pPr>
    </w:p>
    <w:p w:rsidR="00236D63" w:rsidRPr="00373C92" w:rsidRDefault="00236D63" w:rsidP="00236D63">
      <w:pPr>
        <w:rPr>
          <w:rFonts w:ascii="Times New Roman" w:hAnsi="Times New Roman"/>
          <w:i/>
          <w:iCs/>
          <w:sz w:val="24"/>
          <w:szCs w:val="24"/>
          <w:lang w:val="en-US"/>
        </w:rPr>
      </w:pPr>
      <w:r w:rsidRPr="00373C92">
        <w:rPr>
          <w:rFonts w:ascii="Times New Roman" w:hAnsi="Times New Roman"/>
          <w:i/>
          <w:iCs/>
          <w:sz w:val="24"/>
          <w:szCs w:val="24"/>
          <w:lang w:val="en-US"/>
        </w:rPr>
        <w:t>Alternative scenario with higher employment intensity of growth</w:t>
      </w:r>
    </w:p>
    <w:p w:rsidR="00236D63" w:rsidRPr="00373C92" w:rsidRDefault="00C63474" w:rsidP="00236D63">
      <w:pPr>
        <w:rPr>
          <w:rFonts w:ascii="Times New Roman" w:hAnsi="Times New Roman"/>
          <w:sz w:val="24"/>
          <w:szCs w:val="24"/>
          <w:lang w:val="en-US"/>
        </w:rPr>
      </w:pPr>
      <w:r w:rsidRPr="00373C92">
        <w:rPr>
          <w:rFonts w:ascii="Times New Roman" w:hAnsi="Times New Roman"/>
          <w:sz w:val="24"/>
          <w:szCs w:val="24"/>
          <w:lang w:val="en-US"/>
        </w:rPr>
        <w:t>If one looks at the experience till about 2013, it can be seen that</w:t>
      </w:r>
      <w:r w:rsidR="00236D63" w:rsidRPr="00373C92">
        <w:rPr>
          <w:rFonts w:ascii="Times New Roman" w:hAnsi="Times New Roman"/>
          <w:sz w:val="24"/>
          <w:szCs w:val="24"/>
          <w:lang w:val="en-US"/>
        </w:rPr>
        <w:t xml:space="preserve"> the elasticity of employment observed for the major sectors (except services) during 2005-10 appears to be quite high.</w:t>
      </w:r>
      <w:r w:rsidRPr="00373C92">
        <w:rPr>
          <w:rFonts w:ascii="Times New Roman" w:hAnsi="Times New Roman"/>
          <w:sz w:val="24"/>
          <w:szCs w:val="24"/>
          <w:lang w:val="en-US"/>
        </w:rPr>
        <w:t xml:space="preserve"> For manufacturing, high employment elasticity continued till 2013.</w:t>
      </w:r>
      <w:r w:rsidR="00236D63" w:rsidRPr="00373C92">
        <w:rPr>
          <w:rFonts w:ascii="Times New Roman" w:hAnsi="Times New Roman"/>
          <w:sz w:val="24"/>
          <w:szCs w:val="24"/>
          <w:lang w:val="en-US"/>
        </w:rPr>
        <w:t xml:space="preserve"> A</w:t>
      </w:r>
      <w:r w:rsidR="00000E41" w:rsidRPr="00373C92">
        <w:rPr>
          <w:rFonts w:ascii="Times New Roman" w:hAnsi="Times New Roman"/>
          <w:sz w:val="24"/>
          <w:szCs w:val="24"/>
          <w:lang w:val="en-US"/>
        </w:rPr>
        <w:t>lthough any</w:t>
      </w:r>
      <w:r w:rsidR="00236D63" w:rsidRPr="00373C92">
        <w:rPr>
          <w:rFonts w:ascii="Times New Roman" w:hAnsi="Times New Roman"/>
          <w:sz w:val="24"/>
          <w:szCs w:val="24"/>
          <w:lang w:val="en-US"/>
        </w:rPr>
        <w:t xml:space="preserve"> further increase in employment intensity for those sectors may not be desirable, at least from the point of view of productivity, the overall elasticity of employment with respect to GDP growth could be higher if the more employment intensive sectors grow at higher rates than at present. For example, </w:t>
      </w:r>
      <w:r w:rsidR="00000E41" w:rsidRPr="00373C92">
        <w:rPr>
          <w:rFonts w:ascii="Times New Roman" w:hAnsi="Times New Roman"/>
          <w:sz w:val="24"/>
          <w:szCs w:val="24"/>
          <w:lang w:val="en-US"/>
        </w:rPr>
        <w:t xml:space="preserve">the </w:t>
      </w:r>
      <w:r w:rsidR="00236D63" w:rsidRPr="00373C92">
        <w:rPr>
          <w:rFonts w:ascii="Times New Roman" w:hAnsi="Times New Roman"/>
          <w:sz w:val="24"/>
          <w:szCs w:val="24"/>
          <w:lang w:val="en-US"/>
        </w:rPr>
        <w:t>manufacturing sector is seen to have higher employment elasticity compared to agriculture and services. Hence, if manufacturing grows at much higher rate than those sectors, it is not impossible to think of a situation where the overall employment elasticity could be higher than observed in rec</w:t>
      </w:r>
      <w:r w:rsidRPr="00373C92">
        <w:rPr>
          <w:rFonts w:ascii="Times New Roman" w:hAnsi="Times New Roman"/>
          <w:sz w:val="24"/>
          <w:szCs w:val="24"/>
          <w:lang w:val="en-US"/>
        </w:rPr>
        <w:t xml:space="preserve">ent years (i.e., after 2013). For example, </w:t>
      </w:r>
      <w:r w:rsidR="00000E41" w:rsidRPr="00373C92">
        <w:rPr>
          <w:rFonts w:ascii="Times New Roman" w:hAnsi="Times New Roman"/>
          <w:sz w:val="24"/>
          <w:szCs w:val="24"/>
          <w:lang w:val="en-US"/>
        </w:rPr>
        <w:t>8</w:t>
      </w:r>
      <w:r w:rsidR="00236D63" w:rsidRPr="00373C92">
        <w:rPr>
          <w:rFonts w:ascii="Times New Roman" w:hAnsi="Times New Roman"/>
          <w:sz w:val="24"/>
          <w:szCs w:val="24"/>
          <w:lang w:val="en-US"/>
        </w:rPr>
        <w:t xml:space="preserve"> per cent GDP growth </w:t>
      </w:r>
      <w:r w:rsidR="00000E41" w:rsidRPr="00373C92">
        <w:rPr>
          <w:rFonts w:ascii="Times New Roman" w:hAnsi="Times New Roman"/>
          <w:sz w:val="24"/>
          <w:szCs w:val="24"/>
          <w:lang w:val="en-US"/>
        </w:rPr>
        <w:t>could be consistent with say, 14</w:t>
      </w:r>
      <w:r w:rsidR="00236D63" w:rsidRPr="00373C92">
        <w:rPr>
          <w:rFonts w:ascii="Times New Roman" w:hAnsi="Times New Roman"/>
          <w:sz w:val="24"/>
          <w:szCs w:val="24"/>
          <w:lang w:val="en-US"/>
        </w:rPr>
        <w:t>-1</w:t>
      </w:r>
      <w:r w:rsidR="00000E41" w:rsidRPr="00373C92">
        <w:rPr>
          <w:rFonts w:ascii="Times New Roman" w:hAnsi="Times New Roman"/>
          <w:sz w:val="24"/>
          <w:szCs w:val="24"/>
          <w:lang w:val="en-US"/>
        </w:rPr>
        <w:t>5</w:t>
      </w:r>
      <w:r w:rsidR="00236D63" w:rsidRPr="00373C92">
        <w:rPr>
          <w:rFonts w:ascii="Times New Roman" w:hAnsi="Times New Roman"/>
          <w:sz w:val="24"/>
          <w:szCs w:val="24"/>
          <w:lang w:val="en-US"/>
        </w:rPr>
        <w:t xml:space="preserve"> per cent growth of manufacturing. Although the sector in Bangladesh has not attained such high growth, it is not impossible</w:t>
      </w:r>
      <w:r w:rsidR="00236D63" w:rsidRPr="00373C92">
        <w:rPr>
          <w:rStyle w:val="FootnoteReference"/>
          <w:rFonts w:ascii="Times New Roman" w:hAnsi="Times New Roman"/>
          <w:sz w:val="24"/>
          <w:szCs w:val="24"/>
          <w:lang w:val="en-US"/>
        </w:rPr>
        <w:footnoteReference w:id="35"/>
      </w:r>
      <w:r w:rsidR="00236D63" w:rsidRPr="00373C92">
        <w:rPr>
          <w:rFonts w:ascii="Times New Roman" w:hAnsi="Times New Roman"/>
          <w:sz w:val="24"/>
          <w:szCs w:val="24"/>
          <w:lang w:val="en-US"/>
        </w:rPr>
        <w:t xml:space="preserve">. With growth in that range </w:t>
      </w:r>
      <w:r w:rsidR="003E43CF">
        <w:rPr>
          <w:rFonts w:ascii="Times New Roman" w:hAnsi="Times New Roman"/>
          <w:sz w:val="24"/>
          <w:szCs w:val="24"/>
          <w:lang w:val="en-US"/>
        </w:rPr>
        <w:t>(i.e.,</w:t>
      </w:r>
      <w:r w:rsidRPr="00373C92">
        <w:rPr>
          <w:rFonts w:ascii="Times New Roman" w:hAnsi="Times New Roman"/>
          <w:sz w:val="24"/>
          <w:szCs w:val="24"/>
          <w:lang w:val="en-US"/>
        </w:rPr>
        <w:t xml:space="preserve"> eight per cent) </w:t>
      </w:r>
      <w:r w:rsidR="00236D63" w:rsidRPr="00373C92">
        <w:rPr>
          <w:rFonts w:ascii="Times New Roman" w:hAnsi="Times New Roman"/>
          <w:sz w:val="24"/>
          <w:szCs w:val="24"/>
          <w:lang w:val="en-US"/>
        </w:rPr>
        <w:t>and no decline in the employment intensity of growth in the sector, employment in the sector could increase at 9-10 per cent per annum. The overall employment elasticity with respect to GDP could also be higher than observed. In order to illustrate the likely scenario with such growth in the manufacturing sector, an alternative set of projections have been made by using an over</w:t>
      </w:r>
      <w:r w:rsidRPr="00373C92">
        <w:rPr>
          <w:rFonts w:ascii="Times New Roman" w:hAnsi="Times New Roman"/>
          <w:sz w:val="24"/>
          <w:szCs w:val="24"/>
          <w:lang w:val="en-US"/>
        </w:rPr>
        <w:t>all employment elasticity of 0.3</w:t>
      </w:r>
      <w:r w:rsidR="00236D63" w:rsidRPr="00373C92">
        <w:rPr>
          <w:rFonts w:ascii="Times New Roman" w:hAnsi="Times New Roman"/>
          <w:sz w:val="24"/>
          <w:szCs w:val="24"/>
          <w:lang w:val="en-US"/>
        </w:rPr>
        <w:t>5. The r</w:t>
      </w:r>
      <w:r w:rsidR="00E91694" w:rsidRPr="00373C92">
        <w:rPr>
          <w:rFonts w:ascii="Times New Roman" w:hAnsi="Times New Roman"/>
          <w:sz w:val="24"/>
          <w:szCs w:val="24"/>
          <w:lang w:val="en-US"/>
        </w:rPr>
        <w:t>esults are presented in Table</w:t>
      </w:r>
      <w:r w:rsidR="00550B70" w:rsidRPr="00373C92">
        <w:rPr>
          <w:rFonts w:ascii="Times New Roman" w:hAnsi="Times New Roman"/>
          <w:sz w:val="24"/>
          <w:szCs w:val="24"/>
          <w:lang w:val="en-US"/>
        </w:rPr>
        <w:t xml:space="preserve"> 27</w:t>
      </w:r>
      <w:r w:rsidRPr="00373C92">
        <w:rPr>
          <w:rFonts w:ascii="Times New Roman" w:hAnsi="Times New Roman"/>
          <w:sz w:val="24"/>
          <w:szCs w:val="24"/>
          <w:lang w:val="en-US"/>
        </w:rPr>
        <w:t>.</w:t>
      </w:r>
    </w:p>
    <w:p w:rsidR="00236D63" w:rsidRPr="00373C92" w:rsidRDefault="00A228B1" w:rsidP="00236D63">
      <w:pPr>
        <w:rPr>
          <w:rFonts w:ascii="Times New Roman" w:hAnsi="Times New Roman"/>
          <w:b/>
          <w:sz w:val="24"/>
          <w:szCs w:val="24"/>
          <w:lang w:val="en-US"/>
        </w:rPr>
      </w:pPr>
      <w:r w:rsidRPr="00373C92">
        <w:rPr>
          <w:rFonts w:ascii="Times New Roman" w:hAnsi="Times New Roman"/>
          <w:b/>
          <w:sz w:val="24"/>
          <w:szCs w:val="24"/>
          <w:lang w:val="en-US"/>
        </w:rPr>
        <w:t xml:space="preserve">Table </w:t>
      </w:r>
      <w:r w:rsidR="00550B70" w:rsidRPr="00373C92">
        <w:rPr>
          <w:rFonts w:ascii="Times New Roman" w:hAnsi="Times New Roman"/>
          <w:b/>
          <w:sz w:val="24"/>
          <w:szCs w:val="24"/>
          <w:lang w:val="en-US"/>
        </w:rPr>
        <w:t>27</w:t>
      </w:r>
      <w:r w:rsidR="00236D63" w:rsidRPr="00373C92">
        <w:rPr>
          <w:rFonts w:ascii="Times New Roman" w:hAnsi="Times New Roman"/>
          <w:b/>
          <w:sz w:val="24"/>
          <w:szCs w:val="24"/>
          <w:lang w:val="en-US"/>
        </w:rPr>
        <w:t>: Employment Projection</w:t>
      </w:r>
      <w:r w:rsidRPr="00373C92">
        <w:rPr>
          <w:rFonts w:ascii="Times New Roman" w:hAnsi="Times New Roman"/>
          <w:b/>
          <w:sz w:val="24"/>
          <w:szCs w:val="24"/>
          <w:lang w:val="en-US"/>
        </w:rPr>
        <w:t xml:space="preserve">s under Alternative Scenarios of the Pattern of Growth (with </w:t>
      </w:r>
      <w:r w:rsidR="00644756" w:rsidRPr="00373C92">
        <w:rPr>
          <w:rFonts w:ascii="Times New Roman" w:hAnsi="Times New Roman"/>
          <w:b/>
          <w:sz w:val="24"/>
          <w:szCs w:val="24"/>
          <w:lang w:val="en-US"/>
        </w:rPr>
        <w:t xml:space="preserve">GDP growth of 8% per annum and </w:t>
      </w:r>
      <w:r w:rsidRPr="00373C92">
        <w:rPr>
          <w:rFonts w:ascii="Times New Roman" w:hAnsi="Times New Roman"/>
          <w:b/>
          <w:sz w:val="24"/>
          <w:szCs w:val="24"/>
          <w:lang w:val="en-US"/>
        </w:rPr>
        <w:t>e</w:t>
      </w:r>
      <w:r w:rsidR="00236D63" w:rsidRPr="00373C92">
        <w:rPr>
          <w:rFonts w:ascii="Times New Roman" w:hAnsi="Times New Roman"/>
          <w:b/>
          <w:sz w:val="24"/>
          <w:szCs w:val="24"/>
          <w:lang w:val="en-US"/>
        </w:rPr>
        <w:t>mploym</w:t>
      </w:r>
      <w:r w:rsidRPr="00373C92">
        <w:rPr>
          <w:rFonts w:ascii="Times New Roman" w:hAnsi="Times New Roman"/>
          <w:b/>
          <w:sz w:val="24"/>
          <w:szCs w:val="24"/>
          <w:lang w:val="en-US"/>
        </w:rPr>
        <w:t>ent elasticity of 0.35)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43"/>
        <w:gridCol w:w="1843"/>
      </w:tblGrid>
      <w:tr w:rsidR="00644756" w:rsidRPr="00373C92" w:rsidTr="007B5B33">
        <w:trPr>
          <w:trHeight w:val="660"/>
        </w:trPr>
        <w:tc>
          <w:tcPr>
            <w:tcW w:w="3397" w:type="dxa"/>
          </w:tcPr>
          <w:p w:rsidR="00644756" w:rsidRPr="00373C92" w:rsidRDefault="00644756" w:rsidP="00644756">
            <w:pPr>
              <w:spacing w:after="0" w:line="240" w:lineRule="auto"/>
              <w:rPr>
                <w:rFonts w:ascii="Times New Roman" w:hAnsi="Times New Roman"/>
                <w:sz w:val="24"/>
                <w:szCs w:val="24"/>
                <w:lang w:val="en-US"/>
              </w:rPr>
            </w:pPr>
          </w:p>
        </w:tc>
        <w:tc>
          <w:tcPr>
            <w:tcW w:w="1843" w:type="dxa"/>
          </w:tcPr>
          <w:p w:rsidR="00644756" w:rsidRPr="00373C92" w:rsidRDefault="00644756" w:rsidP="00644756">
            <w:pPr>
              <w:spacing w:after="0" w:line="240" w:lineRule="auto"/>
              <w:jc w:val="center"/>
              <w:rPr>
                <w:rFonts w:ascii="Times New Roman" w:hAnsi="Times New Roman"/>
                <w:b/>
                <w:bCs/>
                <w:sz w:val="24"/>
                <w:szCs w:val="24"/>
                <w:lang w:val="en-US"/>
              </w:rPr>
            </w:pPr>
            <w:r w:rsidRPr="00373C92">
              <w:rPr>
                <w:rFonts w:ascii="Times New Roman" w:hAnsi="Times New Roman"/>
                <w:b/>
                <w:bCs/>
                <w:sz w:val="24"/>
                <w:szCs w:val="24"/>
                <w:lang w:val="en-US"/>
              </w:rPr>
              <w:t>GDP Growth</w:t>
            </w:r>
          </w:p>
          <w:p w:rsidR="00644756" w:rsidRPr="00373C92" w:rsidRDefault="00644756" w:rsidP="00644756">
            <w:pPr>
              <w:spacing w:after="0" w:line="240" w:lineRule="auto"/>
              <w:jc w:val="center"/>
              <w:rPr>
                <w:rFonts w:ascii="Times New Roman" w:hAnsi="Times New Roman"/>
                <w:b/>
                <w:bCs/>
                <w:sz w:val="24"/>
                <w:szCs w:val="24"/>
                <w:lang w:val="en-US"/>
              </w:rPr>
            </w:pPr>
            <w:r w:rsidRPr="00373C92">
              <w:rPr>
                <w:rFonts w:ascii="Times New Roman" w:hAnsi="Times New Roman"/>
                <w:b/>
                <w:bCs/>
                <w:sz w:val="24"/>
                <w:szCs w:val="24"/>
                <w:lang w:val="en-US"/>
              </w:rPr>
              <w:t xml:space="preserve"> (8%)</w:t>
            </w:r>
          </w:p>
        </w:tc>
        <w:tc>
          <w:tcPr>
            <w:tcW w:w="1843" w:type="dxa"/>
          </w:tcPr>
          <w:p w:rsidR="00644756" w:rsidRPr="00373C92" w:rsidRDefault="00E5117C" w:rsidP="00644756">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GDP Growth (7.5</w:t>
            </w:r>
            <w:r w:rsidR="00644756" w:rsidRPr="00373C92">
              <w:rPr>
                <w:rFonts w:ascii="Times New Roman" w:hAnsi="Times New Roman"/>
                <w:b/>
                <w:bCs/>
                <w:sz w:val="24"/>
                <w:szCs w:val="24"/>
                <w:lang w:val="en-US"/>
              </w:rPr>
              <w:t>%)</w:t>
            </w:r>
          </w:p>
        </w:tc>
      </w:tr>
      <w:tr w:rsidR="00644756" w:rsidRPr="00373C92" w:rsidTr="007B5B33">
        <w:trPr>
          <w:trHeight w:val="660"/>
        </w:trPr>
        <w:tc>
          <w:tcPr>
            <w:tcW w:w="3397" w:type="dxa"/>
          </w:tcPr>
          <w:p w:rsidR="00644756" w:rsidRPr="00373C92" w:rsidRDefault="00644756" w:rsidP="00F52F89">
            <w:pPr>
              <w:spacing w:line="240" w:lineRule="auto"/>
              <w:rPr>
                <w:rFonts w:ascii="Times New Roman" w:hAnsi="Times New Roman"/>
                <w:sz w:val="24"/>
                <w:szCs w:val="24"/>
                <w:lang w:val="en-US"/>
              </w:rPr>
            </w:pPr>
            <w:r w:rsidRPr="00373C92">
              <w:rPr>
                <w:rFonts w:ascii="Times New Roman" w:hAnsi="Times New Roman"/>
                <w:sz w:val="24"/>
                <w:szCs w:val="24"/>
                <w:lang w:val="en-US"/>
              </w:rPr>
              <w:t>Total employment in 2029-30 (million)</w:t>
            </w:r>
          </w:p>
        </w:tc>
        <w:tc>
          <w:tcPr>
            <w:tcW w:w="1843" w:type="dxa"/>
          </w:tcPr>
          <w:p w:rsidR="00644756" w:rsidRPr="00373C92" w:rsidRDefault="00644756" w:rsidP="00F52F89">
            <w:pPr>
              <w:jc w:val="center"/>
              <w:rPr>
                <w:rFonts w:ascii="Times New Roman" w:hAnsi="Times New Roman"/>
                <w:sz w:val="24"/>
                <w:szCs w:val="24"/>
                <w:lang w:val="en-US"/>
              </w:rPr>
            </w:pPr>
            <w:r w:rsidRPr="00373C92">
              <w:rPr>
                <w:rFonts w:ascii="Times New Roman" w:hAnsi="Times New Roman"/>
                <w:sz w:val="24"/>
                <w:szCs w:val="24"/>
                <w:lang w:val="en-US"/>
              </w:rPr>
              <w:t>87.58</w:t>
            </w:r>
          </w:p>
        </w:tc>
        <w:tc>
          <w:tcPr>
            <w:tcW w:w="1843" w:type="dxa"/>
          </w:tcPr>
          <w:p w:rsidR="00644756" w:rsidRPr="00373C92" w:rsidRDefault="00460971" w:rsidP="00F52F89">
            <w:pPr>
              <w:jc w:val="center"/>
              <w:rPr>
                <w:rFonts w:ascii="Times New Roman" w:hAnsi="Times New Roman"/>
                <w:sz w:val="24"/>
                <w:szCs w:val="24"/>
                <w:lang w:val="en-US"/>
              </w:rPr>
            </w:pPr>
            <w:r>
              <w:rPr>
                <w:rFonts w:ascii="Times New Roman" w:hAnsi="Times New Roman"/>
                <w:sz w:val="24"/>
                <w:szCs w:val="24"/>
                <w:lang w:val="en-US"/>
              </w:rPr>
              <w:t>85.52</w:t>
            </w:r>
          </w:p>
        </w:tc>
      </w:tr>
      <w:tr w:rsidR="00644756" w:rsidRPr="00373C92" w:rsidTr="007B5B33">
        <w:tc>
          <w:tcPr>
            <w:tcW w:w="3397" w:type="dxa"/>
          </w:tcPr>
          <w:p w:rsidR="00644756" w:rsidRPr="00373C92" w:rsidRDefault="00644756" w:rsidP="00F52F89">
            <w:pPr>
              <w:spacing w:after="0" w:line="240" w:lineRule="auto"/>
              <w:rPr>
                <w:rFonts w:ascii="Times New Roman" w:hAnsi="Times New Roman"/>
                <w:sz w:val="24"/>
                <w:szCs w:val="24"/>
                <w:lang w:val="en-US"/>
              </w:rPr>
            </w:pPr>
            <w:r w:rsidRPr="00373C92">
              <w:rPr>
                <w:rFonts w:ascii="Times New Roman" w:hAnsi="Times New Roman"/>
                <w:sz w:val="24"/>
                <w:szCs w:val="24"/>
                <w:lang w:val="en-US"/>
              </w:rPr>
              <w:t>Additional employment (2015-16 to 2029-30) (million)</w:t>
            </w:r>
          </w:p>
        </w:tc>
        <w:tc>
          <w:tcPr>
            <w:tcW w:w="1843" w:type="dxa"/>
          </w:tcPr>
          <w:p w:rsidR="00644756" w:rsidRPr="00373C92" w:rsidRDefault="00644756" w:rsidP="00F52F89">
            <w:pPr>
              <w:jc w:val="center"/>
              <w:rPr>
                <w:rFonts w:ascii="Times New Roman" w:hAnsi="Times New Roman"/>
                <w:sz w:val="24"/>
                <w:szCs w:val="24"/>
                <w:lang w:val="en-US"/>
              </w:rPr>
            </w:pPr>
            <w:r w:rsidRPr="00373C92">
              <w:rPr>
                <w:rFonts w:ascii="Times New Roman" w:hAnsi="Times New Roman"/>
                <w:sz w:val="24"/>
                <w:szCs w:val="24"/>
                <w:lang w:val="en-US"/>
              </w:rPr>
              <w:t>28.08</w:t>
            </w:r>
          </w:p>
        </w:tc>
        <w:tc>
          <w:tcPr>
            <w:tcW w:w="1843" w:type="dxa"/>
          </w:tcPr>
          <w:p w:rsidR="00644756" w:rsidRPr="00373C92" w:rsidRDefault="00460971" w:rsidP="00F52F89">
            <w:pPr>
              <w:jc w:val="center"/>
              <w:rPr>
                <w:rFonts w:ascii="Times New Roman" w:hAnsi="Times New Roman"/>
                <w:sz w:val="24"/>
                <w:szCs w:val="24"/>
                <w:lang w:val="en-US"/>
              </w:rPr>
            </w:pPr>
            <w:r>
              <w:rPr>
                <w:rFonts w:ascii="Times New Roman" w:hAnsi="Times New Roman"/>
                <w:sz w:val="24"/>
                <w:szCs w:val="24"/>
                <w:lang w:val="en-US"/>
              </w:rPr>
              <w:t>26.02</w:t>
            </w:r>
          </w:p>
        </w:tc>
      </w:tr>
      <w:tr w:rsidR="00644756" w:rsidRPr="00373C92" w:rsidTr="007B5B33">
        <w:tc>
          <w:tcPr>
            <w:tcW w:w="3397" w:type="dxa"/>
          </w:tcPr>
          <w:p w:rsidR="00644756" w:rsidRPr="00373C92" w:rsidRDefault="00644756" w:rsidP="00F52F89">
            <w:pPr>
              <w:spacing w:after="0" w:line="240" w:lineRule="auto"/>
              <w:rPr>
                <w:rFonts w:ascii="Times New Roman" w:hAnsi="Times New Roman"/>
                <w:sz w:val="24"/>
                <w:szCs w:val="24"/>
                <w:lang w:val="en-US"/>
              </w:rPr>
            </w:pPr>
            <w:r w:rsidRPr="00373C92">
              <w:rPr>
                <w:rFonts w:ascii="Times New Roman" w:hAnsi="Times New Roman"/>
                <w:sz w:val="24"/>
                <w:szCs w:val="24"/>
                <w:lang w:val="en-US"/>
              </w:rPr>
              <w:t xml:space="preserve">Additional employment per year </w:t>
            </w:r>
          </w:p>
          <w:p w:rsidR="00644756" w:rsidRPr="00373C92" w:rsidRDefault="00644756" w:rsidP="00F52F89">
            <w:pPr>
              <w:spacing w:after="0" w:line="240" w:lineRule="auto"/>
              <w:rPr>
                <w:rFonts w:ascii="Times New Roman" w:hAnsi="Times New Roman"/>
                <w:sz w:val="24"/>
                <w:szCs w:val="24"/>
                <w:lang w:val="en-US"/>
              </w:rPr>
            </w:pPr>
            <w:r w:rsidRPr="00373C92">
              <w:rPr>
                <w:rFonts w:ascii="Times New Roman" w:hAnsi="Times New Roman"/>
                <w:sz w:val="24"/>
                <w:szCs w:val="24"/>
                <w:lang w:val="en-US"/>
              </w:rPr>
              <w:t>(million)</w:t>
            </w:r>
          </w:p>
        </w:tc>
        <w:tc>
          <w:tcPr>
            <w:tcW w:w="1843" w:type="dxa"/>
          </w:tcPr>
          <w:p w:rsidR="00644756" w:rsidRPr="00373C92" w:rsidRDefault="00644756" w:rsidP="00F52F89">
            <w:pPr>
              <w:jc w:val="center"/>
              <w:rPr>
                <w:rFonts w:ascii="Times New Roman" w:hAnsi="Times New Roman"/>
                <w:sz w:val="24"/>
                <w:szCs w:val="24"/>
                <w:lang w:val="en-US"/>
              </w:rPr>
            </w:pPr>
            <w:r w:rsidRPr="00373C92">
              <w:rPr>
                <w:rFonts w:ascii="Times New Roman" w:hAnsi="Times New Roman"/>
                <w:sz w:val="24"/>
                <w:szCs w:val="24"/>
                <w:lang w:val="en-US"/>
              </w:rPr>
              <w:t>2.01</w:t>
            </w:r>
          </w:p>
        </w:tc>
        <w:tc>
          <w:tcPr>
            <w:tcW w:w="1843" w:type="dxa"/>
          </w:tcPr>
          <w:p w:rsidR="00644756" w:rsidRPr="00373C92" w:rsidRDefault="00460971" w:rsidP="00F52F89">
            <w:pPr>
              <w:jc w:val="center"/>
              <w:rPr>
                <w:rFonts w:ascii="Times New Roman" w:hAnsi="Times New Roman"/>
                <w:sz w:val="24"/>
                <w:szCs w:val="24"/>
                <w:lang w:val="en-US"/>
              </w:rPr>
            </w:pPr>
            <w:r>
              <w:rPr>
                <w:rFonts w:ascii="Times New Roman" w:hAnsi="Times New Roman"/>
                <w:sz w:val="24"/>
                <w:szCs w:val="24"/>
                <w:lang w:val="en-US"/>
              </w:rPr>
              <w:t>1.86</w:t>
            </w:r>
          </w:p>
        </w:tc>
      </w:tr>
    </w:tbl>
    <w:p w:rsidR="00236D63" w:rsidRPr="00373C92" w:rsidRDefault="00467617" w:rsidP="00236D63">
      <w:pPr>
        <w:rPr>
          <w:rFonts w:ascii="Times New Roman" w:hAnsi="Times New Roman"/>
          <w:sz w:val="24"/>
          <w:szCs w:val="24"/>
          <w:lang w:val="en-US"/>
        </w:rPr>
      </w:pPr>
      <w:r w:rsidRPr="00373C92">
        <w:rPr>
          <w:rFonts w:ascii="Times New Roman" w:hAnsi="Times New Roman"/>
          <w:sz w:val="24"/>
          <w:szCs w:val="24"/>
          <w:lang w:val="en-US"/>
        </w:rPr>
        <w:t>Source: Author’s estimates based on the methodology described in the text.</w:t>
      </w:r>
    </w:p>
    <w:p w:rsidR="00467617" w:rsidRPr="00373C92" w:rsidRDefault="00467617" w:rsidP="00236D63">
      <w:pPr>
        <w:rPr>
          <w:rFonts w:ascii="Times New Roman" w:hAnsi="Times New Roman"/>
          <w:sz w:val="24"/>
          <w:szCs w:val="24"/>
          <w:lang w:val="en-US"/>
        </w:rPr>
      </w:pPr>
    </w:p>
    <w:p w:rsidR="00E846FB" w:rsidRDefault="00236D63" w:rsidP="00B06E08">
      <w:pPr>
        <w:rPr>
          <w:rFonts w:ascii="Times New Roman" w:hAnsi="Times New Roman"/>
          <w:sz w:val="24"/>
          <w:szCs w:val="24"/>
          <w:lang w:val="en-US"/>
        </w:rPr>
      </w:pPr>
      <w:r w:rsidRPr="00373C92">
        <w:rPr>
          <w:rFonts w:ascii="Times New Roman" w:hAnsi="Times New Roman"/>
          <w:sz w:val="24"/>
          <w:szCs w:val="24"/>
          <w:lang w:val="en-US"/>
        </w:rPr>
        <w:t>What is worth not</w:t>
      </w:r>
      <w:r w:rsidR="00E91694" w:rsidRPr="00373C92">
        <w:rPr>
          <w:rFonts w:ascii="Times New Roman" w:hAnsi="Times New Roman"/>
          <w:sz w:val="24"/>
          <w:szCs w:val="24"/>
          <w:lang w:val="en-US"/>
        </w:rPr>
        <w:t>ing from the figures in Table</w:t>
      </w:r>
      <w:r w:rsidR="00C63474" w:rsidRPr="00373C92">
        <w:rPr>
          <w:rFonts w:ascii="Times New Roman" w:hAnsi="Times New Roman"/>
          <w:sz w:val="24"/>
          <w:szCs w:val="24"/>
          <w:lang w:val="en-US"/>
        </w:rPr>
        <w:t xml:space="preserve"> 2</w:t>
      </w:r>
      <w:r w:rsidR="00550B70" w:rsidRPr="00373C92">
        <w:rPr>
          <w:rFonts w:ascii="Times New Roman" w:hAnsi="Times New Roman"/>
          <w:sz w:val="24"/>
          <w:szCs w:val="24"/>
          <w:lang w:val="en-US"/>
        </w:rPr>
        <w:t>7</w:t>
      </w:r>
      <w:r w:rsidRPr="00373C92">
        <w:rPr>
          <w:rFonts w:ascii="Times New Roman" w:hAnsi="Times New Roman"/>
          <w:sz w:val="24"/>
          <w:szCs w:val="24"/>
          <w:lang w:val="en-US"/>
        </w:rPr>
        <w:t xml:space="preserve"> is </w:t>
      </w:r>
      <w:r w:rsidR="00E91694" w:rsidRPr="00373C92">
        <w:rPr>
          <w:rFonts w:ascii="Times New Roman" w:hAnsi="Times New Roman"/>
          <w:sz w:val="24"/>
          <w:szCs w:val="24"/>
          <w:lang w:val="en-US"/>
        </w:rPr>
        <w:t>th</w:t>
      </w:r>
      <w:r w:rsidR="00877FC5" w:rsidRPr="00373C92">
        <w:rPr>
          <w:rFonts w:ascii="Times New Roman" w:hAnsi="Times New Roman"/>
          <w:sz w:val="24"/>
          <w:szCs w:val="24"/>
          <w:lang w:val="en-US"/>
        </w:rPr>
        <w:t>at even with a GDP growth of 8</w:t>
      </w:r>
      <w:r w:rsidR="00E91694" w:rsidRPr="00373C92">
        <w:rPr>
          <w:rFonts w:ascii="Times New Roman" w:hAnsi="Times New Roman"/>
          <w:sz w:val="24"/>
          <w:szCs w:val="24"/>
          <w:lang w:val="en-US"/>
        </w:rPr>
        <w:t xml:space="preserve"> per cent</w:t>
      </w:r>
      <w:r w:rsidR="00E5117C">
        <w:rPr>
          <w:rFonts w:ascii="Times New Roman" w:hAnsi="Times New Roman"/>
          <w:sz w:val="24"/>
          <w:szCs w:val="24"/>
          <w:lang w:val="en-US"/>
        </w:rPr>
        <w:t>,</w:t>
      </w:r>
      <w:r w:rsidRPr="00373C92">
        <w:rPr>
          <w:rFonts w:ascii="Times New Roman" w:hAnsi="Times New Roman"/>
          <w:sz w:val="24"/>
          <w:szCs w:val="24"/>
          <w:lang w:val="en-US"/>
        </w:rPr>
        <w:t xml:space="preserve"> growth of employment </w:t>
      </w:r>
      <w:r w:rsidR="00554A4A" w:rsidRPr="00373C92">
        <w:rPr>
          <w:rFonts w:ascii="Times New Roman" w:hAnsi="Times New Roman"/>
          <w:sz w:val="24"/>
          <w:szCs w:val="24"/>
          <w:lang w:val="en-US"/>
        </w:rPr>
        <w:t>can exceed what is</w:t>
      </w:r>
      <w:r w:rsidR="00E91694" w:rsidRPr="00373C92">
        <w:rPr>
          <w:rFonts w:ascii="Times New Roman" w:hAnsi="Times New Roman"/>
          <w:sz w:val="24"/>
          <w:szCs w:val="24"/>
          <w:lang w:val="en-US"/>
        </w:rPr>
        <w:t xml:space="preserve"> required </w:t>
      </w:r>
      <w:r w:rsidRPr="00373C92">
        <w:rPr>
          <w:rFonts w:ascii="Times New Roman" w:hAnsi="Times New Roman"/>
          <w:sz w:val="24"/>
          <w:szCs w:val="24"/>
          <w:lang w:val="en-US"/>
        </w:rPr>
        <w:t>if the weight of manufacturing in that growth increases. In fact</w:t>
      </w:r>
      <w:r w:rsidR="00E91694" w:rsidRPr="00373C92">
        <w:rPr>
          <w:rFonts w:ascii="Times New Roman" w:hAnsi="Times New Roman"/>
          <w:sz w:val="24"/>
          <w:szCs w:val="24"/>
          <w:lang w:val="en-US"/>
        </w:rPr>
        <w:t>,</w:t>
      </w:r>
      <w:r w:rsidRPr="00373C92">
        <w:rPr>
          <w:rFonts w:ascii="Times New Roman" w:hAnsi="Times New Roman"/>
          <w:sz w:val="24"/>
          <w:szCs w:val="24"/>
          <w:lang w:val="en-US"/>
        </w:rPr>
        <w:t xml:space="preserve"> if manuf</w:t>
      </w:r>
      <w:r w:rsidR="00DF1D27" w:rsidRPr="00373C92">
        <w:rPr>
          <w:rFonts w:ascii="Times New Roman" w:hAnsi="Times New Roman"/>
          <w:sz w:val="24"/>
          <w:szCs w:val="24"/>
          <w:lang w:val="en-US"/>
        </w:rPr>
        <w:t>acturing grows at the rate of 14</w:t>
      </w:r>
      <w:r w:rsidRPr="00373C92">
        <w:rPr>
          <w:rFonts w:ascii="Times New Roman" w:hAnsi="Times New Roman"/>
          <w:sz w:val="24"/>
          <w:szCs w:val="24"/>
          <w:lang w:val="en-US"/>
        </w:rPr>
        <w:t>-1</w:t>
      </w:r>
      <w:r w:rsidR="00DF1D27" w:rsidRPr="00373C92">
        <w:rPr>
          <w:rFonts w:ascii="Times New Roman" w:hAnsi="Times New Roman"/>
          <w:sz w:val="24"/>
          <w:szCs w:val="24"/>
          <w:lang w:val="en-US"/>
        </w:rPr>
        <w:t>5</w:t>
      </w:r>
      <w:r w:rsidRPr="00373C92">
        <w:rPr>
          <w:rFonts w:ascii="Times New Roman" w:hAnsi="Times New Roman"/>
          <w:sz w:val="24"/>
          <w:szCs w:val="24"/>
          <w:lang w:val="en-US"/>
        </w:rPr>
        <w:t xml:space="preserve"> per cent per year and if labour intensive industries like garments, shoes, furniture, electronics, leather products, etc. feature in that growth, it is possible for employment in manufacturing to grow at 9-10 per cent per annum. That would imply an additional employment in the sector of approximately 600,000 per year. Such growth in the manufacturing sector will have linkage effects with other sectors, especially transport and service sectors. Hence, the employment outcome could be substantially better than </w:t>
      </w:r>
      <w:r w:rsidR="00E91694" w:rsidRPr="00373C92">
        <w:rPr>
          <w:rFonts w:ascii="Times New Roman" w:hAnsi="Times New Roman"/>
          <w:sz w:val="24"/>
          <w:szCs w:val="24"/>
          <w:lang w:val="en-US"/>
        </w:rPr>
        <w:t>what has been attained so far</w:t>
      </w:r>
      <w:r w:rsidRPr="00373C92">
        <w:rPr>
          <w:rFonts w:ascii="Times New Roman" w:hAnsi="Times New Roman"/>
          <w:sz w:val="24"/>
          <w:szCs w:val="24"/>
          <w:lang w:val="en-US"/>
        </w:rPr>
        <w:t xml:space="preserve"> if a different pattern of growth (with substantially higher growth of the manufacturing sector) could be achieved. </w:t>
      </w:r>
      <w:r w:rsidR="00CA5357" w:rsidRPr="00AE157C">
        <w:rPr>
          <w:rFonts w:ascii="Times New Roman" w:hAnsi="Times New Roman"/>
          <w:color w:val="FF0000"/>
          <w:sz w:val="24"/>
          <w:szCs w:val="24"/>
          <w:lang w:val="en-US"/>
        </w:rPr>
        <w:t>It would, therefore, be advisable to develop policy based on projections reported in Table 27.</w:t>
      </w:r>
    </w:p>
    <w:p w:rsidR="00460971" w:rsidRPr="00373C92" w:rsidRDefault="00460971" w:rsidP="00B06E08">
      <w:pPr>
        <w:rPr>
          <w:rFonts w:ascii="Times New Roman" w:hAnsi="Times New Roman"/>
          <w:i/>
          <w:iCs/>
          <w:sz w:val="24"/>
          <w:szCs w:val="24"/>
          <w:lang w:val="en-US"/>
        </w:rPr>
      </w:pPr>
      <w:r>
        <w:rPr>
          <w:rFonts w:ascii="Times New Roman" w:hAnsi="Times New Roman"/>
          <w:sz w:val="24"/>
          <w:szCs w:val="24"/>
          <w:lang w:val="en-US"/>
        </w:rPr>
        <w:t>The alternative projections in Table 27 indicate that with a GDP growth of 7.5 per cent per annum, projected employment would fall short of the requirement even with an employment elasticity of 0.35.</w:t>
      </w:r>
      <w:r w:rsidR="003E43CF">
        <w:rPr>
          <w:rFonts w:ascii="Times New Roman" w:hAnsi="Times New Roman"/>
          <w:sz w:val="24"/>
          <w:szCs w:val="24"/>
          <w:lang w:val="en-US"/>
        </w:rPr>
        <w:t xml:space="preserve"> </w:t>
      </w:r>
      <w:r w:rsidR="00CA5357">
        <w:rPr>
          <w:rFonts w:ascii="Times New Roman" w:hAnsi="Times New Roman"/>
          <w:sz w:val="24"/>
          <w:szCs w:val="24"/>
          <w:lang w:val="en-US"/>
        </w:rPr>
        <w:t xml:space="preserve">Hence, the growth target should be set at a minimum of 8 per cent. </w:t>
      </w:r>
    </w:p>
    <w:p w:rsidR="006B1F8C" w:rsidRPr="00373C92" w:rsidRDefault="006B1F8C" w:rsidP="00B06E08">
      <w:pPr>
        <w:rPr>
          <w:rFonts w:ascii="Times New Roman" w:hAnsi="Times New Roman"/>
          <w:i/>
          <w:iCs/>
          <w:sz w:val="24"/>
          <w:szCs w:val="24"/>
          <w:lang w:val="en-US"/>
        </w:rPr>
      </w:pPr>
      <w:r w:rsidRPr="00373C92">
        <w:rPr>
          <w:rFonts w:ascii="Times New Roman" w:hAnsi="Times New Roman"/>
          <w:i/>
          <w:iCs/>
          <w:sz w:val="24"/>
          <w:szCs w:val="24"/>
          <w:lang w:val="en-US"/>
        </w:rPr>
        <w:t>The employment challenge after 2030</w:t>
      </w:r>
    </w:p>
    <w:p w:rsidR="006B1F8C" w:rsidRPr="00373C92" w:rsidRDefault="006B1F8C" w:rsidP="00B06E08">
      <w:pPr>
        <w:rPr>
          <w:rFonts w:ascii="Times New Roman" w:hAnsi="Times New Roman"/>
          <w:sz w:val="24"/>
          <w:szCs w:val="24"/>
          <w:lang w:val="en-US"/>
        </w:rPr>
      </w:pPr>
      <w:r w:rsidRPr="00373C92">
        <w:rPr>
          <w:rFonts w:ascii="Times New Roman" w:hAnsi="Times New Roman"/>
          <w:sz w:val="24"/>
          <w:szCs w:val="24"/>
          <w:lang w:val="en-US"/>
        </w:rPr>
        <w:t>As mentio</w:t>
      </w:r>
      <w:r w:rsidR="00E519E6" w:rsidRPr="00373C92">
        <w:rPr>
          <w:rFonts w:ascii="Times New Roman" w:hAnsi="Times New Roman"/>
          <w:sz w:val="24"/>
          <w:szCs w:val="24"/>
          <w:lang w:val="en-US"/>
        </w:rPr>
        <w:t>ned already, the year 2030 is expected to</w:t>
      </w:r>
      <w:r w:rsidRPr="00373C92">
        <w:rPr>
          <w:rFonts w:ascii="Times New Roman" w:hAnsi="Times New Roman"/>
          <w:sz w:val="24"/>
          <w:szCs w:val="24"/>
          <w:lang w:val="en-US"/>
        </w:rPr>
        <w:t xml:space="preserve"> be an important turning point for Bangladesh economy in at least two respects. While that is the terminal year for attaining the SDGs that include the target of full and productive employment, surplus labour available in the economy should also be exhausted by then. Once that happens, the challenge would be one faced by a mature economy, viz., to create adequate employment for the new additions to the labour force. What would that mean in quantitative terms?</w:t>
      </w:r>
    </w:p>
    <w:p w:rsidR="003A565F" w:rsidRDefault="006B1F8C" w:rsidP="00B06E08">
      <w:pPr>
        <w:rPr>
          <w:rFonts w:ascii="Times New Roman" w:hAnsi="Times New Roman"/>
          <w:sz w:val="24"/>
          <w:szCs w:val="24"/>
          <w:lang w:val="en-US"/>
        </w:rPr>
      </w:pPr>
      <w:r w:rsidRPr="00373C92">
        <w:rPr>
          <w:rFonts w:ascii="Times New Roman" w:hAnsi="Times New Roman"/>
          <w:sz w:val="24"/>
          <w:szCs w:val="24"/>
          <w:lang w:val="en-US"/>
        </w:rPr>
        <w:t xml:space="preserve">First, by 2030, growth of labour force in the country should decline substantially. </w:t>
      </w:r>
      <w:r w:rsidR="005C6BD8" w:rsidRPr="00373C92">
        <w:rPr>
          <w:rFonts w:ascii="Times New Roman" w:hAnsi="Times New Roman"/>
          <w:sz w:val="24"/>
          <w:szCs w:val="24"/>
          <w:lang w:val="en-US"/>
        </w:rPr>
        <w:t>Figures in Table</w:t>
      </w:r>
      <w:r w:rsidR="00550B70" w:rsidRPr="00373C92">
        <w:rPr>
          <w:rFonts w:ascii="Times New Roman" w:hAnsi="Times New Roman"/>
          <w:sz w:val="24"/>
          <w:szCs w:val="24"/>
          <w:lang w:val="en-US"/>
        </w:rPr>
        <w:t xml:space="preserve"> 28</w:t>
      </w:r>
      <w:r w:rsidR="005C6BD8" w:rsidRPr="00373C92">
        <w:rPr>
          <w:rFonts w:ascii="Times New Roman" w:hAnsi="Times New Roman"/>
          <w:sz w:val="24"/>
          <w:szCs w:val="24"/>
          <w:lang w:val="en-US"/>
        </w:rPr>
        <w:t xml:space="preserve"> have been worked out by using data presented in the p</w:t>
      </w:r>
      <w:r w:rsidR="00DA73BE" w:rsidRPr="00373C92">
        <w:rPr>
          <w:rFonts w:ascii="Times New Roman" w:hAnsi="Times New Roman"/>
          <w:sz w:val="24"/>
          <w:szCs w:val="24"/>
          <w:lang w:val="en-US"/>
        </w:rPr>
        <w:t>opulation and labour force projections made by the Bangladesh Bureau of Statistics (BBS, 2015)</w:t>
      </w:r>
      <w:r w:rsidR="000D513B" w:rsidRPr="00373C92">
        <w:rPr>
          <w:rStyle w:val="FootnoteReference"/>
          <w:rFonts w:ascii="Times New Roman" w:hAnsi="Times New Roman"/>
          <w:sz w:val="24"/>
          <w:szCs w:val="24"/>
          <w:lang w:val="en-US"/>
        </w:rPr>
        <w:footnoteReference w:id="36"/>
      </w:r>
      <w:r w:rsidR="005C6BD8" w:rsidRPr="00373C92">
        <w:rPr>
          <w:rFonts w:ascii="Times New Roman" w:hAnsi="Times New Roman"/>
          <w:sz w:val="24"/>
          <w:szCs w:val="24"/>
          <w:lang w:val="en-US"/>
        </w:rPr>
        <w:t>.</w:t>
      </w:r>
      <w:r w:rsidR="004A7B82" w:rsidRPr="00373C92">
        <w:rPr>
          <w:rFonts w:ascii="Times New Roman" w:hAnsi="Times New Roman"/>
          <w:sz w:val="24"/>
          <w:szCs w:val="24"/>
          <w:lang w:val="en-US"/>
        </w:rPr>
        <w:t xml:space="preserve"> These figures </w:t>
      </w:r>
    </w:p>
    <w:p w:rsidR="00493FA3" w:rsidRPr="00373C92" w:rsidRDefault="00493FA3" w:rsidP="00B06E08">
      <w:pPr>
        <w:rPr>
          <w:rFonts w:ascii="Times New Roman" w:hAnsi="Times New Roman"/>
          <w:b/>
          <w:bCs/>
          <w:sz w:val="24"/>
          <w:szCs w:val="24"/>
          <w:lang w:val="en-US"/>
        </w:rPr>
      </w:pPr>
      <w:r w:rsidRPr="00373C92">
        <w:rPr>
          <w:rFonts w:ascii="Times New Roman" w:hAnsi="Times New Roman"/>
          <w:b/>
          <w:bCs/>
          <w:sz w:val="24"/>
          <w:szCs w:val="24"/>
          <w:lang w:val="en-US"/>
        </w:rPr>
        <w:t xml:space="preserve">Table </w:t>
      </w:r>
      <w:r w:rsidR="00550B70" w:rsidRPr="00373C92">
        <w:rPr>
          <w:rFonts w:ascii="Times New Roman" w:hAnsi="Times New Roman"/>
          <w:b/>
          <w:bCs/>
          <w:sz w:val="24"/>
          <w:szCs w:val="24"/>
          <w:lang w:val="en-US"/>
        </w:rPr>
        <w:t>28</w:t>
      </w:r>
      <w:r w:rsidRPr="00373C92">
        <w:rPr>
          <w:rFonts w:ascii="Times New Roman" w:hAnsi="Times New Roman"/>
          <w:b/>
          <w:bCs/>
          <w:sz w:val="24"/>
          <w:szCs w:val="24"/>
          <w:lang w:val="en-US"/>
        </w:rPr>
        <w:t>: Projections of Po</w:t>
      </w:r>
      <w:r w:rsidR="003A565F">
        <w:rPr>
          <w:rFonts w:ascii="Times New Roman" w:hAnsi="Times New Roman"/>
          <w:b/>
          <w:bCs/>
          <w:sz w:val="24"/>
          <w:szCs w:val="24"/>
          <w:lang w:val="en-US"/>
        </w:rPr>
        <w:t>p</w:t>
      </w:r>
      <w:r w:rsidRPr="00373C92">
        <w:rPr>
          <w:rFonts w:ascii="Times New Roman" w:hAnsi="Times New Roman"/>
          <w:b/>
          <w:bCs/>
          <w:sz w:val="24"/>
          <w:szCs w:val="24"/>
          <w:lang w:val="en-US"/>
        </w:rPr>
        <w:t>ulation and Labour Force</w:t>
      </w:r>
      <w:r w:rsidR="009B55A9" w:rsidRPr="00373C92">
        <w:rPr>
          <w:rFonts w:ascii="Times New Roman" w:hAnsi="Times New Roman"/>
          <w:b/>
          <w:bCs/>
          <w:sz w:val="24"/>
          <w:szCs w:val="24"/>
          <w:lang w:val="en-US"/>
        </w:rPr>
        <w:t>, 2031 and 2041</w:t>
      </w:r>
    </w:p>
    <w:tbl>
      <w:tblPr>
        <w:tblStyle w:val="TableGrid"/>
        <w:tblW w:w="0" w:type="auto"/>
        <w:tblLook w:val="04A0" w:firstRow="1" w:lastRow="0" w:firstColumn="1" w:lastColumn="0" w:noHBand="0" w:noVBand="1"/>
      </w:tblPr>
      <w:tblGrid>
        <w:gridCol w:w="1803"/>
        <w:gridCol w:w="1803"/>
        <w:gridCol w:w="1803"/>
        <w:gridCol w:w="1803"/>
        <w:gridCol w:w="1804"/>
      </w:tblGrid>
      <w:tr w:rsidR="00493FA3" w:rsidRPr="00974217" w:rsidTr="00493FA3">
        <w:tc>
          <w:tcPr>
            <w:tcW w:w="1803" w:type="dxa"/>
          </w:tcPr>
          <w:p w:rsidR="00493FA3" w:rsidRPr="00373C92" w:rsidRDefault="00493FA3" w:rsidP="00B06E08">
            <w:pPr>
              <w:rPr>
                <w:rFonts w:ascii="Times New Roman" w:hAnsi="Times New Roman"/>
                <w:b/>
                <w:bCs/>
                <w:sz w:val="24"/>
                <w:szCs w:val="24"/>
                <w:lang w:val="en-US"/>
              </w:rPr>
            </w:pPr>
            <w:r w:rsidRPr="00373C92">
              <w:rPr>
                <w:rFonts w:ascii="Times New Roman" w:hAnsi="Times New Roman"/>
                <w:b/>
                <w:bCs/>
                <w:sz w:val="24"/>
                <w:szCs w:val="24"/>
                <w:lang w:val="en-US"/>
              </w:rPr>
              <w:t>Year</w:t>
            </w:r>
          </w:p>
        </w:tc>
        <w:tc>
          <w:tcPr>
            <w:tcW w:w="1803" w:type="dxa"/>
          </w:tcPr>
          <w:p w:rsidR="00493FA3" w:rsidRPr="00373C92" w:rsidRDefault="00493FA3" w:rsidP="00493FA3">
            <w:pPr>
              <w:spacing w:line="240" w:lineRule="auto"/>
              <w:rPr>
                <w:rFonts w:ascii="Times New Roman" w:hAnsi="Times New Roman"/>
                <w:b/>
                <w:bCs/>
                <w:sz w:val="24"/>
                <w:szCs w:val="24"/>
                <w:lang w:val="en-US"/>
              </w:rPr>
            </w:pPr>
            <w:r w:rsidRPr="00373C92">
              <w:rPr>
                <w:rFonts w:ascii="Times New Roman" w:hAnsi="Times New Roman"/>
                <w:b/>
                <w:bCs/>
                <w:sz w:val="24"/>
                <w:szCs w:val="24"/>
                <w:lang w:val="en-US"/>
              </w:rPr>
              <w:t>Projected population (15-64 years, in thousand)</w:t>
            </w:r>
          </w:p>
        </w:tc>
        <w:tc>
          <w:tcPr>
            <w:tcW w:w="1803" w:type="dxa"/>
          </w:tcPr>
          <w:p w:rsidR="00493FA3" w:rsidRPr="00373C92" w:rsidRDefault="00493FA3" w:rsidP="00493FA3">
            <w:pPr>
              <w:spacing w:line="240" w:lineRule="auto"/>
              <w:rPr>
                <w:rFonts w:ascii="Times New Roman" w:hAnsi="Times New Roman"/>
                <w:b/>
                <w:bCs/>
                <w:sz w:val="24"/>
                <w:szCs w:val="24"/>
                <w:lang w:val="en-US"/>
              </w:rPr>
            </w:pPr>
            <w:r w:rsidRPr="00373C92">
              <w:rPr>
                <w:rFonts w:ascii="Times New Roman" w:hAnsi="Times New Roman"/>
                <w:b/>
                <w:bCs/>
                <w:sz w:val="24"/>
                <w:szCs w:val="24"/>
                <w:lang w:val="en-US"/>
              </w:rPr>
              <w:t>Projected labour force participation rate</w:t>
            </w:r>
          </w:p>
        </w:tc>
        <w:tc>
          <w:tcPr>
            <w:tcW w:w="1803" w:type="dxa"/>
          </w:tcPr>
          <w:p w:rsidR="00493FA3" w:rsidRPr="00373C92" w:rsidRDefault="00493FA3" w:rsidP="00493FA3">
            <w:pPr>
              <w:spacing w:line="240" w:lineRule="auto"/>
              <w:rPr>
                <w:rFonts w:ascii="Times New Roman" w:hAnsi="Times New Roman"/>
                <w:b/>
                <w:bCs/>
                <w:sz w:val="24"/>
                <w:szCs w:val="24"/>
                <w:lang w:val="en-US"/>
              </w:rPr>
            </w:pPr>
            <w:r w:rsidRPr="00373C92">
              <w:rPr>
                <w:rFonts w:ascii="Times New Roman" w:hAnsi="Times New Roman"/>
                <w:b/>
                <w:bCs/>
                <w:sz w:val="24"/>
                <w:szCs w:val="24"/>
                <w:lang w:val="en-US"/>
              </w:rPr>
              <w:t>Estimated Labour Force (in thousand)</w:t>
            </w:r>
          </w:p>
        </w:tc>
        <w:tc>
          <w:tcPr>
            <w:tcW w:w="1804" w:type="dxa"/>
          </w:tcPr>
          <w:p w:rsidR="00493FA3" w:rsidRPr="00373C92" w:rsidRDefault="00493FA3" w:rsidP="00493FA3">
            <w:pPr>
              <w:spacing w:line="240" w:lineRule="auto"/>
              <w:rPr>
                <w:rFonts w:ascii="Times New Roman" w:hAnsi="Times New Roman"/>
                <w:b/>
                <w:bCs/>
                <w:sz w:val="24"/>
                <w:szCs w:val="24"/>
                <w:lang w:val="en-US"/>
              </w:rPr>
            </w:pPr>
            <w:r w:rsidRPr="00373C92">
              <w:rPr>
                <w:rFonts w:ascii="Times New Roman" w:hAnsi="Times New Roman"/>
                <w:b/>
                <w:bCs/>
                <w:sz w:val="24"/>
                <w:szCs w:val="24"/>
                <w:lang w:val="en-US"/>
              </w:rPr>
              <w:t>Growth of labour force (% per annum)</w:t>
            </w:r>
          </w:p>
        </w:tc>
      </w:tr>
      <w:tr w:rsidR="00493FA3" w:rsidRPr="00373C92" w:rsidTr="00493FA3">
        <w:tc>
          <w:tcPr>
            <w:tcW w:w="1803" w:type="dxa"/>
          </w:tcPr>
          <w:p w:rsidR="00493FA3" w:rsidRPr="00373C92" w:rsidRDefault="00493FA3" w:rsidP="00B06E08">
            <w:pPr>
              <w:rPr>
                <w:rFonts w:ascii="Times New Roman" w:hAnsi="Times New Roman"/>
                <w:b/>
                <w:bCs/>
                <w:sz w:val="24"/>
                <w:szCs w:val="24"/>
                <w:lang w:val="en-US"/>
              </w:rPr>
            </w:pPr>
            <w:r w:rsidRPr="00373C92">
              <w:rPr>
                <w:rFonts w:ascii="Times New Roman" w:hAnsi="Times New Roman"/>
                <w:b/>
                <w:bCs/>
                <w:sz w:val="24"/>
                <w:szCs w:val="24"/>
                <w:lang w:val="en-US"/>
              </w:rPr>
              <w:t>2016</w:t>
            </w:r>
          </w:p>
        </w:tc>
        <w:tc>
          <w:tcPr>
            <w:tcW w:w="1803" w:type="dxa"/>
          </w:tcPr>
          <w:p w:rsidR="00493FA3" w:rsidRPr="00373C92" w:rsidRDefault="00493FA3" w:rsidP="00493FA3">
            <w:pPr>
              <w:spacing w:line="240" w:lineRule="auto"/>
              <w:rPr>
                <w:rFonts w:ascii="Times New Roman" w:hAnsi="Times New Roman"/>
                <w:sz w:val="24"/>
                <w:szCs w:val="24"/>
                <w:lang w:val="en-US"/>
              </w:rPr>
            </w:pPr>
            <w:r w:rsidRPr="00373C92">
              <w:rPr>
                <w:rFonts w:ascii="Times New Roman" w:hAnsi="Times New Roman"/>
                <w:sz w:val="24"/>
                <w:szCs w:val="24"/>
                <w:lang w:val="en-US"/>
              </w:rPr>
              <w:t>102,791</w:t>
            </w:r>
          </w:p>
        </w:tc>
        <w:tc>
          <w:tcPr>
            <w:tcW w:w="1803" w:type="dxa"/>
          </w:tcPr>
          <w:p w:rsidR="00493FA3" w:rsidRPr="00373C92" w:rsidRDefault="00493FA3" w:rsidP="00493FA3">
            <w:pPr>
              <w:spacing w:line="240" w:lineRule="auto"/>
              <w:rPr>
                <w:rFonts w:ascii="Times New Roman" w:hAnsi="Times New Roman"/>
                <w:sz w:val="24"/>
                <w:szCs w:val="24"/>
                <w:lang w:val="en-US"/>
              </w:rPr>
            </w:pPr>
            <w:r w:rsidRPr="00373C92">
              <w:rPr>
                <w:rFonts w:ascii="Times New Roman" w:hAnsi="Times New Roman"/>
                <w:sz w:val="24"/>
                <w:szCs w:val="24"/>
                <w:lang w:val="en-US"/>
              </w:rPr>
              <w:t>0.621</w:t>
            </w:r>
          </w:p>
        </w:tc>
        <w:tc>
          <w:tcPr>
            <w:tcW w:w="1803" w:type="dxa"/>
          </w:tcPr>
          <w:p w:rsidR="00493FA3" w:rsidRPr="00373C92" w:rsidRDefault="00493FA3" w:rsidP="00493FA3">
            <w:pPr>
              <w:spacing w:line="240" w:lineRule="auto"/>
              <w:rPr>
                <w:rFonts w:ascii="Times New Roman" w:hAnsi="Times New Roman"/>
                <w:sz w:val="24"/>
                <w:szCs w:val="24"/>
                <w:lang w:val="en-US"/>
              </w:rPr>
            </w:pPr>
            <w:r w:rsidRPr="00373C92">
              <w:rPr>
                <w:rFonts w:ascii="Times New Roman" w:hAnsi="Times New Roman"/>
                <w:sz w:val="24"/>
                <w:szCs w:val="24"/>
                <w:lang w:val="en-US"/>
              </w:rPr>
              <w:t>63,833</w:t>
            </w:r>
          </w:p>
        </w:tc>
        <w:tc>
          <w:tcPr>
            <w:tcW w:w="1804" w:type="dxa"/>
          </w:tcPr>
          <w:p w:rsidR="00493FA3" w:rsidRPr="00373C92" w:rsidRDefault="00493FA3" w:rsidP="00493FA3">
            <w:pPr>
              <w:spacing w:line="240" w:lineRule="auto"/>
              <w:rPr>
                <w:rFonts w:ascii="Times New Roman" w:hAnsi="Times New Roman"/>
                <w:sz w:val="24"/>
                <w:szCs w:val="24"/>
                <w:lang w:val="en-US"/>
              </w:rPr>
            </w:pPr>
          </w:p>
        </w:tc>
      </w:tr>
      <w:tr w:rsidR="00493FA3" w:rsidRPr="00373C92" w:rsidTr="00493FA3">
        <w:tc>
          <w:tcPr>
            <w:tcW w:w="1803" w:type="dxa"/>
          </w:tcPr>
          <w:p w:rsidR="00493FA3" w:rsidRPr="00373C92" w:rsidRDefault="00493FA3" w:rsidP="00B06E08">
            <w:pPr>
              <w:rPr>
                <w:rFonts w:ascii="Times New Roman" w:hAnsi="Times New Roman"/>
                <w:b/>
                <w:bCs/>
                <w:sz w:val="24"/>
                <w:szCs w:val="24"/>
                <w:lang w:val="en-US"/>
              </w:rPr>
            </w:pPr>
            <w:r w:rsidRPr="00373C92">
              <w:rPr>
                <w:rFonts w:ascii="Times New Roman" w:hAnsi="Times New Roman"/>
                <w:b/>
                <w:bCs/>
                <w:sz w:val="24"/>
                <w:szCs w:val="24"/>
                <w:lang w:val="en-US"/>
              </w:rPr>
              <w:t>2031</w:t>
            </w:r>
          </w:p>
        </w:tc>
        <w:tc>
          <w:tcPr>
            <w:tcW w:w="1803" w:type="dxa"/>
          </w:tcPr>
          <w:p w:rsidR="00493FA3" w:rsidRPr="00373C92" w:rsidRDefault="00493FA3" w:rsidP="00B06E08">
            <w:pPr>
              <w:rPr>
                <w:rFonts w:ascii="Times New Roman" w:hAnsi="Times New Roman"/>
                <w:sz w:val="24"/>
                <w:szCs w:val="24"/>
                <w:lang w:val="en-US"/>
              </w:rPr>
            </w:pPr>
            <w:r w:rsidRPr="00373C92">
              <w:rPr>
                <w:rFonts w:ascii="Times New Roman" w:hAnsi="Times New Roman"/>
                <w:sz w:val="24"/>
                <w:szCs w:val="24"/>
                <w:lang w:val="en-US"/>
              </w:rPr>
              <w:t>132,369</w:t>
            </w:r>
          </w:p>
        </w:tc>
        <w:tc>
          <w:tcPr>
            <w:tcW w:w="1803" w:type="dxa"/>
          </w:tcPr>
          <w:p w:rsidR="00493FA3" w:rsidRPr="00373C92" w:rsidRDefault="00493FA3" w:rsidP="00B06E08">
            <w:pPr>
              <w:rPr>
                <w:rFonts w:ascii="Times New Roman" w:hAnsi="Times New Roman"/>
                <w:sz w:val="24"/>
                <w:szCs w:val="24"/>
                <w:lang w:val="en-US"/>
              </w:rPr>
            </w:pPr>
            <w:r w:rsidRPr="00373C92">
              <w:rPr>
                <w:rFonts w:ascii="Times New Roman" w:hAnsi="Times New Roman"/>
                <w:sz w:val="24"/>
                <w:szCs w:val="24"/>
                <w:lang w:val="en-US"/>
              </w:rPr>
              <w:t>0.655</w:t>
            </w:r>
          </w:p>
        </w:tc>
        <w:tc>
          <w:tcPr>
            <w:tcW w:w="1803" w:type="dxa"/>
          </w:tcPr>
          <w:p w:rsidR="00493FA3" w:rsidRPr="00373C92" w:rsidRDefault="00493FA3" w:rsidP="00B06E08">
            <w:pPr>
              <w:rPr>
                <w:rFonts w:ascii="Times New Roman" w:hAnsi="Times New Roman"/>
                <w:sz w:val="24"/>
                <w:szCs w:val="24"/>
                <w:lang w:val="en-US"/>
              </w:rPr>
            </w:pPr>
            <w:r w:rsidRPr="00373C92">
              <w:rPr>
                <w:rFonts w:ascii="Times New Roman" w:hAnsi="Times New Roman"/>
                <w:sz w:val="24"/>
                <w:szCs w:val="24"/>
                <w:lang w:val="en-US"/>
              </w:rPr>
              <w:t>86,702</w:t>
            </w:r>
          </w:p>
        </w:tc>
        <w:tc>
          <w:tcPr>
            <w:tcW w:w="1804" w:type="dxa"/>
          </w:tcPr>
          <w:p w:rsidR="00493FA3" w:rsidRPr="00373C92" w:rsidRDefault="00493FA3" w:rsidP="00B06E08">
            <w:pPr>
              <w:rPr>
                <w:rFonts w:ascii="Times New Roman" w:hAnsi="Times New Roman"/>
                <w:sz w:val="24"/>
                <w:szCs w:val="24"/>
                <w:lang w:val="en-US"/>
              </w:rPr>
            </w:pPr>
            <w:r w:rsidRPr="00373C92">
              <w:rPr>
                <w:rFonts w:ascii="Times New Roman" w:hAnsi="Times New Roman"/>
                <w:sz w:val="24"/>
                <w:szCs w:val="24"/>
                <w:lang w:val="en-US"/>
              </w:rPr>
              <w:t>2.06</w:t>
            </w:r>
          </w:p>
        </w:tc>
      </w:tr>
      <w:tr w:rsidR="00493FA3" w:rsidRPr="00373C92" w:rsidTr="00493FA3">
        <w:tc>
          <w:tcPr>
            <w:tcW w:w="1803" w:type="dxa"/>
          </w:tcPr>
          <w:p w:rsidR="00493FA3" w:rsidRPr="00373C92" w:rsidRDefault="00493FA3" w:rsidP="00B06E08">
            <w:pPr>
              <w:rPr>
                <w:rFonts w:ascii="Times New Roman" w:hAnsi="Times New Roman"/>
                <w:b/>
                <w:bCs/>
                <w:sz w:val="24"/>
                <w:szCs w:val="24"/>
                <w:lang w:val="en-US"/>
              </w:rPr>
            </w:pPr>
            <w:r w:rsidRPr="00373C92">
              <w:rPr>
                <w:rFonts w:ascii="Times New Roman" w:hAnsi="Times New Roman"/>
                <w:b/>
                <w:bCs/>
                <w:sz w:val="24"/>
                <w:szCs w:val="24"/>
                <w:lang w:val="en-US"/>
              </w:rPr>
              <w:t>2041</w:t>
            </w:r>
          </w:p>
        </w:tc>
        <w:tc>
          <w:tcPr>
            <w:tcW w:w="1803" w:type="dxa"/>
          </w:tcPr>
          <w:p w:rsidR="00493FA3" w:rsidRPr="00373C92" w:rsidRDefault="00493FA3" w:rsidP="00B06E08">
            <w:pPr>
              <w:rPr>
                <w:rFonts w:ascii="Times New Roman" w:hAnsi="Times New Roman"/>
                <w:sz w:val="24"/>
                <w:szCs w:val="24"/>
                <w:lang w:val="en-US"/>
              </w:rPr>
            </w:pPr>
            <w:r w:rsidRPr="00373C92">
              <w:rPr>
                <w:rFonts w:ascii="Times New Roman" w:hAnsi="Times New Roman"/>
                <w:sz w:val="24"/>
                <w:szCs w:val="24"/>
                <w:lang w:val="en-US"/>
              </w:rPr>
              <w:t>144,051</w:t>
            </w:r>
          </w:p>
        </w:tc>
        <w:tc>
          <w:tcPr>
            <w:tcW w:w="1803" w:type="dxa"/>
          </w:tcPr>
          <w:p w:rsidR="00493FA3" w:rsidRPr="00373C92" w:rsidRDefault="00493FA3" w:rsidP="00B06E08">
            <w:pPr>
              <w:rPr>
                <w:rFonts w:ascii="Times New Roman" w:hAnsi="Times New Roman"/>
                <w:sz w:val="24"/>
                <w:szCs w:val="24"/>
                <w:lang w:val="en-US"/>
              </w:rPr>
            </w:pPr>
            <w:r w:rsidRPr="00373C92">
              <w:rPr>
                <w:rFonts w:ascii="Times New Roman" w:hAnsi="Times New Roman"/>
                <w:sz w:val="24"/>
                <w:szCs w:val="24"/>
                <w:lang w:val="en-US"/>
              </w:rPr>
              <w:t>0.654</w:t>
            </w:r>
          </w:p>
        </w:tc>
        <w:tc>
          <w:tcPr>
            <w:tcW w:w="1803" w:type="dxa"/>
          </w:tcPr>
          <w:p w:rsidR="00493FA3" w:rsidRPr="00373C92" w:rsidRDefault="00493FA3" w:rsidP="00B06E08">
            <w:pPr>
              <w:rPr>
                <w:rFonts w:ascii="Times New Roman" w:hAnsi="Times New Roman"/>
                <w:sz w:val="24"/>
                <w:szCs w:val="24"/>
                <w:lang w:val="en-US"/>
              </w:rPr>
            </w:pPr>
            <w:r w:rsidRPr="00373C92">
              <w:rPr>
                <w:rFonts w:ascii="Times New Roman" w:hAnsi="Times New Roman"/>
                <w:sz w:val="24"/>
                <w:szCs w:val="24"/>
                <w:lang w:val="en-US"/>
              </w:rPr>
              <w:t>94,209</w:t>
            </w:r>
          </w:p>
        </w:tc>
        <w:tc>
          <w:tcPr>
            <w:tcW w:w="1804" w:type="dxa"/>
          </w:tcPr>
          <w:p w:rsidR="00493FA3" w:rsidRPr="00373C92" w:rsidRDefault="00493FA3" w:rsidP="00B06E08">
            <w:pPr>
              <w:rPr>
                <w:rFonts w:ascii="Times New Roman" w:hAnsi="Times New Roman"/>
                <w:sz w:val="24"/>
                <w:szCs w:val="24"/>
                <w:lang w:val="en-US"/>
              </w:rPr>
            </w:pPr>
            <w:r w:rsidRPr="00373C92">
              <w:rPr>
                <w:rFonts w:ascii="Times New Roman" w:hAnsi="Times New Roman"/>
                <w:sz w:val="24"/>
                <w:szCs w:val="24"/>
                <w:lang w:val="en-US"/>
              </w:rPr>
              <w:t>0.83</w:t>
            </w:r>
          </w:p>
        </w:tc>
      </w:tr>
    </w:tbl>
    <w:p w:rsidR="00493FA3" w:rsidRPr="00373C92" w:rsidRDefault="00DE15CE" w:rsidP="00B06E08">
      <w:pPr>
        <w:rPr>
          <w:rFonts w:ascii="Times New Roman" w:hAnsi="Times New Roman"/>
          <w:sz w:val="24"/>
          <w:szCs w:val="24"/>
          <w:lang w:val="en-US"/>
        </w:rPr>
      </w:pPr>
      <w:r w:rsidRPr="00373C92">
        <w:rPr>
          <w:rFonts w:ascii="Times New Roman" w:hAnsi="Times New Roman"/>
          <w:sz w:val="24"/>
          <w:szCs w:val="24"/>
          <w:lang w:val="en-US"/>
        </w:rPr>
        <w:t xml:space="preserve">Source: </w:t>
      </w:r>
      <w:r w:rsidR="003A565F">
        <w:rPr>
          <w:rFonts w:ascii="Times New Roman" w:hAnsi="Times New Roman"/>
          <w:sz w:val="24"/>
          <w:szCs w:val="24"/>
          <w:lang w:val="en-US"/>
        </w:rPr>
        <w:t xml:space="preserve">Estimated from data available in </w:t>
      </w:r>
      <w:r w:rsidRPr="00373C92">
        <w:rPr>
          <w:rFonts w:ascii="Times New Roman" w:hAnsi="Times New Roman"/>
          <w:sz w:val="24"/>
          <w:szCs w:val="24"/>
          <w:lang w:val="en-US"/>
        </w:rPr>
        <w:t>BBS (2015).</w:t>
      </w:r>
    </w:p>
    <w:p w:rsidR="004A7B82" w:rsidRPr="00373C92" w:rsidRDefault="004A7B82" w:rsidP="00B06E08">
      <w:pPr>
        <w:rPr>
          <w:rFonts w:ascii="Times New Roman" w:hAnsi="Times New Roman"/>
          <w:sz w:val="24"/>
          <w:szCs w:val="24"/>
          <w:lang w:val="en-US"/>
        </w:rPr>
      </w:pPr>
    </w:p>
    <w:p w:rsidR="006B1F8C" w:rsidRPr="00373C92" w:rsidRDefault="003A565F" w:rsidP="00B06E08">
      <w:pPr>
        <w:rPr>
          <w:rFonts w:ascii="Times New Roman" w:hAnsi="Times New Roman"/>
          <w:sz w:val="24"/>
          <w:szCs w:val="24"/>
          <w:lang w:val="en-US"/>
        </w:rPr>
      </w:pPr>
      <w:r w:rsidRPr="00373C92">
        <w:rPr>
          <w:rFonts w:ascii="Times New Roman" w:hAnsi="Times New Roman"/>
          <w:sz w:val="24"/>
          <w:szCs w:val="24"/>
          <w:lang w:val="en-US"/>
        </w:rPr>
        <w:t xml:space="preserve">indicate that between 2031 and </w:t>
      </w:r>
      <w:r w:rsidR="00DA73BE" w:rsidRPr="00373C92">
        <w:rPr>
          <w:rFonts w:ascii="Times New Roman" w:hAnsi="Times New Roman"/>
          <w:sz w:val="24"/>
          <w:szCs w:val="24"/>
          <w:lang w:val="en-US"/>
        </w:rPr>
        <w:t>2041, la</w:t>
      </w:r>
      <w:r w:rsidR="00DE15CE" w:rsidRPr="00373C92">
        <w:rPr>
          <w:rFonts w:ascii="Times New Roman" w:hAnsi="Times New Roman"/>
          <w:sz w:val="24"/>
          <w:szCs w:val="24"/>
          <w:lang w:val="en-US"/>
        </w:rPr>
        <w:t>bour force will increase by 7.51</w:t>
      </w:r>
      <w:r w:rsidR="00DA73BE" w:rsidRPr="00373C92">
        <w:rPr>
          <w:rFonts w:ascii="Times New Roman" w:hAnsi="Times New Roman"/>
          <w:sz w:val="24"/>
          <w:szCs w:val="24"/>
          <w:lang w:val="en-US"/>
        </w:rPr>
        <w:t xml:space="preserve"> million</w:t>
      </w:r>
      <w:r w:rsidR="00DE15CE" w:rsidRPr="00373C92">
        <w:rPr>
          <w:rFonts w:ascii="Times New Roman" w:hAnsi="Times New Roman"/>
          <w:sz w:val="24"/>
          <w:szCs w:val="24"/>
          <w:lang w:val="en-US"/>
        </w:rPr>
        <w:t xml:space="preserve"> - </w:t>
      </w:r>
      <w:r w:rsidR="00DA73BE" w:rsidRPr="00373C92">
        <w:rPr>
          <w:rFonts w:ascii="Times New Roman" w:hAnsi="Times New Roman"/>
          <w:sz w:val="24"/>
          <w:szCs w:val="24"/>
          <w:lang w:val="en-US"/>
        </w:rPr>
        <w:t xml:space="preserve">i.e., </w:t>
      </w:r>
      <w:r w:rsidR="00DE15CE" w:rsidRPr="00373C92">
        <w:rPr>
          <w:rFonts w:ascii="Times New Roman" w:hAnsi="Times New Roman"/>
          <w:sz w:val="24"/>
          <w:szCs w:val="24"/>
          <w:lang w:val="en-US"/>
        </w:rPr>
        <w:t xml:space="preserve">751,000 </w:t>
      </w:r>
      <w:r w:rsidR="00DA73BE" w:rsidRPr="00373C92">
        <w:rPr>
          <w:rFonts w:ascii="Times New Roman" w:hAnsi="Times New Roman"/>
          <w:sz w:val="24"/>
          <w:szCs w:val="24"/>
          <w:lang w:val="en-US"/>
        </w:rPr>
        <w:t>per year). If one assumes that there will be no surplus labour and underemployment in the economy at that time and overseas employment will remain an important source of employment, the number of additional job</w:t>
      </w:r>
      <w:r w:rsidR="00A24BDE" w:rsidRPr="00373C92">
        <w:rPr>
          <w:rFonts w:ascii="Times New Roman" w:hAnsi="Times New Roman"/>
          <w:sz w:val="24"/>
          <w:szCs w:val="24"/>
          <w:lang w:val="en-US"/>
        </w:rPr>
        <w:t xml:space="preserve">s required annually will be around half </w:t>
      </w:r>
      <w:r w:rsidR="00DE15CE" w:rsidRPr="00373C92">
        <w:rPr>
          <w:rFonts w:ascii="Times New Roman" w:hAnsi="Times New Roman"/>
          <w:sz w:val="24"/>
          <w:szCs w:val="24"/>
          <w:lang w:val="en-US"/>
        </w:rPr>
        <w:t>a</w:t>
      </w:r>
      <w:r w:rsidR="00DA73BE" w:rsidRPr="00373C92">
        <w:rPr>
          <w:rFonts w:ascii="Times New Roman" w:hAnsi="Times New Roman"/>
          <w:sz w:val="24"/>
          <w:szCs w:val="24"/>
          <w:lang w:val="en-US"/>
        </w:rPr>
        <w:t xml:space="preserve"> mil</w:t>
      </w:r>
      <w:r w:rsidR="00A24BDE" w:rsidRPr="00373C92">
        <w:rPr>
          <w:rFonts w:ascii="Times New Roman" w:hAnsi="Times New Roman"/>
          <w:sz w:val="24"/>
          <w:szCs w:val="24"/>
          <w:lang w:val="en-US"/>
        </w:rPr>
        <w:t>lion per year. For example, if 3</w:t>
      </w:r>
      <w:r w:rsidR="00DA73BE" w:rsidRPr="00373C92">
        <w:rPr>
          <w:rFonts w:ascii="Times New Roman" w:hAnsi="Times New Roman"/>
          <w:sz w:val="24"/>
          <w:szCs w:val="24"/>
          <w:lang w:val="en-US"/>
        </w:rPr>
        <w:t>00,000 people find employment abroad</w:t>
      </w:r>
      <w:r w:rsidR="00A24BDE" w:rsidRPr="00373C92">
        <w:rPr>
          <w:rFonts w:ascii="Times New Roman" w:hAnsi="Times New Roman"/>
          <w:sz w:val="24"/>
          <w:szCs w:val="24"/>
          <w:lang w:val="en-US"/>
        </w:rPr>
        <w:t xml:space="preserve"> (which is substantially lower than the current average)</w:t>
      </w:r>
      <w:r w:rsidR="00DA73BE" w:rsidRPr="00373C92">
        <w:rPr>
          <w:rFonts w:ascii="Times New Roman" w:hAnsi="Times New Roman"/>
          <w:sz w:val="24"/>
          <w:szCs w:val="24"/>
          <w:lang w:val="en-US"/>
        </w:rPr>
        <w:t xml:space="preserve">, the domestic economy will need to generate some </w:t>
      </w:r>
      <w:r w:rsidR="00A24BDE" w:rsidRPr="00373C92">
        <w:rPr>
          <w:rFonts w:ascii="Times New Roman" w:hAnsi="Times New Roman"/>
          <w:sz w:val="24"/>
          <w:szCs w:val="24"/>
          <w:lang w:val="en-US"/>
        </w:rPr>
        <w:t>5</w:t>
      </w:r>
      <w:r w:rsidR="00DA73BE" w:rsidRPr="00373C92">
        <w:rPr>
          <w:rFonts w:ascii="Times New Roman" w:hAnsi="Times New Roman"/>
          <w:sz w:val="24"/>
          <w:szCs w:val="24"/>
          <w:lang w:val="en-US"/>
        </w:rPr>
        <w:t xml:space="preserve">00,000 jobs per year. It is of course possible that once poverty is eradicated completely, the number of people seeking unskilled jobs abroad will decline substantially. If the country focuses more on migration of skilled workers, the number </w:t>
      </w:r>
      <w:r w:rsidR="00D76269" w:rsidRPr="00373C92">
        <w:rPr>
          <w:rFonts w:ascii="Times New Roman" w:hAnsi="Times New Roman"/>
          <w:sz w:val="24"/>
          <w:szCs w:val="24"/>
          <w:lang w:val="en-US"/>
        </w:rPr>
        <w:t xml:space="preserve">may decline considerably. And the number of domestic jobs required will increase correspondingly. </w:t>
      </w:r>
    </w:p>
    <w:p w:rsidR="00A24BDE" w:rsidRPr="00373C92" w:rsidRDefault="00A24BDE" w:rsidP="00B06E08">
      <w:pPr>
        <w:rPr>
          <w:rFonts w:ascii="Times New Roman" w:hAnsi="Times New Roman"/>
          <w:sz w:val="24"/>
          <w:szCs w:val="24"/>
          <w:lang w:val="en-US"/>
        </w:rPr>
      </w:pPr>
      <w:r w:rsidRPr="00373C92">
        <w:rPr>
          <w:rFonts w:ascii="Times New Roman" w:hAnsi="Times New Roman"/>
          <w:sz w:val="24"/>
          <w:szCs w:val="24"/>
          <w:lang w:val="en-US"/>
        </w:rPr>
        <w:t xml:space="preserve">The above, however, appears to be too rosy a picture compared to the challenge of the pre-2030 period. One major reason for the difference is the sharp decline in the population of 15-64 years age-group during 2031-2041 period which resulted in a sharp decline in the growth of labour force from 2.06 per cent per annum during 2016-2031 to 0.83 per cent per annum during the following ten years. It is possible to think of an alternative scenario assuming a higher growth of labour force. If one assumes a labour force growth of 1.5 per cent annum for that period, and uses 85.2 million as the base figure for 2030 (which was our projection above), one gets an estimate of 100.36 million for 2041. That would imply an annual addition of 1.38 million from 2030 to 2041. Assuming overseas employment of about 400,000 per year, this indicates an annual job requirement of about one million. </w:t>
      </w:r>
    </w:p>
    <w:p w:rsidR="00A24BDE" w:rsidRPr="00373C92" w:rsidRDefault="00723ED2" w:rsidP="00B06E08">
      <w:pPr>
        <w:rPr>
          <w:rFonts w:ascii="Times New Roman" w:hAnsi="Times New Roman"/>
          <w:sz w:val="24"/>
          <w:szCs w:val="24"/>
          <w:lang w:val="en-US"/>
        </w:rPr>
      </w:pPr>
      <w:r w:rsidRPr="00373C92">
        <w:rPr>
          <w:rFonts w:ascii="Times New Roman" w:hAnsi="Times New Roman"/>
          <w:sz w:val="24"/>
          <w:szCs w:val="24"/>
          <w:lang w:val="en-US"/>
        </w:rPr>
        <w:t xml:space="preserve">If a GDP growth of 9 </w:t>
      </w:r>
      <w:r w:rsidR="00034D9D" w:rsidRPr="00373C92">
        <w:rPr>
          <w:rFonts w:ascii="Times New Roman" w:hAnsi="Times New Roman"/>
          <w:sz w:val="24"/>
          <w:szCs w:val="24"/>
          <w:lang w:val="en-US"/>
        </w:rPr>
        <w:t>per cent per annum can be attained</w:t>
      </w:r>
      <w:r w:rsidR="00F4276B" w:rsidRPr="00373C92">
        <w:rPr>
          <w:rFonts w:ascii="Times New Roman" w:hAnsi="Times New Roman"/>
          <w:sz w:val="24"/>
          <w:szCs w:val="24"/>
          <w:lang w:val="en-US"/>
        </w:rPr>
        <w:t xml:space="preserve"> (as projected by the Planning Commission’s macroeconomic projections)</w:t>
      </w:r>
      <w:r w:rsidR="00034D9D" w:rsidRPr="00373C92">
        <w:rPr>
          <w:rFonts w:ascii="Times New Roman" w:hAnsi="Times New Roman"/>
          <w:sz w:val="24"/>
          <w:szCs w:val="24"/>
          <w:lang w:val="en-US"/>
        </w:rPr>
        <w:t xml:space="preserve">, and employment elasticity does not drop below 0.2, the economy </w:t>
      </w:r>
      <w:r w:rsidR="00B05C1F" w:rsidRPr="00373C92">
        <w:rPr>
          <w:rFonts w:ascii="Times New Roman" w:hAnsi="Times New Roman"/>
          <w:sz w:val="24"/>
          <w:szCs w:val="24"/>
          <w:lang w:val="en-US"/>
        </w:rPr>
        <w:t xml:space="preserve">would be able </w:t>
      </w:r>
      <w:r w:rsidR="00034D9D" w:rsidRPr="00373C92">
        <w:rPr>
          <w:rFonts w:ascii="Times New Roman" w:hAnsi="Times New Roman"/>
          <w:sz w:val="24"/>
          <w:szCs w:val="24"/>
          <w:lang w:val="en-US"/>
        </w:rPr>
        <w:t xml:space="preserve">to generate </w:t>
      </w:r>
      <w:r w:rsidR="00F4276B" w:rsidRPr="00373C92">
        <w:rPr>
          <w:rFonts w:ascii="Times New Roman" w:hAnsi="Times New Roman"/>
          <w:sz w:val="24"/>
          <w:szCs w:val="24"/>
          <w:lang w:val="en-US"/>
        </w:rPr>
        <w:t xml:space="preserve">around 1.7 </w:t>
      </w:r>
      <w:r w:rsidR="00034D9D" w:rsidRPr="00373C92">
        <w:rPr>
          <w:rFonts w:ascii="Times New Roman" w:hAnsi="Times New Roman"/>
          <w:sz w:val="24"/>
          <w:szCs w:val="24"/>
          <w:lang w:val="en-US"/>
        </w:rPr>
        <w:t xml:space="preserve">million jobs </w:t>
      </w:r>
      <w:r w:rsidR="00F4276B" w:rsidRPr="00373C92">
        <w:rPr>
          <w:rFonts w:ascii="Times New Roman" w:hAnsi="Times New Roman"/>
          <w:sz w:val="24"/>
          <w:szCs w:val="24"/>
          <w:lang w:val="en-US"/>
        </w:rPr>
        <w:t>annually (against a requirement of about one million). If that happens, the economy will face a labour shortage. In reality</w:t>
      </w:r>
      <w:r w:rsidR="00034D9D" w:rsidRPr="00373C92">
        <w:rPr>
          <w:rFonts w:ascii="Times New Roman" w:hAnsi="Times New Roman"/>
          <w:sz w:val="24"/>
          <w:szCs w:val="24"/>
          <w:lang w:val="en-US"/>
        </w:rPr>
        <w:t xml:space="preserve">, even when the economy matures, employment elasticity </w:t>
      </w:r>
      <w:r w:rsidR="00F4276B" w:rsidRPr="00373C92">
        <w:rPr>
          <w:rFonts w:ascii="Times New Roman" w:hAnsi="Times New Roman"/>
          <w:sz w:val="24"/>
          <w:szCs w:val="24"/>
          <w:lang w:val="en-US"/>
        </w:rPr>
        <w:t xml:space="preserve">may remain </w:t>
      </w:r>
      <w:r w:rsidR="00B73DCE" w:rsidRPr="00373C92">
        <w:rPr>
          <w:rFonts w:ascii="Times New Roman" w:hAnsi="Times New Roman"/>
          <w:sz w:val="24"/>
          <w:szCs w:val="24"/>
          <w:lang w:val="en-US"/>
        </w:rPr>
        <w:t xml:space="preserve">well </w:t>
      </w:r>
      <w:r w:rsidR="00034D9D" w:rsidRPr="00373C92">
        <w:rPr>
          <w:rFonts w:ascii="Times New Roman" w:hAnsi="Times New Roman"/>
          <w:sz w:val="24"/>
          <w:szCs w:val="24"/>
          <w:lang w:val="en-US"/>
        </w:rPr>
        <w:t>above 0.2 (say, in the range of 0.</w:t>
      </w:r>
      <w:r w:rsidR="00A35D15" w:rsidRPr="00373C92">
        <w:rPr>
          <w:rFonts w:ascii="Times New Roman" w:hAnsi="Times New Roman"/>
          <w:sz w:val="24"/>
          <w:szCs w:val="24"/>
          <w:lang w:val="en-US"/>
        </w:rPr>
        <w:t>3</w:t>
      </w:r>
      <w:r w:rsidR="00034D9D" w:rsidRPr="00373C92">
        <w:rPr>
          <w:rFonts w:ascii="Times New Roman" w:hAnsi="Times New Roman"/>
          <w:sz w:val="24"/>
          <w:szCs w:val="24"/>
          <w:lang w:val="en-US"/>
        </w:rPr>
        <w:t>)</w:t>
      </w:r>
      <w:r w:rsidR="00A35D15" w:rsidRPr="00373C92">
        <w:rPr>
          <w:rStyle w:val="FootnoteReference"/>
          <w:rFonts w:ascii="Times New Roman" w:hAnsi="Times New Roman"/>
          <w:sz w:val="24"/>
          <w:szCs w:val="24"/>
          <w:lang w:val="en-US"/>
        </w:rPr>
        <w:footnoteReference w:id="37"/>
      </w:r>
      <w:r w:rsidR="00B05C1F" w:rsidRPr="00373C92">
        <w:rPr>
          <w:rFonts w:ascii="Times New Roman" w:hAnsi="Times New Roman"/>
          <w:sz w:val="24"/>
          <w:szCs w:val="24"/>
          <w:lang w:val="en-US"/>
        </w:rPr>
        <w:t>. In that case,</w:t>
      </w:r>
      <w:r w:rsidR="00F4276B" w:rsidRPr="00373C92">
        <w:rPr>
          <w:rFonts w:ascii="Times New Roman" w:hAnsi="Times New Roman"/>
          <w:sz w:val="24"/>
          <w:szCs w:val="24"/>
          <w:lang w:val="en-US"/>
        </w:rPr>
        <w:t xml:space="preserve"> the labour market is likely to become even tighter. </w:t>
      </w:r>
      <w:r w:rsidR="00CE078D" w:rsidRPr="00373C92">
        <w:rPr>
          <w:rFonts w:ascii="Times New Roman" w:hAnsi="Times New Roman"/>
          <w:sz w:val="24"/>
          <w:szCs w:val="24"/>
          <w:lang w:val="en-US"/>
        </w:rPr>
        <w:t xml:space="preserve"> </w:t>
      </w:r>
      <w:r w:rsidR="00F4276B" w:rsidRPr="00373C92">
        <w:rPr>
          <w:rFonts w:ascii="Times New Roman" w:hAnsi="Times New Roman"/>
          <w:sz w:val="24"/>
          <w:szCs w:val="24"/>
          <w:lang w:val="en-US"/>
        </w:rPr>
        <w:t xml:space="preserve">These figures indicate that it </w:t>
      </w:r>
      <w:r w:rsidR="00B05C1F" w:rsidRPr="00373C92">
        <w:rPr>
          <w:rFonts w:ascii="Times New Roman" w:hAnsi="Times New Roman"/>
          <w:sz w:val="24"/>
          <w:szCs w:val="24"/>
          <w:lang w:val="en-US"/>
        </w:rPr>
        <w:t>may be possible to maintain full employmen</w:t>
      </w:r>
      <w:r w:rsidR="00F4276B" w:rsidRPr="00373C92">
        <w:rPr>
          <w:rFonts w:ascii="Times New Roman" w:hAnsi="Times New Roman"/>
          <w:sz w:val="24"/>
          <w:szCs w:val="24"/>
          <w:lang w:val="en-US"/>
        </w:rPr>
        <w:t>t with a GDP growth of around</w:t>
      </w:r>
      <w:r w:rsidR="00B05C1F" w:rsidRPr="00373C92">
        <w:rPr>
          <w:rFonts w:ascii="Times New Roman" w:hAnsi="Times New Roman"/>
          <w:sz w:val="24"/>
          <w:szCs w:val="24"/>
          <w:lang w:val="en-US"/>
        </w:rPr>
        <w:t xml:space="preserve"> 8 per cent per annum</w:t>
      </w:r>
      <w:r w:rsidR="004D6CDC" w:rsidRPr="00373C92">
        <w:rPr>
          <w:rStyle w:val="FootnoteReference"/>
          <w:rFonts w:ascii="Times New Roman" w:hAnsi="Times New Roman"/>
          <w:sz w:val="24"/>
          <w:szCs w:val="24"/>
          <w:lang w:val="en-US"/>
        </w:rPr>
        <w:footnoteReference w:id="38"/>
      </w:r>
      <w:r w:rsidR="00B05C1F" w:rsidRPr="00373C92">
        <w:rPr>
          <w:rFonts w:ascii="Times New Roman" w:hAnsi="Times New Roman"/>
          <w:sz w:val="24"/>
          <w:szCs w:val="24"/>
          <w:lang w:val="en-US"/>
        </w:rPr>
        <w:t xml:space="preserve">.  </w:t>
      </w:r>
    </w:p>
    <w:p w:rsidR="00560B21" w:rsidRPr="00373C92" w:rsidRDefault="00560B21" w:rsidP="00B06E08">
      <w:pPr>
        <w:rPr>
          <w:rFonts w:ascii="Times New Roman" w:hAnsi="Times New Roman"/>
          <w:i/>
          <w:iCs/>
          <w:sz w:val="24"/>
          <w:szCs w:val="24"/>
          <w:lang w:val="en-US"/>
        </w:rPr>
      </w:pPr>
      <w:r w:rsidRPr="00373C92">
        <w:rPr>
          <w:rFonts w:ascii="Times New Roman" w:hAnsi="Times New Roman"/>
          <w:i/>
          <w:iCs/>
          <w:sz w:val="24"/>
          <w:szCs w:val="24"/>
          <w:lang w:val="en-US"/>
        </w:rPr>
        <w:t>The employment challenge in a maturing economy: going beyond numbers</w:t>
      </w:r>
    </w:p>
    <w:p w:rsidR="00560B21" w:rsidRPr="00373C92" w:rsidRDefault="004C1DCE" w:rsidP="00B06E08">
      <w:pPr>
        <w:rPr>
          <w:rFonts w:ascii="Times New Roman" w:hAnsi="Times New Roman"/>
          <w:sz w:val="24"/>
          <w:szCs w:val="24"/>
          <w:lang w:val="en-US"/>
        </w:rPr>
      </w:pPr>
      <w:r w:rsidRPr="00373C92">
        <w:rPr>
          <w:rFonts w:ascii="Times New Roman" w:hAnsi="Times New Roman"/>
          <w:sz w:val="24"/>
          <w:szCs w:val="24"/>
          <w:lang w:val="en-US"/>
        </w:rPr>
        <w:t xml:space="preserve">As the economy matures, it will need to address challenges that go beyond numbers mentioned above. </w:t>
      </w:r>
      <w:r w:rsidR="006C70BD" w:rsidRPr="00373C92">
        <w:rPr>
          <w:rFonts w:ascii="Times New Roman" w:hAnsi="Times New Roman"/>
          <w:sz w:val="24"/>
          <w:szCs w:val="24"/>
          <w:lang w:val="en-US"/>
        </w:rPr>
        <w:t>While the issue will be discussed in details in section 9, s</w:t>
      </w:r>
      <w:r w:rsidRPr="00373C92">
        <w:rPr>
          <w:rFonts w:ascii="Times New Roman" w:hAnsi="Times New Roman"/>
          <w:sz w:val="24"/>
          <w:szCs w:val="24"/>
          <w:lang w:val="en-US"/>
        </w:rPr>
        <w:t>ome of the</w:t>
      </w:r>
      <w:r w:rsidR="006C70BD" w:rsidRPr="00373C92">
        <w:rPr>
          <w:rFonts w:ascii="Times New Roman" w:hAnsi="Times New Roman"/>
          <w:sz w:val="24"/>
          <w:szCs w:val="24"/>
          <w:lang w:val="en-US"/>
        </w:rPr>
        <w:t xml:space="preserve"> major challenges are mentioned </w:t>
      </w:r>
      <w:r w:rsidRPr="00373C92">
        <w:rPr>
          <w:rFonts w:ascii="Times New Roman" w:hAnsi="Times New Roman"/>
          <w:sz w:val="24"/>
          <w:szCs w:val="24"/>
          <w:lang w:val="en-US"/>
        </w:rPr>
        <w:t>below.</w:t>
      </w:r>
    </w:p>
    <w:p w:rsidR="004C1DCE" w:rsidRPr="00373C92" w:rsidRDefault="004C1DCE" w:rsidP="004C1DCE">
      <w:pPr>
        <w:pStyle w:val="ListParagraph"/>
        <w:numPr>
          <w:ilvl w:val="0"/>
          <w:numId w:val="32"/>
        </w:numPr>
        <w:rPr>
          <w:rFonts w:ascii="Times New Roman" w:hAnsi="Times New Roman"/>
          <w:sz w:val="24"/>
          <w:szCs w:val="24"/>
          <w:lang w:val="en-US"/>
        </w:rPr>
      </w:pPr>
      <w:r w:rsidRPr="00373C92">
        <w:rPr>
          <w:rFonts w:ascii="Times New Roman" w:hAnsi="Times New Roman"/>
          <w:sz w:val="24"/>
          <w:szCs w:val="24"/>
          <w:lang w:val="en-US"/>
        </w:rPr>
        <w:t xml:space="preserve">On the supply side, </w:t>
      </w:r>
      <w:r w:rsidR="00FC4BCD" w:rsidRPr="00373C92">
        <w:rPr>
          <w:rFonts w:ascii="Times New Roman" w:hAnsi="Times New Roman"/>
          <w:sz w:val="24"/>
          <w:szCs w:val="24"/>
          <w:lang w:val="en-US"/>
        </w:rPr>
        <w:t xml:space="preserve">alongside </w:t>
      </w:r>
      <w:r w:rsidRPr="00373C92">
        <w:rPr>
          <w:rFonts w:ascii="Times New Roman" w:hAnsi="Times New Roman"/>
          <w:sz w:val="24"/>
          <w:szCs w:val="24"/>
          <w:lang w:val="en-US"/>
        </w:rPr>
        <w:t>a decline in the growth of labour force, its</w:t>
      </w:r>
      <w:r w:rsidR="000B4096" w:rsidRPr="00373C92">
        <w:rPr>
          <w:rFonts w:ascii="Times New Roman" w:hAnsi="Times New Roman"/>
          <w:sz w:val="24"/>
          <w:szCs w:val="24"/>
          <w:lang w:val="en-US"/>
        </w:rPr>
        <w:t xml:space="preserve"> </w:t>
      </w:r>
      <w:r w:rsidR="00FC4BCD" w:rsidRPr="00373C92">
        <w:rPr>
          <w:rFonts w:ascii="Times New Roman" w:hAnsi="Times New Roman"/>
          <w:sz w:val="24"/>
          <w:szCs w:val="24"/>
          <w:lang w:val="en-US"/>
        </w:rPr>
        <w:t>composition will change</w:t>
      </w:r>
      <w:r w:rsidRPr="00373C92">
        <w:rPr>
          <w:rFonts w:ascii="Times New Roman" w:hAnsi="Times New Roman"/>
          <w:sz w:val="24"/>
          <w:szCs w:val="24"/>
          <w:lang w:val="en-US"/>
        </w:rPr>
        <w:t xml:space="preserve">. The phase of demographic dividend will come to an end </w:t>
      </w:r>
      <w:r w:rsidR="00237DFE" w:rsidRPr="00373C92">
        <w:rPr>
          <w:rFonts w:ascii="Times New Roman" w:hAnsi="Times New Roman"/>
          <w:sz w:val="24"/>
          <w:szCs w:val="24"/>
          <w:lang w:val="en-US"/>
        </w:rPr>
        <w:t>at some point</w:t>
      </w:r>
      <w:r w:rsidR="00237DFE" w:rsidRPr="00373C92">
        <w:rPr>
          <w:rStyle w:val="FootnoteReference"/>
          <w:rFonts w:ascii="Times New Roman" w:hAnsi="Times New Roman"/>
          <w:sz w:val="24"/>
          <w:szCs w:val="24"/>
          <w:lang w:val="en-US"/>
        </w:rPr>
        <w:footnoteReference w:id="39"/>
      </w:r>
      <w:r w:rsidR="00237DFE" w:rsidRPr="00373C92">
        <w:rPr>
          <w:rFonts w:ascii="Times New Roman" w:hAnsi="Times New Roman"/>
          <w:sz w:val="24"/>
          <w:szCs w:val="24"/>
          <w:lang w:val="en-US"/>
        </w:rPr>
        <w:t xml:space="preserve">, </w:t>
      </w:r>
      <w:r w:rsidRPr="00373C92">
        <w:rPr>
          <w:rFonts w:ascii="Times New Roman" w:hAnsi="Times New Roman"/>
          <w:sz w:val="24"/>
          <w:szCs w:val="24"/>
          <w:lang w:val="en-US"/>
        </w:rPr>
        <w:t xml:space="preserve">and the population will start to age. </w:t>
      </w:r>
      <w:r w:rsidR="000B4096" w:rsidRPr="00373C92">
        <w:rPr>
          <w:rFonts w:ascii="Times New Roman" w:hAnsi="Times New Roman"/>
          <w:sz w:val="24"/>
          <w:szCs w:val="24"/>
          <w:lang w:val="en-US"/>
        </w:rPr>
        <w:t>That, in turn, will be associated with a change in the age distribution of the labour force towards higher age groups</w:t>
      </w:r>
      <w:r w:rsidR="00237DFE" w:rsidRPr="00373C92">
        <w:rPr>
          <w:rStyle w:val="FootnoteReference"/>
          <w:rFonts w:ascii="Times New Roman" w:hAnsi="Times New Roman"/>
          <w:sz w:val="24"/>
          <w:szCs w:val="24"/>
          <w:lang w:val="en-US"/>
        </w:rPr>
        <w:footnoteReference w:id="40"/>
      </w:r>
      <w:r w:rsidR="000B4096" w:rsidRPr="00373C92">
        <w:rPr>
          <w:rFonts w:ascii="Times New Roman" w:hAnsi="Times New Roman"/>
          <w:sz w:val="24"/>
          <w:szCs w:val="24"/>
          <w:lang w:val="en-US"/>
        </w:rPr>
        <w:t>. If the economy wants to benefit from its labour force, strategies will be needed for keeping that segment of th</w:t>
      </w:r>
      <w:r w:rsidR="00FC4BCD" w:rsidRPr="00373C92">
        <w:rPr>
          <w:rFonts w:ascii="Times New Roman" w:hAnsi="Times New Roman"/>
          <w:sz w:val="24"/>
          <w:szCs w:val="24"/>
          <w:lang w:val="en-US"/>
        </w:rPr>
        <w:t>e labour force active and work</w:t>
      </w:r>
      <w:r w:rsidR="000B4096" w:rsidRPr="00373C92">
        <w:rPr>
          <w:rFonts w:ascii="Times New Roman" w:hAnsi="Times New Roman"/>
          <w:sz w:val="24"/>
          <w:szCs w:val="24"/>
          <w:lang w:val="en-US"/>
        </w:rPr>
        <w:t xml:space="preserve">ing. </w:t>
      </w:r>
    </w:p>
    <w:p w:rsidR="008A02CC" w:rsidRPr="00373C92" w:rsidRDefault="008A02CC" w:rsidP="004C1DCE">
      <w:pPr>
        <w:pStyle w:val="ListParagraph"/>
        <w:numPr>
          <w:ilvl w:val="0"/>
          <w:numId w:val="32"/>
        </w:numPr>
        <w:rPr>
          <w:rFonts w:ascii="Times New Roman" w:hAnsi="Times New Roman"/>
          <w:sz w:val="24"/>
          <w:szCs w:val="24"/>
          <w:lang w:val="en-US"/>
        </w:rPr>
      </w:pPr>
      <w:r w:rsidRPr="00373C92">
        <w:rPr>
          <w:rFonts w:ascii="Times New Roman" w:hAnsi="Times New Roman"/>
          <w:sz w:val="24"/>
          <w:szCs w:val="24"/>
          <w:lang w:val="en-US"/>
        </w:rPr>
        <w:t xml:space="preserve">As the economy keeps growing, its sector composition will change, and with that will change the labour requirement – in terms of quantity as well as the educational and skill composition of the workforce. The comparative advantage will change from labour intensive goods to more capital and skill intensive ones. That will create new challenges for institutions responsible for education and skill training. </w:t>
      </w:r>
    </w:p>
    <w:p w:rsidR="008A02CC" w:rsidRPr="00373C92" w:rsidRDefault="00860F77" w:rsidP="004C1DCE">
      <w:pPr>
        <w:pStyle w:val="ListParagraph"/>
        <w:numPr>
          <w:ilvl w:val="0"/>
          <w:numId w:val="32"/>
        </w:numPr>
        <w:rPr>
          <w:rFonts w:ascii="Times New Roman" w:hAnsi="Times New Roman"/>
          <w:sz w:val="24"/>
          <w:szCs w:val="24"/>
          <w:lang w:val="en-US"/>
        </w:rPr>
      </w:pPr>
      <w:r w:rsidRPr="00373C92">
        <w:rPr>
          <w:rFonts w:ascii="Times New Roman" w:hAnsi="Times New Roman"/>
          <w:sz w:val="24"/>
          <w:szCs w:val="24"/>
          <w:lang w:val="en-US"/>
        </w:rPr>
        <w:t xml:space="preserve">The challenge of employment will become more complex. In addition to numbers, the qualitative aspect will need attention. That, in turn, should include social protection of workers against old age, ill health, and unemployment; safe and healthy work environment; and respect for basic workers’ rights. </w:t>
      </w:r>
    </w:p>
    <w:p w:rsidR="00860F77" w:rsidRPr="00373C92" w:rsidRDefault="00860F77" w:rsidP="00CD0867">
      <w:pPr>
        <w:pStyle w:val="ListParagraph"/>
        <w:numPr>
          <w:ilvl w:val="0"/>
          <w:numId w:val="32"/>
        </w:numPr>
        <w:rPr>
          <w:rFonts w:ascii="Times New Roman" w:hAnsi="Times New Roman"/>
          <w:sz w:val="24"/>
          <w:szCs w:val="24"/>
          <w:lang w:val="en-US"/>
        </w:rPr>
      </w:pPr>
      <w:r w:rsidRPr="00373C92">
        <w:rPr>
          <w:rFonts w:ascii="Times New Roman" w:hAnsi="Times New Roman"/>
          <w:sz w:val="24"/>
          <w:szCs w:val="24"/>
          <w:lang w:val="en-US"/>
        </w:rPr>
        <w:t xml:space="preserve">A major challenge will be to address the issue of informality and precariousness associated with such employment. </w:t>
      </w:r>
      <w:r w:rsidR="00CD0867" w:rsidRPr="00373C92">
        <w:rPr>
          <w:rFonts w:ascii="Times New Roman" w:hAnsi="Times New Roman"/>
          <w:sz w:val="24"/>
          <w:szCs w:val="24"/>
          <w:lang w:val="en-US"/>
        </w:rPr>
        <w:t xml:space="preserve">If employment in the formal sector does not grow at sufficiently high rate, strategies will be needed to gradually upgrade the quality of employment in the informal sector with respect to social protection, conditions of works and rights at work. </w:t>
      </w:r>
    </w:p>
    <w:p w:rsidR="00326442" w:rsidRDefault="000D55DD" w:rsidP="00CD0867">
      <w:pPr>
        <w:pStyle w:val="ListParagraph"/>
        <w:numPr>
          <w:ilvl w:val="0"/>
          <w:numId w:val="32"/>
        </w:numPr>
        <w:rPr>
          <w:rFonts w:ascii="Times New Roman" w:hAnsi="Times New Roman"/>
          <w:sz w:val="24"/>
          <w:szCs w:val="24"/>
          <w:lang w:val="en-US"/>
        </w:rPr>
      </w:pPr>
      <w:r w:rsidRPr="00373C92">
        <w:rPr>
          <w:rFonts w:ascii="Times New Roman" w:hAnsi="Times New Roman"/>
          <w:sz w:val="24"/>
          <w:szCs w:val="24"/>
          <w:lang w:val="en-US"/>
        </w:rPr>
        <w:t>There are</w:t>
      </w:r>
      <w:r w:rsidR="00326442" w:rsidRPr="00373C92">
        <w:rPr>
          <w:rFonts w:ascii="Times New Roman" w:hAnsi="Times New Roman"/>
          <w:sz w:val="24"/>
          <w:szCs w:val="24"/>
          <w:lang w:val="en-US"/>
        </w:rPr>
        <w:t xml:space="preserve"> challenges with respect to specific groups like women, youth and those with disabilities of different types. </w:t>
      </w:r>
      <w:r w:rsidRPr="00373C92">
        <w:rPr>
          <w:rFonts w:ascii="Times New Roman" w:hAnsi="Times New Roman"/>
          <w:sz w:val="24"/>
          <w:szCs w:val="24"/>
          <w:lang w:val="en-US"/>
        </w:rPr>
        <w:t xml:space="preserve">The nature of these challenges is also likely to change as the economy matures. For example, at the current stage of development, the challenge regarding women’s employment is twofold: to raise the labour force participation rate and to improve their conditions in the labour market. At some stage, participation rates may not rise further, but the other challenge may remain. As for the youth, the experience of developed countries shows that the challenge remains even at higher level of development. </w:t>
      </w:r>
    </w:p>
    <w:p w:rsidR="00871BD4" w:rsidRPr="001B3982" w:rsidRDefault="00871BD4" w:rsidP="00871BD4">
      <w:pPr>
        <w:rPr>
          <w:rFonts w:ascii="Times New Roman" w:hAnsi="Times New Roman"/>
          <w:i/>
          <w:iCs/>
          <w:color w:val="FF0000"/>
          <w:sz w:val="24"/>
          <w:szCs w:val="24"/>
        </w:rPr>
      </w:pPr>
      <w:r w:rsidRPr="001B3982">
        <w:rPr>
          <w:rFonts w:ascii="Times New Roman" w:hAnsi="Times New Roman"/>
          <w:i/>
          <w:iCs/>
          <w:color w:val="FF0000"/>
          <w:sz w:val="24"/>
          <w:szCs w:val="24"/>
        </w:rPr>
        <w:t>Technological change, automation and implications for employment in Bangladesh</w:t>
      </w:r>
    </w:p>
    <w:p w:rsidR="00871BD4" w:rsidRPr="001B3982" w:rsidRDefault="00811EE7" w:rsidP="00871BD4">
      <w:pPr>
        <w:rPr>
          <w:rFonts w:ascii="Times New Roman" w:hAnsi="Times New Roman"/>
          <w:color w:val="FF0000"/>
          <w:sz w:val="24"/>
          <w:szCs w:val="24"/>
        </w:rPr>
      </w:pPr>
      <w:r w:rsidRPr="001B3982">
        <w:rPr>
          <w:rFonts w:ascii="Times New Roman" w:hAnsi="Times New Roman"/>
          <w:color w:val="FF0000"/>
          <w:sz w:val="24"/>
          <w:szCs w:val="24"/>
        </w:rPr>
        <w:t xml:space="preserve">If one looks at the history of evolution of human society, one would note that technological progress has been a continuous process, and such progress has been associated with automation of various degrees and kinds. That, in turn, had significant implications for employment and the world of work. Given the long-term perspective within which the present </w:t>
      </w:r>
      <w:r w:rsidR="00106634" w:rsidRPr="001B3982">
        <w:rPr>
          <w:rFonts w:ascii="Times New Roman" w:hAnsi="Times New Roman"/>
          <w:color w:val="FF0000"/>
          <w:sz w:val="24"/>
          <w:szCs w:val="24"/>
        </w:rPr>
        <w:t>exercise is being undertaken, it would be necessary to take this into account and see how the employment situation in the country may be influenced by technological changes that are likely to take place.</w:t>
      </w:r>
    </w:p>
    <w:p w:rsidR="00871BD4" w:rsidRPr="001B3982" w:rsidRDefault="00F205F3" w:rsidP="00871BD4">
      <w:pPr>
        <w:rPr>
          <w:rFonts w:ascii="Times New Roman" w:hAnsi="Times New Roman"/>
          <w:color w:val="FF0000"/>
          <w:sz w:val="24"/>
          <w:szCs w:val="24"/>
        </w:rPr>
      </w:pPr>
      <w:r w:rsidRPr="001B3982">
        <w:rPr>
          <w:rFonts w:ascii="Times New Roman" w:hAnsi="Times New Roman"/>
          <w:color w:val="FF0000"/>
          <w:sz w:val="24"/>
          <w:szCs w:val="24"/>
        </w:rPr>
        <w:t>The world is currently witnessing the fourth industrial revolution, the basic characteristics of which include the use of robots, artificial intelligence, nano technology, and biotechnology. A common perception in that respect is that this is going to threaten employment of human</w:t>
      </w:r>
      <w:r w:rsidR="00390D49">
        <w:rPr>
          <w:rFonts w:ascii="Times New Roman" w:hAnsi="Times New Roman"/>
          <w:color w:val="FF0000"/>
          <w:sz w:val="24"/>
          <w:szCs w:val="24"/>
        </w:rPr>
        <w:t xml:space="preserve"> being</w:t>
      </w:r>
      <w:r w:rsidRPr="001B3982">
        <w:rPr>
          <w:rFonts w:ascii="Times New Roman" w:hAnsi="Times New Roman"/>
          <w:color w:val="FF0000"/>
          <w:sz w:val="24"/>
          <w:szCs w:val="24"/>
        </w:rPr>
        <w:t>s. Even in Bangladesh</w:t>
      </w:r>
      <w:r w:rsidR="0059208A">
        <w:rPr>
          <w:rFonts w:ascii="Times New Roman" w:hAnsi="Times New Roman"/>
          <w:color w:val="FF0000"/>
          <w:sz w:val="24"/>
          <w:szCs w:val="24"/>
        </w:rPr>
        <w:t>,</w:t>
      </w:r>
      <w:r w:rsidRPr="001B3982">
        <w:rPr>
          <w:rFonts w:ascii="Times New Roman" w:hAnsi="Times New Roman"/>
          <w:color w:val="FF0000"/>
          <w:sz w:val="24"/>
          <w:szCs w:val="24"/>
        </w:rPr>
        <w:t xml:space="preserve"> where the economy is still characterized by the existence of surplus labour, robots are making inroads. And if one takes a long term perspective of several decades from now, one could i</w:t>
      </w:r>
      <w:r w:rsidR="00871BD4" w:rsidRPr="001B3982">
        <w:rPr>
          <w:rFonts w:ascii="Times New Roman" w:hAnsi="Times New Roman"/>
          <w:color w:val="FF0000"/>
          <w:sz w:val="24"/>
          <w:szCs w:val="24"/>
        </w:rPr>
        <w:t xml:space="preserve">magine the following scenarios: (i) in factories producing textiles, garments, shoes, etc., instead of human beings, robots are performing major tasks, (ii) instead of the numerous retail stores of different types, there are only huge stores where robots arrange merchandise on shelves, customers pick up their needed items and go out through automated check-out points, (iii) online retailers have replaced most of the retail stores and their warehouses are run primarily by robots, and so on. </w:t>
      </w:r>
    </w:p>
    <w:p w:rsidR="00871BD4" w:rsidRPr="001B3982" w:rsidRDefault="00871BD4" w:rsidP="00871BD4">
      <w:pPr>
        <w:rPr>
          <w:rFonts w:ascii="Times New Roman" w:hAnsi="Times New Roman"/>
          <w:color w:val="FF0000"/>
          <w:sz w:val="24"/>
          <w:szCs w:val="24"/>
        </w:rPr>
      </w:pPr>
      <w:r w:rsidRPr="001B3982">
        <w:rPr>
          <w:rFonts w:ascii="Times New Roman" w:hAnsi="Times New Roman"/>
          <w:color w:val="FF0000"/>
          <w:sz w:val="24"/>
          <w:szCs w:val="24"/>
        </w:rPr>
        <w:t xml:space="preserve">If the above scenario becomes a reality even before millions of underemployed workers find good jobs characterized by high productivity and incomes, there will be serious problems of mass unemployment and underemployment. And it would be logical for policymakers to take steps to prevent such a scenario. But how realistic would it be to paint such a scenario for the future – even if one considers a period of several decades? </w:t>
      </w:r>
    </w:p>
    <w:p w:rsidR="00871BD4" w:rsidRPr="001B3982" w:rsidRDefault="00871BD4" w:rsidP="00871BD4">
      <w:pPr>
        <w:rPr>
          <w:rFonts w:ascii="Times New Roman" w:hAnsi="Times New Roman"/>
          <w:color w:val="FF0000"/>
          <w:sz w:val="24"/>
          <w:szCs w:val="24"/>
        </w:rPr>
      </w:pPr>
      <w:r w:rsidRPr="001B3982">
        <w:rPr>
          <w:rFonts w:ascii="Times New Roman" w:hAnsi="Times New Roman"/>
          <w:color w:val="FF0000"/>
          <w:sz w:val="24"/>
          <w:szCs w:val="24"/>
        </w:rPr>
        <w:t xml:space="preserve">This question is not new to human society; it dates back to the early 19th century when the so-called Luddites (in Britain) had attacked weaving machines because they were thought to be causing destruction of jobs in textile factories. And the question has resurfaced in the wake of several reports published this year </w:t>
      </w:r>
      <w:r w:rsidR="0059208A">
        <w:rPr>
          <w:rFonts w:ascii="Times New Roman" w:hAnsi="Times New Roman"/>
          <w:color w:val="FF0000"/>
          <w:sz w:val="24"/>
          <w:szCs w:val="24"/>
        </w:rPr>
        <w:t xml:space="preserve">(2017) </w:t>
      </w:r>
      <w:r w:rsidRPr="001B3982">
        <w:rPr>
          <w:rFonts w:ascii="Times New Roman" w:hAnsi="Times New Roman"/>
          <w:color w:val="FF0000"/>
          <w:sz w:val="24"/>
          <w:szCs w:val="24"/>
        </w:rPr>
        <w:t>by influential institutions including renowned private companies like McKinsey (2017), PWC (2017), and international agencies like the United Nations (UN-DESA, 2017) and the World Bank (Raja and Christiaensien, 2017). In the context of the Fourth Industrial Revolution currently under way, these reports analyse activities and occupations that are “automatable” and develop scenarios of job losses if such automation does indeed take place. While most of these reports focus mainly on developed countries, the analysis is not limited to them</w:t>
      </w:r>
      <w:r w:rsidRPr="001B3982">
        <w:rPr>
          <w:rStyle w:val="FootnoteReference"/>
          <w:rFonts w:ascii="Times New Roman" w:hAnsi="Times New Roman"/>
          <w:color w:val="FF0000"/>
          <w:sz w:val="24"/>
          <w:szCs w:val="24"/>
        </w:rPr>
        <w:footnoteReference w:id="41"/>
      </w:r>
      <w:r w:rsidRPr="001B3982">
        <w:rPr>
          <w:rFonts w:ascii="Times New Roman" w:hAnsi="Times New Roman"/>
          <w:color w:val="FF0000"/>
          <w:sz w:val="24"/>
          <w:szCs w:val="24"/>
        </w:rPr>
        <w:t>. As if to repeat the attack of Luddites to destroy weaving machines, measures like taxing robots are being proposed in developed countries</w:t>
      </w:r>
      <w:r w:rsidRPr="001B3982">
        <w:rPr>
          <w:rStyle w:val="FootnoteReference"/>
          <w:rFonts w:ascii="Times New Roman" w:hAnsi="Times New Roman"/>
          <w:color w:val="FF0000"/>
          <w:sz w:val="24"/>
          <w:szCs w:val="24"/>
        </w:rPr>
        <w:footnoteReference w:id="42"/>
      </w:r>
      <w:r w:rsidRPr="001B3982">
        <w:rPr>
          <w:rFonts w:ascii="Times New Roman" w:hAnsi="Times New Roman"/>
          <w:color w:val="FF0000"/>
          <w:sz w:val="24"/>
          <w:szCs w:val="24"/>
        </w:rPr>
        <w:t xml:space="preserve">. </w:t>
      </w:r>
    </w:p>
    <w:p w:rsidR="00871BD4" w:rsidRPr="001B3982" w:rsidRDefault="00871BD4" w:rsidP="00871BD4">
      <w:pPr>
        <w:rPr>
          <w:rFonts w:ascii="Times New Roman" w:hAnsi="Times New Roman"/>
          <w:b/>
          <w:bCs/>
          <w:color w:val="FF0000"/>
          <w:sz w:val="24"/>
          <w:szCs w:val="24"/>
        </w:rPr>
      </w:pPr>
      <w:r w:rsidRPr="001B3982">
        <w:rPr>
          <w:rFonts w:ascii="Times New Roman" w:hAnsi="Times New Roman"/>
          <w:color w:val="FF0000"/>
          <w:sz w:val="24"/>
          <w:szCs w:val="24"/>
        </w:rPr>
        <w:t xml:space="preserve">If the concern can be so serious in developed countries, for a country like Bangladesh, a development of the kind mentioned above can really spell doom. Shouldn’t policy discourse take a serious view of it? However, before starting with a pessimistic and doomsday scenario, it is necessary to take a careful look at what one is talking about. In doing so, one should also distinguish between prospects that are likely to be faced by countries at different stages of development. At the risk of saying the obvious, the concern cannot be the same in USA, UK, China, Viet Nam and Bangladesh. </w:t>
      </w:r>
    </w:p>
    <w:p w:rsidR="00871BD4" w:rsidRPr="001B3982" w:rsidRDefault="00871BD4" w:rsidP="00B844E4">
      <w:pPr>
        <w:rPr>
          <w:rFonts w:ascii="Times New Roman" w:hAnsi="Times New Roman"/>
          <w:color w:val="FF0000"/>
          <w:sz w:val="24"/>
          <w:szCs w:val="24"/>
          <w:u w:val="single"/>
        </w:rPr>
      </w:pPr>
      <w:r w:rsidRPr="001B3982">
        <w:rPr>
          <w:rFonts w:ascii="Times New Roman" w:hAnsi="Times New Roman"/>
          <w:color w:val="FF0000"/>
          <w:sz w:val="24"/>
          <w:szCs w:val="24"/>
          <w:u w:val="single"/>
        </w:rPr>
        <w:t>What Does the History of Automation Tell Us?</w:t>
      </w:r>
    </w:p>
    <w:p w:rsidR="00871BD4" w:rsidRPr="001B3982" w:rsidRDefault="00871BD4" w:rsidP="00871BD4">
      <w:pPr>
        <w:rPr>
          <w:rFonts w:ascii="Times New Roman" w:hAnsi="Times New Roman"/>
          <w:color w:val="FF0000"/>
          <w:sz w:val="24"/>
          <w:szCs w:val="24"/>
        </w:rPr>
      </w:pPr>
      <w:r w:rsidRPr="001B3982">
        <w:rPr>
          <w:rFonts w:ascii="Times New Roman" w:hAnsi="Times New Roman"/>
          <w:color w:val="FF0000"/>
          <w:sz w:val="24"/>
          <w:szCs w:val="24"/>
        </w:rPr>
        <w:t>It may be useful to refresh our memory with the history of technological progress vis-à-vis employment, and a few facts may be worth recounting in that regard. First, automation during the first industrial revolution was associated with an increase in jobs – not decline. Between the early 19</w:t>
      </w:r>
      <w:r w:rsidRPr="001B3982">
        <w:rPr>
          <w:rFonts w:ascii="Times New Roman" w:hAnsi="Times New Roman"/>
          <w:color w:val="FF0000"/>
          <w:sz w:val="24"/>
          <w:szCs w:val="24"/>
          <w:vertAlign w:val="superscript"/>
        </w:rPr>
        <w:t>th</w:t>
      </w:r>
      <w:r w:rsidRPr="001B3982">
        <w:rPr>
          <w:rFonts w:ascii="Times New Roman" w:hAnsi="Times New Roman"/>
          <w:color w:val="FF0000"/>
          <w:sz w:val="24"/>
          <w:szCs w:val="24"/>
        </w:rPr>
        <w:t xml:space="preserve"> and early 20</w:t>
      </w:r>
      <w:r w:rsidRPr="001B3982">
        <w:rPr>
          <w:rFonts w:ascii="Times New Roman" w:hAnsi="Times New Roman"/>
          <w:color w:val="FF0000"/>
          <w:sz w:val="24"/>
          <w:szCs w:val="24"/>
          <w:vertAlign w:val="superscript"/>
        </w:rPr>
        <w:t>th</w:t>
      </w:r>
      <w:r w:rsidRPr="001B3982">
        <w:rPr>
          <w:rFonts w:ascii="Times New Roman" w:hAnsi="Times New Roman"/>
          <w:color w:val="FF0000"/>
          <w:sz w:val="24"/>
          <w:szCs w:val="24"/>
        </w:rPr>
        <w:t xml:space="preserve"> century, the number of textile jobs increased (Bessen, 2017). Second, although jobs were lost in the steel and textile industries in countries like UK and USA during the 20</w:t>
      </w:r>
      <w:r w:rsidRPr="001B3982">
        <w:rPr>
          <w:rFonts w:ascii="Times New Roman" w:hAnsi="Times New Roman"/>
          <w:color w:val="FF0000"/>
          <w:sz w:val="24"/>
          <w:szCs w:val="24"/>
          <w:vertAlign w:val="superscript"/>
        </w:rPr>
        <w:t>th</w:t>
      </w:r>
      <w:r w:rsidRPr="001B3982">
        <w:rPr>
          <w:rFonts w:ascii="Times New Roman" w:hAnsi="Times New Roman"/>
          <w:color w:val="FF0000"/>
          <w:sz w:val="24"/>
          <w:szCs w:val="24"/>
        </w:rPr>
        <w:t xml:space="preserve"> century, it’s important to understand whether that was due to automation or globalization leading to these industries moving offshore. Third, the spread of IT in recent decades has been associated with a rise in employment (Bessen, 2017). Except during economic downturns, the US economy has not faced a problem of shortage of jobs. Fourth, even in recent years, automation has not been associated with a decline in overall employment. The example of Amazon is often cited in this context where there has been a sharp increase in the number of robots used, but hiring of workers has also continued (Kessler 2017). Fifth, if one takes a longer term view, one would see that fears of mass unemployment have, by and large, been proven unfounded. Employment-population ratio has increased during the twentieth century</w:t>
      </w:r>
      <w:r w:rsidR="00967847" w:rsidRPr="001B3982">
        <w:rPr>
          <w:rFonts w:ascii="Times New Roman" w:hAnsi="Times New Roman"/>
          <w:color w:val="FF0000"/>
          <w:sz w:val="24"/>
          <w:szCs w:val="24"/>
        </w:rPr>
        <w:t xml:space="preserve"> (UN-DESA, 2017)</w:t>
      </w:r>
      <w:r w:rsidR="0059208A">
        <w:rPr>
          <w:rStyle w:val="FootnoteReference"/>
          <w:rFonts w:ascii="Times New Roman" w:hAnsi="Times New Roman"/>
          <w:color w:val="FF0000"/>
          <w:sz w:val="24"/>
          <w:szCs w:val="24"/>
        </w:rPr>
        <w:footnoteReference w:id="43"/>
      </w:r>
      <w:r w:rsidRPr="001B3982">
        <w:rPr>
          <w:rFonts w:ascii="Times New Roman" w:hAnsi="Times New Roman"/>
          <w:color w:val="FF0000"/>
          <w:sz w:val="24"/>
          <w:szCs w:val="24"/>
        </w:rPr>
        <w:t xml:space="preserve">. </w:t>
      </w:r>
    </w:p>
    <w:p w:rsidR="00624034" w:rsidRPr="00663453" w:rsidRDefault="00871BD4" w:rsidP="00871BD4">
      <w:pPr>
        <w:rPr>
          <w:rFonts w:ascii="Times New Roman" w:hAnsi="Times New Roman"/>
        </w:rPr>
      </w:pPr>
      <w:r w:rsidRPr="00663453">
        <w:rPr>
          <w:rFonts w:ascii="Times New Roman" w:hAnsi="Times New Roman"/>
          <w:color w:val="FF0000"/>
        </w:rPr>
        <w:t xml:space="preserve">So, what happens when technological progress takes place and activities and occupations are automated? </w:t>
      </w:r>
      <w:r w:rsidR="00624034" w:rsidRPr="00663453">
        <w:rPr>
          <w:rFonts w:ascii="Times New Roman" w:hAnsi="Times New Roman"/>
          <w:color w:val="FF0000"/>
        </w:rPr>
        <w:t>As Acemoglu and Restrepo (2016) has pointed out, there can be two types of technological changes: “automating technology” that can replace labour, and “labour augmenting technology” that can, by creating new tasks, create new jobs. For example, automation may be associated with new jobs in the spheres of supervision, repair and maintenance. The net impact on employment would depend on the relative strength and magnitude of the two effects</w:t>
      </w:r>
      <w:r w:rsidR="00624034" w:rsidRPr="00663453">
        <w:rPr>
          <w:rStyle w:val="FootnoteReference"/>
          <w:rFonts w:ascii="Times New Roman" w:hAnsi="Times New Roman"/>
          <w:color w:val="FF0000"/>
        </w:rPr>
        <w:footnoteReference w:id="44"/>
      </w:r>
      <w:r w:rsidR="00624034" w:rsidRPr="00663453">
        <w:rPr>
          <w:rFonts w:ascii="Times New Roman" w:hAnsi="Times New Roman"/>
          <w:color w:val="FF0000"/>
        </w:rPr>
        <w:t xml:space="preserve">. </w:t>
      </w:r>
    </w:p>
    <w:p w:rsidR="00871BD4" w:rsidRPr="001B3982" w:rsidRDefault="00871BD4" w:rsidP="00871BD4">
      <w:pPr>
        <w:rPr>
          <w:rFonts w:ascii="Times New Roman" w:hAnsi="Times New Roman"/>
          <w:color w:val="FF0000"/>
          <w:sz w:val="24"/>
          <w:szCs w:val="24"/>
        </w:rPr>
      </w:pPr>
      <w:r w:rsidRPr="00663453">
        <w:rPr>
          <w:rFonts w:ascii="Times New Roman" w:hAnsi="Times New Roman"/>
          <w:color w:val="FF0000"/>
        </w:rPr>
        <w:t xml:space="preserve">Yes, the first and immediate impact may be the loss of jobs as machines may indeed replace some human jobs. But in addition to this immediate impact, technological progress leads to </w:t>
      </w:r>
      <w:r w:rsidRPr="001B3982">
        <w:rPr>
          <w:rFonts w:ascii="Times New Roman" w:hAnsi="Times New Roman"/>
          <w:color w:val="FF0000"/>
          <w:sz w:val="24"/>
          <w:szCs w:val="24"/>
        </w:rPr>
        <w:t xml:space="preserve">changes that may have a positive effect on employment. For example, one positive impact is often a rise in productivity leading to a decline in prices and a rise in the demand for products. That, in turn, leads to growth of output and employment. </w:t>
      </w:r>
    </w:p>
    <w:p w:rsidR="00871BD4" w:rsidRPr="001B3982" w:rsidRDefault="00871BD4" w:rsidP="00871BD4">
      <w:pPr>
        <w:rPr>
          <w:rFonts w:ascii="Times New Roman" w:hAnsi="Times New Roman"/>
          <w:color w:val="FF0000"/>
          <w:sz w:val="24"/>
          <w:szCs w:val="24"/>
        </w:rPr>
      </w:pPr>
      <w:r w:rsidRPr="001B3982">
        <w:rPr>
          <w:rFonts w:ascii="Times New Roman" w:hAnsi="Times New Roman"/>
          <w:color w:val="FF0000"/>
          <w:sz w:val="24"/>
          <w:szCs w:val="24"/>
        </w:rPr>
        <w:t xml:space="preserve">Second, technology replaces certain tasks rather than complete occupations. Of course, </w:t>
      </w:r>
      <w:r w:rsidR="00624034">
        <w:rPr>
          <w:rFonts w:ascii="Times New Roman" w:hAnsi="Times New Roman"/>
          <w:color w:val="FF0000"/>
          <w:sz w:val="24"/>
          <w:szCs w:val="24"/>
        </w:rPr>
        <w:t xml:space="preserve">new </w:t>
      </w:r>
      <w:r w:rsidRPr="001B3982">
        <w:rPr>
          <w:rFonts w:ascii="Times New Roman" w:hAnsi="Times New Roman"/>
          <w:color w:val="FF0000"/>
          <w:sz w:val="24"/>
          <w:szCs w:val="24"/>
        </w:rPr>
        <w:t xml:space="preserve">jobs </w:t>
      </w:r>
      <w:r w:rsidR="00624034">
        <w:rPr>
          <w:rFonts w:ascii="Times New Roman" w:hAnsi="Times New Roman"/>
          <w:color w:val="FF0000"/>
          <w:sz w:val="24"/>
          <w:szCs w:val="24"/>
        </w:rPr>
        <w:t xml:space="preserve">that are created </w:t>
      </w:r>
      <w:r w:rsidRPr="001B3982">
        <w:rPr>
          <w:rFonts w:ascii="Times New Roman" w:hAnsi="Times New Roman"/>
          <w:color w:val="FF0000"/>
          <w:sz w:val="24"/>
          <w:szCs w:val="24"/>
        </w:rPr>
        <w:t xml:space="preserve">are likely to require different types and levels of education and skills compared to the jobs that may have been lost. We shall get back to this issue in a moment. </w:t>
      </w:r>
    </w:p>
    <w:p w:rsidR="00871BD4" w:rsidRPr="001B3982" w:rsidRDefault="00871BD4" w:rsidP="00871BD4">
      <w:pPr>
        <w:rPr>
          <w:rFonts w:ascii="Times New Roman" w:hAnsi="Times New Roman"/>
          <w:color w:val="FF0000"/>
          <w:sz w:val="24"/>
          <w:szCs w:val="24"/>
        </w:rPr>
      </w:pPr>
      <w:r w:rsidRPr="001B3982">
        <w:rPr>
          <w:rFonts w:ascii="Times New Roman" w:hAnsi="Times New Roman"/>
          <w:color w:val="FF0000"/>
          <w:sz w:val="24"/>
          <w:szCs w:val="24"/>
        </w:rPr>
        <w:t xml:space="preserve">Third, automation, by raising the productivity of workers, creates a necessary condition for wage increases. Moreover, by reducing the drudgery of manual jobs, machines may lead to improvement in the quality of jobs.  </w:t>
      </w:r>
    </w:p>
    <w:p w:rsidR="00871BD4" w:rsidRPr="001B3982" w:rsidRDefault="00871BD4" w:rsidP="00871BD4">
      <w:pPr>
        <w:rPr>
          <w:rFonts w:ascii="Times New Roman" w:hAnsi="Times New Roman"/>
          <w:color w:val="FF0000"/>
          <w:sz w:val="24"/>
          <w:szCs w:val="24"/>
        </w:rPr>
      </w:pPr>
      <w:r w:rsidRPr="001B3982">
        <w:rPr>
          <w:rFonts w:ascii="Times New Roman" w:hAnsi="Times New Roman"/>
          <w:color w:val="FF0000"/>
          <w:sz w:val="24"/>
          <w:szCs w:val="24"/>
        </w:rPr>
        <w:t xml:space="preserve">What is also important to note is that only in a small proportion of occupations, jobs are completely automated. Machines often work together with human beings – thus creating positive complementarity and raising productivity. </w:t>
      </w:r>
    </w:p>
    <w:p w:rsidR="00871BD4" w:rsidRPr="001B3982" w:rsidRDefault="00871BD4" w:rsidP="0009476A">
      <w:r w:rsidRPr="001B3982">
        <w:rPr>
          <w:rFonts w:ascii="Times New Roman" w:hAnsi="Times New Roman"/>
          <w:color w:val="FF0000"/>
          <w:sz w:val="24"/>
          <w:szCs w:val="24"/>
        </w:rPr>
        <w:t xml:space="preserve">Of course, there would be winners and losers as automation creates differentiation in the labour markets with implications for relative wages and incomes. </w:t>
      </w:r>
      <w:r w:rsidR="0009476A">
        <w:rPr>
          <w:rFonts w:ascii="Times New Roman" w:hAnsi="Times New Roman"/>
          <w:color w:val="FF0000"/>
          <w:sz w:val="24"/>
          <w:szCs w:val="24"/>
        </w:rPr>
        <w:t>W</w:t>
      </w:r>
      <w:r w:rsidR="0009476A" w:rsidRPr="001B3982">
        <w:rPr>
          <w:rFonts w:ascii="Times New Roman" w:hAnsi="Times New Roman"/>
          <w:color w:val="FF0000"/>
          <w:sz w:val="24"/>
          <w:szCs w:val="24"/>
        </w:rPr>
        <w:t>hile some jobs will be lost, new job opportunities will be created in sectors (e. g., services) and occupations that are difficult to automate. So, it is difficult to predict whether the net impact on employment will be positive or negative.</w:t>
      </w:r>
      <w:r w:rsidR="0009476A" w:rsidRPr="0009476A">
        <w:rPr>
          <w:rFonts w:ascii="Times New Roman" w:hAnsi="Times New Roman"/>
          <w:color w:val="FF0000"/>
          <w:sz w:val="24"/>
          <w:szCs w:val="24"/>
        </w:rPr>
        <w:t xml:space="preserve"> </w:t>
      </w:r>
      <w:r w:rsidRPr="001B3982">
        <w:rPr>
          <w:rFonts w:ascii="Times New Roman" w:hAnsi="Times New Roman"/>
          <w:color w:val="FF0000"/>
          <w:sz w:val="24"/>
          <w:szCs w:val="24"/>
        </w:rPr>
        <w:t xml:space="preserve">The nature of jobs is likely to change with greater demand for workers with higher levels of education and skills, thus creating conditions for accelerated wage increases in certain jobs. And that can unleash forces for a rise in inequality in income. </w:t>
      </w:r>
    </w:p>
    <w:p w:rsidR="00871BD4" w:rsidRPr="0009476A" w:rsidRDefault="00871BD4" w:rsidP="0009476A">
      <w:pPr>
        <w:spacing w:after="160" w:line="259" w:lineRule="auto"/>
        <w:rPr>
          <w:rFonts w:ascii="Times New Roman" w:hAnsi="Times New Roman"/>
          <w:color w:val="FF0000"/>
          <w:sz w:val="24"/>
          <w:szCs w:val="24"/>
        </w:rPr>
      </w:pPr>
      <w:r w:rsidRPr="0009476A">
        <w:rPr>
          <w:rFonts w:ascii="Times New Roman" w:hAnsi="Times New Roman"/>
          <w:color w:val="FF0000"/>
          <w:sz w:val="24"/>
          <w:szCs w:val="24"/>
        </w:rPr>
        <w:t>Regarding individual workers, it is the less educated who are likely to be more affected and those with higher and more specialized education who are likely to gain. Public policy will have an important role to play in ensuring that the potential gains from automation are shared more widely and the brunt of the negative effects can be minimized.</w:t>
      </w:r>
    </w:p>
    <w:p w:rsidR="00624034" w:rsidRDefault="00624034" w:rsidP="00871BD4">
      <w:pPr>
        <w:rPr>
          <w:rFonts w:ascii="Times New Roman" w:hAnsi="Times New Roman"/>
          <w:color w:val="FF0000"/>
          <w:sz w:val="24"/>
          <w:szCs w:val="24"/>
          <w:u w:val="single"/>
        </w:rPr>
      </w:pPr>
    </w:p>
    <w:p w:rsidR="00871BD4" w:rsidRPr="001B3982" w:rsidRDefault="00871BD4" w:rsidP="00871BD4">
      <w:pPr>
        <w:rPr>
          <w:rFonts w:ascii="Times New Roman" w:hAnsi="Times New Roman"/>
          <w:color w:val="FF0000"/>
          <w:sz w:val="24"/>
          <w:szCs w:val="24"/>
          <w:u w:val="single"/>
        </w:rPr>
      </w:pPr>
      <w:r w:rsidRPr="001B3982">
        <w:rPr>
          <w:rFonts w:ascii="Times New Roman" w:hAnsi="Times New Roman"/>
          <w:color w:val="FF0000"/>
          <w:sz w:val="24"/>
          <w:szCs w:val="24"/>
          <w:u w:val="single"/>
        </w:rPr>
        <w:t>Possible Scenario for Bangladesh and Policy Implications</w:t>
      </w:r>
    </w:p>
    <w:p w:rsidR="00871BD4" w:rsidRPr="001B3982" w:rsidRDefault="00871BD4" w:rsidP="00871BD4">
      <w:pPr>
        <w:rPr>
          <w:rFonts w:ascii="Times New Roman" w:hAnsi="Times New Roman"/>
          <w:color w:val="FF0000"/>
          <w:sz w:val="24"/>
          <w:szCs w:val="24"/>
        </w:rPr>
      </w:pPr>
      <w:r w:rsidRPr="001B3982">
        <w:rPr>
          <w:rFonts w:ascii="Times New Roman" w:hAnsi="Times New Roman"/>
          <w:color w:val="FF0000"/>
          <w:sz w:val="24"/>
          <w:szCs w:val="24"/>
        </w:rPr>
        <w:t xml:space="preserve">What kind of scenario can be expected for Bangladesh if one takes a long-term perspective like the middle of this century? How likely is it that </w:t>
      </w:r>
      <w:r w:rsidR="00967847" w:rsidRPr="001B3982">
        <w:rPr>
          <w:rFonts w:ascii="Times New Roman" w:hAnsi="Times New Roman"/>
          <w:color w:val="FF0000"/>
          <w:sz w:val="24"/>
          <w:szCs w:val="24"/>
        </w:rPr>
        <w:t>a dooms-day sc</w:t>
      </w:r>
      <w:r w:rsidRPr="001B3982">
        <w:rPr>
          <w:rFonts w:ascii="Times New Roman" w:hAnsi="Times New Roman"/>
          <w:color w:val="FF0000"/>
          <w:sz w:val="24"/>
          <w:szCs w:val="24"/>
        </w:rPr>
        <w:t>enario would become a reality? In addressing this question, it might be useful to refer to the so-called “flying geese model” of development where one lead goose is followed by a few more flying in formation, and comparative advantage in the production and export of labour-intensive industrial goods shifts from one group of countries to another. In the original version of the model, Japan was the lead goose who was followed by countries like South Korea, Taiwan, and Singapore in the second tier and with Malaysia, Indonesia and Thailand completing the formation. That model could be extended to include China in the second tier and countries like Viet Nam and Bangladesh following the third tier countries.</w:t>
      </w:r>
    </w:p>
    <w:p w:rsidR="00871BD4" w:rsidRPr="001B3982" w:rsidRDefault="00871BD4" w:rsidP="00871BD4">
      <w:pPr>
        <w:rPr>
          <w:rFonts w:ascii="Times New Roman" w:hAnsi="Times New Roman"/>
          <w:color w:val="FF0000"/>
          <w:sz w:val="24"/>
          <w:szCs w:val="24"/>
        </w:rPr>
      </w:pPr>
      <w:r w:rsidRPr="001B3982">
        <w:rPr>
          <w:rFonts w:ascii="Times New Roman" w:hAnsi="Times New Roman"/>
          <w:color w:val="FF0000"/>
          <w:sz w:val="24"/>
          <w:szCs w:val="24"/>
        </w:rPr>
        <w:t xml:space="preserve">The flying geese model mentioned above seems to have been reflected in the development pattern that unfolded in Asia and can be expected to characterize the sequence in which countries at different levels of development progress in their journey towards higher level of development. A moot question in the context of the debate on the impact of automation on employment in a country like Bangladesh is whether the flying geese formation will be broken by the latest technological development. Can countries like China and Malaysia, for example, prevent their loss of comparative advantage in certain product lines by resorting to automation? If that happens, are countries like Bangladesh and Viet Nam going to follow suit and adopt automation on a large scale in order to match the competitiveness of the geese flying ahead of them? </w:t>
      </w:r>
    </w:p>
    <w:p w:rsidR="00871BD4" w:rsidRPr="001B3982" w:rsidRDefault="00871BD4" w:rsidP="00871BD4">
      <w:pPr>
        <w:rPr>
          <w:rFonts w:ascii="Times New Roman" w:hAnsi="Times New Roman"/>
          <w:color w:val="FF0000"/>
          <w:sz w:val="24"/>
          <w:szCs w:val="24"/>
        </w:rPr>
      </w:pPr>
      <w:r w:rsidRPr="001B3982">
        <w:rPr>
          <w:rFonts w:ascii="Times New Roman" w:hAnsi="Times New Roman"/>
          <w:color w:val="FF0000"/>
          <w:sz w:val="24"/>
          <w:szCs w:val="24"/>
        </w:rPr>
        <w:t xml:space="preserve">The Mckinsey report mentioned above does mention the possibility that emerging economies with younger population may have to worry about generating new jobs in an age of automation, and points out the possibility that automation could upend some prevailing models of development. This is because low-cost labour may lose some of its edge as an essential development tool for such economies. </w:t>
      </w:r>
    </w:p>
    <w:p w:rsidR="00871BD4" w:rsidRPr="001B3982" w:rsidRDefault="00871BD4" w:rsidP="00871BD4">
      <w:pPr>
        <w:rPr>
          <w:rFonts w:ascii="Times New Roman" w:hAnsi="Times New Roman"/>
          <w:color w:val="FF0000"/>
          <w:sz w:val="24"/>
          <w:szCs w:val="24"/>
        </w:rPr>
      </w:pPr>
      <w:r w:rsidRPr="001B3982">
        <w:rPr>
          <w:rFonts w:ascii="Times New Roman" w:hAnsi="Times New Roman"/>
          <w:color w:val="FF0000"/>
          <w:sz w:val="24"/>
          <w:szCs w:val="24"/>
        </w:rPr>
        <w:t xml:space="preserve">While predicting the future is a tricky business, it may be worth noting a few points. First, even for developed countries, reports like the ones mentioned above express considerable degree of uncertainty. For example, the time frame in the McKinsey report is 2055; and it concedes that the kind of automation it is looking at could happen a decade earlier or a decade later than predicted by them. In fact, automation depends on a variety of factors – technical, economic and social; and it is difficult to predict how the relevant factors will unfold in a particular country. But the past experience and the present situation of a country can provide useful insights. </w:t>
      </w:r>
    </w:p>
    <w:p w:rsidR="00871BD4" w:rsidRPr="001B3982" w:rsidRDefault="00871BD4" w:rsidP="00871BD4">
      <w:pPr>
        <w:rPr>
          <w:rFonts w:ascii="Times New Roman" w:hAnsi="Times New Roman"/>
          <w:b/>
          <w:bCs/>
          <w:color w:val="FF0000"/>
          <w:sz w:val="24"/>
          <w:szCs w:val="24"/>
        </w:rPr>
      </w:pPr>
      <w:r w:rsidRPr="001B3982">
        <w:rPr>
          <w:rFonts w:ascii="Times New Roman" w:hAnsi="Times New Roman"/>
          <w:color w:val="FF0000"/>
          <w:sz w:val="24"/>
          <w:szCs w:val="24"/>
        </w:rPr>
        <w:t>A number of questions would be important. How feasible would automation be in the various sectors of the economy – present as well as those that are likely to grow? If technically feasible, would it be economically viable – especially in the context of the relative prices of the important factors of production? How would the acquisition of new technology be financed? What proportion of enterprises would have access to necessary finance?</w:t>
      </w:r>
      <w:r w:rsidRPr="001B3982">
        <w:rPr>
          <w:rFonts w:ascii="Times New Roman" w:hAnsi="Times New Roman"/>
          <w:b/>
          <w:bCs/>
          <w:color w:val="FF0000"/>
          <w:sz w:val="24"/>
          <w:szCs w:val="24"/>
        </w:rPr>
        <w:t xml:space="preserve"> </w:t>
      </w:r>
    </w:p>
    <w:p w:rsidR="00871BD4" w:rsidRPr="001B3982" w:rsidRDefault="00871BD4" w:rsidP="00871BD4">
      <w:pPr>
        <w:rPr>
          <w:rFonts w:ascii="Times New Roman" w:hAnsi="Times New Roman"/>
          <w:color w:val="FF0000"/>
          <w:sz w:val="24"/>
          <w:szCs w:val="24"/>
        </w:rPr>
      </w:pPr>
      <w:r w:rsidRPr="001B3982">
        <w:rPr>
          <w:rFonts w:ascii="Times New Roman" w:hAnsi="Times New Roman"/>
          <w:color w:val="FF0000"/>
          <w:sz w:val="24"/>
          <w:szCs w:val="24"/>
        </w:rPr>
        <w:t xml:space="preserve">Considering factors and questions mentioned above, it is possible to identify opportunities that a country like Bangladesh could have as well as concerns, threats, and challenges it could face. They are outlined in Table 1. </w:t>
      </w:r>
    </w:p>
    <w:p w:rsidR="00871BD4" w:rsidRPr="001B3982" w:rsidRDefault="00871BD4" w:rsidP="00871BD4">
      <w:pPr>
        <w:rPr>
          <w:rFonts w:ascii="Times New Roman" w:hAnsi="Times New Roman"/>
          <w:b/>
          <w:bCs/>
          <w:color w:val="FF0000"/>
          <w:sz w:val="24"/>
          <w:szCs w:val="24"/>
        </w:rPr>
      </w:pPr>
      <w:r w:rsidRPr="001B3982">
        <w:rPr>
          <w:rFonts w:ascii="Times New Roman" w:hAnsi="Times New Roman"/>
          <w:b/>
          <w:bCs/>
          <w:color w:val="FF0000"/>
          <w:sz w:val="24"/>
          <w:szCs w:val="24"/>
        </w:rPr>
        <w:t>Table</w:t>
      </w:r>
      <w:r w:rsidR="00B909E9">
        <w:rPr>
          <w:rFonts w:ascii="Times New Roman" w:hAnsi="Times New Roman"/>
          <w:b/>
          <w:bCs/>
          <w:color w:val="FF0000"/>
          <w:sz w:val="24"/>
          <w:szCs w:val="24"/>
        </w:rPr>
        <w:t xml:space="preserve"> 1</w:t>
      </w:r>
      <w:r w:rsidRPr="001B3982">
        <w:rPr>
          <w:rFonts w:ascii="Times New Roman" w:hAnsi="Times New Roman"/>
          <w:b/>
          <w:bCs/>
          <w:color w:val="FF0000"/>
          <w:sz w:val="24"/>
          <w:szCs w:val="24"/>
        </w:rPr>
        <w:t>: Impact of Automation on Employment: Opportunities, Concerns and Challenges for Bangladesh</w:t>
      </w:r>
    </w:p>
    <w:tbl>
      <w:tblPr>
        <w:tblStyle w:val="TableGrid"/>
        <w:tblW w:w="9351" w:type="dxa"/>
        <w:tblLook w:val="04A0" w:firstRow="1" w:lastRow="0" w:firstColumn="1" w:lastColumn="0" w:noHBand="0" w:noVBand="1"/>
      </w:tblPr>
      <w:tblGrid>
        <w:gridCol w:w="3384"/>
        <w:gridCol w:w="3415"/>
        <w:gridCol w:w="2552"/>
      </w:tblGrid>
      <w:tr w:rsidR="00871BD4" w:rsidRPr="001B3982" w:rsidTr="00871BD4">
        <w:tc>
          <w:tcPr>
            <w:tcW w:w="3384" w:type="dxa"/>
          </w:tcPr>
          <w:p w:rsidR="00871BD4" w:rsidRPr="001B3982" w:rsidRDefault="00871BD4" w:rsidP="00871BD4">
            <w:pPr>
              <w:jc w:val="center"/>
              <w:rPr>
                <w:rFonts w:ascii="Times New Roman" w:hAnsi="Times New Roman"/>
                <w:b/>
                <w:bCs/>
                <w:color w:val="FF0000"/>
                <w:sz w:val="24"/>
                <w:szCs w:val="24"/>
              </w:rPr>
            </w:pPr>
            <w:r w:rsidRPr="001B3982">
              <w:rPr>
                <w:rFonts w:ascii="Times New Roman" w:hAnsi="Times New Roman"/>
                <w:b/>
                <w:bCs/>
                <w:color w:val="FF0000"/>
                <w:sz w:val="24"/>
                <w:szCs w:val="24"/>
              </w:rPr>
              <w:t>Opportunities</w:t>
            </w:r>
          </w:p>
        </w:tc>
        <w:tc>
          <w:tcPr>
            <w:tcW w:w="3415" w:type="dxa"/>
          </w:tcPr>
          <w:p w:rsidR="00871BD4" w:rsidRPr="001B3982" w:rsidRDefault="00871BD4" w:rsidP="00871BD4">
            <w:pPr>
              <w:jc w:val="center"/>
              <w:rPr>
                <w:rFonts w:ascii="Times New Roman" w:hAnsi="Times New Roman"/>
                <w:b/>
                <w:bCs/>
                <w:color w:val="FF0000"/>
                <w:sz w:val="24"/>
                <w:szCs w:val="24"/>
              </w:rPr>
            </w:pPr>
            <w:r w:rsidRPr="001B3982">
              <w:rPr>
                <w:rFonts w:ascii="Times New Roman" w:hAnsi="Times New Roman"/>
                <w:b/>
                <w:bCs/>
                <w:color w:val="FF0000"/>
                <w:sz w:val="24"/>
                <w:szCs w:val="24"/>
              </w:rPr>
              <w:t>Dangers/Concerns</w:t>
            </w:r>
          </w:p>
        </w:tc>
        <w:tc>
          <w:tcPr>
            <w:tcW w:w="2552" w:type="dxa"/>
          </w:tcPr>
          <w:p w:rsidR="00871BD4" w:rsidRPr="001B3982" w:rsidRDefault="00871BD4" w:rsidP="00871BD4">
            <w:pPr>
              <w:jc w:val="center"/>
              <w:rPr>
                <w:rFonts w:ascii="Times New Roman" w:hAnsi="Times New Roman"/>
                <w:b/>
                <w:bCs/>
                <w:color w:val="FF0000"/>
                <w:sz w:val="24"/>
                <w:szCs w:val="24"/>
              </w:rPr>
            </w:pPr>
            <w:r w:rsidRPr="001B3982">
              <w:rPr>
                <w:rFonts w:ascii="Times New Roman" w:hAnsi="Times New Roman"/>
                <w:b/>
                <w:bCs/>
                <w:color w:val="FF0000"/>
                <w:sz w:val="24"/>
                <w:szCs w:val="24"/>
              </w:rPr>
              <w:t>Challenges</w:t>
            </w:r>
          </w:p>
        </w:tc>
      </w:tr>
      <w:tr w:rsidR="00871BD4" w:rsidRPr="001B3982" w:rsidTr="00871BD4">
        <w:tc>
          <w:tcPr>
            <w:tcW w:w="3384" w:type="dxa"/>
          </w:tcPr>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When surplus unskilled labour is exhausted, selective automation can help overcome the constraint created by shortage of labour.</w:t>
            </w:r>
          </w:p>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New jobs, e.g., in supervision, repairs and maintenance, can be associated with automation.</w:t>
            </w:r>
          </w:p>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 xml:space="preserve">New technology, by raising overall productivity and efficiency, may make it possible to lower prices of products. That could result in a rise in demand and hence in output and employment. </w:t>
            </w:r>
          </w:p>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Increase in labour productivity can create a necessary condition for a rise in wages, which in turn could augment demand, output and employment.</w:t>
            </w:r>
          </w:p>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 xml:space="preserve">Automation can reduce drudgery of work in certain lines. </w:t>
            </w:r>
          </w:p>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Automation can bring about positive change in the structure of the economy towards sectors and activities characterized by higher productivity and incomes.</w:t>
            </w:r>
          </w:p>
        </w:tc>
        <w:tc>
          <w:tcPr>
            <w:tcW w:w="3415" w:type="dxa"/>
          </w:tcPr>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Ill-conceived policies like artificially lowering prices of machines through fiscal measures may lead to premature automation and thus to job losses even before surplus labour is exhausted.</w:t>
            </w:r>
          </w:p>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 xml:space="preserve">By reducing costs, automation may give competitive edge to countries at higher levels of development – thus jeopardising the export-led development efforts of Bangladesh. </w:t>
            </w:r>
          </w:p>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 xml:space="preserve">Competition in the international market may tempt the government to adopt such policies mentioned above. </w:t>
            </w:r>
          </w:p>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Competition may also lead enterprises who are capable of adopting automation to go for it – resulting in adverse effect on employment.</w:t>
            </w:r>
          </w:p>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 xml:space="preserve">While demand for skilled workers increases, unskilled workers may face problems. This may lead to faster increases in wages of workers in the former category and accentuate the trend of rising income inequality. </w:t>
            </w:r>
          </w:p>
          <w:p w:rsidR="00871BD4" w:rsidRPr="001B3982" w:rsidRDefault="00871BD4" w:rsidP="00871BD4">
            <w:pPr>
              <w:pStyle w:val="ListParagraph"/>
              <w:rPr>
                <w:rFonts w:ascii="Times New Roman" w:hAnsi="Times New Roman"/>
                <w:color w:val="FF0000"/>
                <w:sz w:val="24"/>
                <w:szCs w:val="24"/>
              </w:rPr>
            </w:pPr>
          </w:p>
        </w:tc>
        <w:tc>
          <w:tcPr>
            <w:tcW w:w="2552" w:type="dxa"/>
          </w:tcPr>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Designing appropriate macroeconomic policies taking due account of the country’s economic and labour market situation.</w:t>
            </w:r>
          </w:p>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Designing policies to ensure that automation does not lead to exclusion of certain enterprises.</w:t>
            </w:r>
          </w:p>
          <w:p w:rsidR="00871BD4" w:rsidRPr="001B3982" w:rsidRDefault="00871BD4" w:rsidP="00871BD4">
            <w:pPr>
              <w:pStyle w:val="ListParagraph"/>
              <w:numPr>
                <w:ilvl w:val="0"/>
                <w:numId w:val="37"/>
              </w:numPr>
              <w:spacing w:after="0" w:line="240" w:lineRule="auto"/>
              <w:rPr>
                <w:rFonts w:ascii="Times New Roman" w:hAnsi="Times New Roman"/>
                <w:color w:val="FF0000"/>
                <w:sz w:val="24"/>
                <w:szCs w:val="24"/>
              </w:rPr>
            </w:pPr>
            <w:r w:rsidRPr="001B3982">
              <w:rPr>
                <w:rFonts w:ascii="Times New Roman" w:hAnsi="Times New Roman"/>
                <w:color w:val="FF0000"/>
                <w:sz w:val="24"/>
                <w:szCs w:val="24"/>
              </w:rPr>
              <w:t>Designing policies for education and skill development in a way that the country can adjust smoothly to new technologies.</w:t>
            </w:r>
          </w:p>
        </w:tc>
      </w:tr>
    </w:tbl>
    <w:p w:rsidR="00871BD4" w:rsidRPr="001B3982" w:rsidRDefault="00871BD4" w:rsidP="00871BD4">
      <w:pPr>
        <w:spacing w:line="240" w:lineRule="auto"/>
        <w:rPr>
          <w:rFonts w:ascii="Times New Roman" w:hAnsi="Times New Roman"/>
          <w:color w:val="FF0000"/>
          <w:sz w:val="24"/>
          <w:szCs w:val="24"/>
        </w:rPr>
      </w:pPr>
    </w:p>
    <w:p w:rsidR="00871BD4" w:rsidRPr="001B3982" w:rsidRDefault="00871BD4" w:rsidP="00871BD4">
      <w:pPr>
        <w:spacing w:line="240" w:lineRule="auto"/>
        <w:rPr>
          <w:rFonts w:ascii="Times New Roman" w:hAnsi="Times New Roman"/>
          <w:color w:val="FF0000"/>
          <w:sz w:val="24"/>
          <w:szCs w:val="24"/>
        </w:rPr>
      </w:pPr>
      <w:r w:rsidRPr="001B3982">
        <w:rPr>
          <w:rFonts w:ascii="Times New Roman" w:hAnsi="Times New Roman"/>
          <w:color w:val="FF0000"/>
          <w:sz w:val="24"/>
          <w:szCs w:val="24"/>
        </w:rPr>
        <w:t xml:space="preserve">What could be said by way of conclusion? Although it </w:t>
      </w:r>
      <w:r w:rsidR="00B85426">
        <w:rPr>
          <w:rFonts w:ascii="Times New Roman" w:hAnsi="Times New Roman"/>
          <w:color w:val="FF0000"/>
          <w:sz w:val="24"/>
          <w:szCs w:val="24"/>
        </w:rPr>
        <w:t xml:space="preserve">is </w:t>
      </w:r>
      <w:r w:rsidRPr="001B3982">
        <w:rPr>
          <w:rFonts w:ascii="Times New Roman" w:hAnsi="Times New Roman"/>
          <w:color w:val="FF0000"/>
          <w:sz w:val="24"/>
          <w:szCs w:val="24"/>
        </w:rPr>
        <w:t xml:space="preserve">difficult to say anything firmly about a distant future, </w:t>
      </w:r>
      <w:r w:rsidR="00B85426">
        <w:rPr>
          <w:rFonts w:ascii="Times New Roman" w:hAnsi="Times New Roman"/>
          <w:color w:val="FF0000"/>
          <w:sz w:val="24"/>
          <w:szCs w:val="24"/>
        </w:rPr>
        <w:t xml:space="preserve">it would not be unrealistic to conclude </w:t>
      </w:r>
      <w:r w:rsidRPr="001B3982">
        <w:rPr>
          <w:rFonts w:ascii="Times New Roman" w:hAnsi="Times New Roman"/>
          <w:color w:val="FF0000"/>
          <w:sz w:val="24"/>
          <w:szCs w:val="24"/>
        </w:rPr>
        <w:t xml:space="preserve">that the concern about large scale job losses arising out of automation is probably overblown. A good deal will depend on how policies are geared and the process is managed. A few points </w:t>
      </w:r>
      <w:r w:rsidR="00B85426">
        <w:rPr>
          <w:rFonts w:ascii="Times New Roman" w:hAnsi="Times New Roman"/>
          <w:color w:val="FF0000"/>
          <w:sz w:val="24"/>
          <w:szCs w:val="24"/>
        </w:rPr>
        <w:t>would</w:t>
      </w:r>
      <w:r w:rsidRPr="001B3982">
        <w:rPr>
          <w:rFonts w:ascii="Times New Roman" w:hAnsi="Times New Roman"/>
          <w:color w:val="FF0000"/>
          <w:sz w:val="24"/>
          <w:szCs w:val="24"/>
        </w:rPr>
        <w:t xml:space="preserve"> be relevant in that context.</w:t>
      </w:r>
    </w:p>
    <w:p w:rsidR="00871BD4" w:rsidRPr="001B3982" w:rsidRDefault="00871BD4" w:rsidP="00871BD4">
      <w:pPr>
        <w:pStyle w:val="ListParagraph"/>
        <w:numPr>
          <w:ilvl w:val="0"/>
          <w:numId w:val="39"/>
        </w:numPr>
        <w:spacing w:after="160" w:line="240" w:lineRule="auto"/>
        <w:rPr>
          <w:rFonts w:ascii="Times New Roman" w:hAnsi="Times New Roman"/>
          <w:color w:val="FF0000"/>
          <w:sz w:val="24"/>
          <w:szCs w:val="24"/>
        </w:rPr>
      </w:pPr>
      <w:r w:rsidRPr="001B3982">
        <w:rPr>
          <w:rFonts w:ascii="Times New Roman" w:hAnsi="Times New Roman"/>
          <w:color w:val="FF0000"/>
          <w:sz w:val="24"/>
          <w:szCs w:val="24"/>
        </w:rPr>
        <w:t>Public policy, especially fiscal and trade policies and legal and regulatory measures can be used to steer the pace and direction of automation in such a way that its net benefits exceed costs associated with it. It would be particularly important to prevent premature automation and when appropriate, create an incentive structure to facilitate selective automation so that gains can be made in raising productivity</w:t>
      </w:r>
      <w:r w:rsidR="00663453">
        <w:rPr>
          <w:rStyle w:val="FootnoteReference"/>
          <w:rFonts w:ascii="Times New Roman" w:hAnsi="Times New Roman"/>
          <w:color w:val="FF0000"/>
          <w:sz w:val="24"/>
          <w:szCs w:val="24"/>
        </w:rPr>
        <w:footnoteReference w:id="45"/>
      </w:r>
      <w:r w:rsidRPr="001B3982">
        <w:rPr>
          <w:rFonts w:ascii="Times New Roman" w:hAnsi="Times New Roman"/>
          <w:color w:val="FF0000"/>
          <w:sz w:val="24"/>
          <w:szCs w:val="24"/>
        </w:rPr>
        <w:t>.</w:t>
      </w:r>
    </w:p>
    <w:p w:rsidR="00871BD4" w:rsidRPr="001B3982" w:rsidRDefault="00871BD4" w:rsidP="00871BD4">
      <w:pPr>
        <w:pStyle w:val="ListParagraph"/>
        <w:numPr>
          <w:ilvl w:val="0"/>
          <w:numId w:val="39"/>
        </w:numPr>
        <w:spacing w:after="160" w:line="240" w:lineRule="auto"/>
        <w:rPr>
          <w:rFonts w:ascii="Times New Roman" w:hAnsi="Times New Roman"/>
          <w:color w:val="FF0000"/>
          <w:sz w:val="24"/>
          <w:szCs w:val="24"/>
        </w:rPr>
      </w:pPr>
      <w:r w:rsidRPr="001B3982">
        <w:rPr>
          <w:rFonts w:ascii="Times New Roman" w:hAnsi="Times New Roman"/>
          <w:color w:val="FF0000"/>
          <w:sz w:val="24"/>
          <w:szCs w:val="24"/>
        </w:rPr>
        <w:t xml:space="preserve">Automation will of course be associated with changes in the type of jobs that the economy will have, and hence the education and skill development system of the country will face the challenge of adjusting to the changes. While the overall level of education of the workforce has to be raised, attention will need to be given to ensure that the type of education and skills imparted by the education system can meet the requirements of a knowledge economy. </w:t>
      </w:r>
    </w:p>
    <w:p w:rsidR="00871BD4" w:rsidRPr="001B3982" w:rsidRDefault="00871BD4" w:rsidP="00871BD4">
      <w:pPr>
        <w:rPr>
          <w:rFonts w:ascii="Times New Roman" w:hAnsi="Times New Roman"/>
          <w:color w:val="FF0000"/>
          <w:sz w:val="24"/>
          <w:szCs w:val="24"/>
          <w:lang w:val="en-US"/>
        </w:rPr>
      </w:pPr>
      <w:r w:rsidRPr="001B3982">
        <w:rPr>
          <w:rFonts w:ascii="Times New Roman" w:hAnsi="Times New Roman"/>
          <w:color w:val="FF0000"/>
          <w:sz w:val="24"/>
          <w:szCs w:val="24"/>
        </w:rPr>
        <w:t xml:space="preserve">There is a danger that the change in the nature of jobs and the education and skills that will be required for them will accentuate the degree of economic inequality. This is because automation will benefit workers with higher level skills with creativity and problem-solving ability. Access to higher education and skills needed in a knowledge economy is already skewed in favour of the upper income groups. When access to the labour market and returns associated with different types of jobs will depend more and more on education and skills, inequality in the distribution of incomes is naturally going to rise. In order to prevent that possibility, the system of education and skill training will have to be more inclusive and broad-based.  </w:t>
      </w:r>
    </w:p>
    <w:p w:rsidR="00E846FB" w:rsidRPr="00373C92" w:rsidRDefault="00E846FB" w:rsidP="00E846FB">
      <w:pPr>
        <w:rPr>
          <w:rFonts w:ascii="Times New Roman" w:hAnsi="Times New Roman"/>
          <w:b/>
          <w:bCs/>
          <w:sz w:val="24"/>
          <w:szCs w:val="24"/>
          <w:u w:val="single"/>
          <w:lang w:val="en-GB"/>
        </w:rPr>
      </w:pPr>
      <w:r w:rsidRPr="00373C92">
        <w:rPr>
          <w:rFonts w:ascii="Times New Roman" w:hAnsi="Times New Roman"/>
          <w:b/>
          <w:bCs/>
          <w:sz w:val="24"/>
          <w:szCs w:val="24"/>
          <w:u w:val="single"/>
          <w:lang w:val="en-GB"/>
        </w:rPr>
        <w:t>Part 3: Strategies and Policies for Employment</w:t>
      </w:r>
    </w:p>
    <w:p w:rsidR="00E846FB" w:rsidRPr="00373C92" w:rsidRDefault="00B039B2">
      <w:pPr>
        <w:spacing w:after="160" w:line="259" w:lineRule="auto"/>
        <w:rPr>
          <w:rFonts w:ascii="Times New Roman" w:hAnsi="Times New Roman"/>
          <w:b/>
          <w:bCs/>
          <w:sz w:val="24"/>
          <w:szCs w:val="24"/>
          <w:lang w:val="en-GB"/>
        </w:rPr>
      </w:pPr>
      <w:r w:rsidRPr="00373C92">
        <w:rPr>
          <w:rFonts w:ascii="Times New Roman" w:hAnsi="Times New Roman"/>
          <w:b/>
          <w:bCs/>
          <w:sz w:val="24"/>
          <w:szCs w:val="24"/>
          <w:lang w:val="en-GB"/>
        </w:rPr>
        <w:t>8</w:t>
      </w:r>
      <w:r w:rsidR="00E846FB" w:rsidRPr="00373C92">
        <w:rPr>
          <w:rFonts w:ascii="Times New Roman" w:hAnsi="Times New Roman"/>
          <w:b/>
          <w:bCs/>
          <w:sz w:val="24"/>
          <w:szCs w:val="24"/>
          <w:lang w:val="en-GB"/>
        </w:rPr>
        <w:t>. An Overview of Employment Strategies and Policies</w:t>
      </w:r>
    </w:p>
    <w:p w:rsidR="00E846FB" w:rsidRPr="00373C92" w:rsidRDefault="00E846FB" w:rsidP="00D8450A">
      <w:pPr>
        <w:spacing w:after="160"/>
        <w:rPr>
          <w:rFonts w:ascii="Times New Roman" w:hAnsi="Times New Roman"/>
          <w:sz w:val="24"/>
          <w:szCs w:val="24"/>
          <w:u w:val="single"/>
          <w:lang w:val="en-GB"/>
        </w:rPr>
      </w:pPr>
      <w:r w:rsidRPr="00373C92">
        <w:rPr>
          <w:rFonts w:ascii="Times New Roman" w:hAnsi="Times New Roman"/>
          <w:sz w:val="24"/>
          <w:szCs w:val="24"/>
          <w:lang w:val="en-GB"/>
        </w:rPr>
        <w:t xml:space="preserve">In describing the Government’s efforts to boost employment growth, it may be useful to put them in two categories: (i) employment strategies that are pursued as part of the overall development strategy, and (ii) policies covering both demand and supply sides of the labour market that are undertaken from time to time. </w:t>
      </w:r>
    </w:p>
    <w:p w:rsidR="00046D0D" w:rsidRDefault="00046D0D" w:rsidP="00D8450A">
      <w:pPr>
        <w:spacing w:after="160"/>
        <w:rPr>
          <w:rFonts w:ascii="Times New Roman" w:hAnsi="Times New Roman"/>
          <w:sz w:val="24"/>
          <w:szCs w:val="24"/>
          <w:u w:val="single"/>
          <w:lang w:val="en-GB"/>
        </w:rPr>
      </w:pPr>
    </w:p>
    <w:p w:rsidR="007E38F8" w:rsidRPr="00373C92" w:rsidRDefault="00B039B2" w:rsidP="00D8450A">
      <w:pPr>
        <w:spacing w:after="160"/>
        <w:rPr>
          <w:rFonts w:ascii="Times New Roman" w:hAnsi="Times New Roman"/>
          <w:sz w:val="24"/>
          <w:szCs w:val="24"/>
          <w:lang w:val="en-GB"/>
        </w:rPr>
      </w:pPr>
      <w:r w:rsidRPr="00373C92">
        <w:rPr>
          <w:rFonts w:ascii="Times New Roman" w:hAnsi="Times New Roman"/>
          <w:sz w:val="24"/>
          <w:szCs w:val="24"/>
          <w:u w:val="single"/>
          <w:lang w:val="en-GB"/>
        </w:rPr>
        <w:t>8</w:t>
      </w:r>
      <w:r w:rsidR="007E38F8" w:rsidRPr="00373C92">
        <w:rPr>
          <w:rFonts w:ascii="Times New Roman" w:hAnsi="Times New Roman"/>
          <w:sz w:val="24"/>
          <w:szCs w:val="24"/>
          <w:u w:val="single"/>
          <w:lang w:val="en-GB"/>
        </w:rPr>
        <w:t>.1. Employment stra</w:t>
      </w:r>
      <w:r w:rsidR="00E846FB" w:rsidRPr="00373C92">
        <w:rPr>
          <w:rFonts w:ascii="Times New Roman" w:hAnsi="Times New Roman"/>
          <w:sz w:val="24"/>
          <w:szCs w:val="24"/>
          <w:u w:val="single"/>
          <w:lang w:val="en-GB"/>
        </w:rPr>
        <w:t>tegies</w:t>
      </w:r>
      <w:r w:rsidR="00E846FB" w:rsidRPr="00373C92">
        <w:rPr>
          <w:rFonts w:ascii="Times New Roman" w:hAnsi="Times New Roman"/>
          <w:sz w:val="24"/>
          <w:szCs w:val="24"/>
          <w:lang w:val="en-GB"/>
        </w:rPr>
        <w:t xml:space="preserve">  </w:t>
      </w:r>
    </w:p>
    <w:p w:rsidR="006B6FB1" w:rsidRPr="00373C92" w:rsidRDefault="007E38F8" w:rsidP="00675B87">
      <w:pPr>
        <w:spacing w:after="120"/>
        <w:rPr>
          <w:rFonts w:ascii="Times New Roman" w:hAnsi="Times New Roman"/>
          <w:sz w:val="24"/>
          <w:szCs w:val="24"/>
          <w:lang w:val="en-GB"/>
        </w:rPr>
      </w:pPr>
      <w:r w:rsidRPr="00373C92">
        <w:rPr>
          <w:rFonts w:ascii="Times New Roman" w:hAnsi="Times New Roman"/>
          <w:sz w:val="24"/>
          <w:szCs w:val="24"/>
          <w:lang w:val="en-GB"/>
        </w:rPr>
        <w:t>The Sixth Five Year Plan (2011-2015) of the country laid emphasis on inclusive growth for poverty reduction</w:t>
      </w:r>
      <w:r w:rsidR="000E4A8C">
        <w:rPr>
          <w:rFonts w:ascii="Times New Roman" w:hAnsi="Times New Roman"/>
          <w:sz w:val="24"/>
          <w:szCs w:val="24"/>
          <w:lang w:val="en-GB"/>
        </w:rPr>
        <w:t>;</w:t>
      </w:r>
      <w:r w:rsidRPr="00373C92">
        <w:rPr>
          <w:rFonts w:ascii="Times New Roman" w:hAnsi="Times New Roman"/>
          <w:sz w:val="24"/>
          <w:szCs w:val="24"/>
          <w:lang w:val="en-GB"/>
        </w:rPr>
        <w:t xml:space="preserve"> and productive employment was regarded as a means towards attaining that goal. Given the existence of surplus labour in the country, the Plan rightly envisaged a strategy for structural transformation of the economy through export-oriented industrialization with high growth of labour intensive industries. In addition, overseas employment was also mentioned as an important element of the strategy. </w:t>
      </w:r>
      <w:r w:rsidR="006B6FB1" w:rsidRPr="00373C92">
        <w:rPr>
          <w:rFonts w:ascii="Times New Roman" w:hAnsi="Times New Roman"/>
          <w:sz w:val="24"/>
          <w:szCs w:val="24"/>
          <w:lang w:val="en-GB"/>
        </w:rPr>
        <w:t xml:space="preserve"> Specific strategies suggested by </w:t>
      </w:r>
      <w:r w:rsidR="004A56CB" w:rsidRPr="00373C92">
        <w:rPr>
          <w:rFonts w:ascii="Times New Roman" w:hAnsi="Times New Roman"/>
          <w:sz w:val="24"/>
          <w:szCs w:val="24"/>
          <w:lang w:val="en-GB"/>
        </w:rPr>
        <w:t xml:space="preserve">the </w:t>
      </w:r>
      <w:r w:rsidR="006B6FB1" w:rsidRPr="00373C92">
        <w:rPr>
          <w:rFonts w:ascii="Times New Roman" w:hAnsi="Times New Roman"/>
          <w:sz w:val="24"/>
          <w:szCs w:val="24"/>
          <w:lang w:val="en-GB"/>
        </w:rPr>
        <w:t xml:space="preserve">Sixth Plan for achieving the goals of Employment generation include: </w:t>
      </w:r>
    </w:p>
    <w:p w:rsidR="006B6FB1" w:rsidRPr="00373C92" w:rsidRDefault="006B6FB1" w:rsidP="00675B87">
      <w:pPr>
        <w:numPr>
          <w:ilvl w:val="0"/>
          <w:numId w:val="22"/>
        </w:numPr>
        <w:tabs>
          <w:tab w:val="clear" w:pos="1440"/>
          <w:tab w:val="num" w:pos="720"/>
        </w:tabs>
        <w:spacing w:after="120"/>
        <w:ind w:left="720"/>
        <w:rPr>
          <w:rFonts w:ascii="Times New Roman" w:hAnsi="Times New Roman"/>
          <w:sz w:val="24"/>
          <w:szCs w:val="24"/>
          <w:lang w:val="en-GB"/>
        </w:rPr>
      </w:pPr>
      <w:r w:rsidRPr="00373C92">
        <w:rPr>
          <w:rFonts w:ascii="Times New Roman" w:hAnsi="Times New Roman"/>
          <w:sz w:val="24"/>
          <w:szCs w:val="24"/>
          <w:lang w:val="en-GB"/>
        </w:rPr>
        <w:t>Encouraging higher female participation in labour force and enabling them to undertake gainful jobs and to stay in the labour market;</w:t>
      </w:r>
    </w:p>
    <w:p w:rsidR="006B6FB1" w:rsidRPr="00373C92" w:rsidRDefault="006B6FB1" w:rsidP="00675B87">
      <w:pPr>
        <w:numPr>
          <w:ilvl w:val="0"/>
          <w:numId w:val="22"/>
        </w:numPr>
        <w:tabs>
          <w:tab w:val="clear" w:pos="1440"/>
          <w:tab w:val="num" w:pos="720"/>
        </w:tabs>
        <w:spacing w:after="120"/>
        <w:ind w:left="720"/>
        <w:rPr>
          <w:rFonts w:ascii="Times New Roman" w:hAnsi="Times New Roman"/>
          <w:sz w:val="24"/>
          <w:szCs w:val="24"/>
          <w:lang w:val="en-GB"/>
        </w:rPr>
      </w:pPr>
      <w:r w:rsidRPr="00373C92">
        <w:rPr>
          <w:rFonts w:ascii="Times New Roman" w:hAnsi="Times New Roman"/>
          <w:sz w:val="24"/>
          <w:szCs w:val="24"/>
          <w:lang w:val="en-GB"/>
        </w:rPr>
        <w:t>Increasing the employment responsiveness of growth in manu</w:t>
      </w:r>
      <w:r w:rsidR="00AB1BAC" w:rsidRPr="00373C92">
        <w:rPr>
          <w:rFonts w:ascii="Times New Roman" w:hAnsi="Times New Roman"/>
          <w:sz w:val="24"/>
          <w:szCs w:val="24"/>
          <w:lang w:val="en-GB"/>
        </w:rPr>
        <w:t>facturing to absorb more labour</w:t>
      </w:r>
      <w:r w:rsidRPr="00373C92">
        <w:rPr>
          <w:rFonts w:ascii="Times New Roman" w:hAnsi="Times New Roman"/>
          <w:sz w:val="24"/>
          <w:szCs w:val="24"/>
          <w:lang w:val="en-GB"/>
        </w:rPr>
        <w:t>;</w:t>
      </w:r>
    </w:p>
    <w:p w:rsidR="006B6FB1" w:rsidRPr="00373C92" w:rsidRDefault="006B6FB1" w:rsidP="00675B87">
      <w:pPr>
        <w:numPr>
          <w:ilvl w:val="0"/>
          <w:numId w:val="22"/>
        </w:numPr>
        <w:tabs>
          <w:tab w:val="clear" w:pos="1440"/>
          <w:tab w:val="num" w:pos="720"/>
        </w:tabs>
        <w:spacing w:after="120"/>
        <w:ind w:left="720"/>
        <w:rPr>
          <w:rFonts w:ascii="Times New Roman" w:hAnsi="Times New Roman"/>
          <w:sz w:val="24"/>
          <w:szCs w:val="24"/>
          <w:lang w:val="en-GB"/>
        </w:rPr>
      </w:pPr>
      <w:r w:rsidRPr="00373C92">
        <w:rPr>
          <w:rFonts w:ascii="Times New Roman" w:hAnsi="Times New Roman"/>
          <w:sz w:val="24"/>
          <w:szCs w:val="24"/>
          <w:lang w:val="en-GB"/>
        </w:rPr>
        <w:t>Rai</w:t>
      </w:r>
      <w:r w:rsidR="00AB1BAC" w:rsidRPr="00373C92">
        <w:rPr>
          <w:rFonts w:ascii="Times New Roman" w:hAnsi="Times New Roman"/>
          <w:sz w:val="24"/>
          <w:szCs w:val="24"/>
          <w:lang w:val="en-GB"/>
        </w:rPr>
        <w:t>sing the productivity of labour</w:t>
      </w:r>
      <w:r w:rsidRPr="00373C92">
        <w:rPr>
          <w:rFonts w:ascii="Times New Roman" w:hAnsi="Times New Roman"/>
          <w:sz w:val="24"/>
          <w:szCs w:val="24"/>
          <w:lang w:val="en-GB"/>
        </w:rPr>
        <w:t>;</w:t>
      </w:r>
    </w:p>
    <w:p w:rsidR="006B6FB1" w:rsidRPr="00373C92" w:rsidRDefault="006B6FB1" w:rsidP="00675B87">
      <w:pPr>
        <w:numPr>
          <w:ilvl w:val="0"/>
          <w:numId w:val="22"/>
        </w:numPr>
        <w:tabs>
          <w:tab w:val="clear" w:pos="1440"/>
          <w:tab w:val="num" w:pos="720"/>
        </w:tabs>
        <w:spacing w:after="120"/>
        <w:ind w:left="720"/>
        <w:rPr>
          <w:rFonts w:ascii="Times New Roman" w:hAnsi="Times New Roman"/>
          <w:sz w:val="24"/>
          <w:szCs w:val="24"/>
          <w:lang w:val="en-GB"/>
        </w:rPr>
      </w:pPr>
      <w:r w:rsidRPr="00373C92">
        <w:rPr>
          <w:rFonts w:ascii="Times New Roman" w:hAnsi="Times New Roman"/>
          <w:sz w:val="24"/>
          <w:szCs w:val="24"/>
          <w:lang w:val="en-GB"/>
        </w:rPr>
        <w:t>Raising total factor productivity through technological change brought through direct foreign investment, R&amp;D i</w:t>
      </w:r>
      <w:r w:rsidR="00AB1BAC" w:rsidRPr="00373C92">
        <w:rPr>
          <w:rFonts w:ascii="Times New Roman" w:hAnsi="Times New Roman"/>
          <w:sz w:val="24"/>
          <w:szCs w:val="24"/>
          <w:lang w:val="en-GB"/>
        </w:rPr>
        <w:t>nvestment and development of IT</w:t>
      </w:r>
      <w:r w:rsidRPr="00373C92">
        <w:rPr>
          <w:rFonts w:ascii="Times New Roman" w:hAnsi="Times New Roman"/>
          <w:sz w:val="24"/>
          <w:szCs w:val="24"/>
          <w:lang w:val="en-GB"/>
        </w:rPr>
        <w:t>.</w:t>
      </w:r>
    </w:p>
    <w:p w:rsidR="006B6FB1" w:rsidRPr="00373C92" w:rsidRDefault="006B6FB1" w:rsidP="00675B87">
      <w:pPr>
        <w:spacing w:after="120"/>
        <w:rPr>
          <w:rFonts w:ascii="Times New Roman" w:hAnsi="Times New Roman"/>
          <w:sz w:val="24"/>
          <w:szCs w:val="24"/>
          <w:lang w:val="en-GB"/>
        </w:rPr>
      </w:pPr>
      <w:r w:rsidRPr="00373C92">
        <w:rPr>
          <w:rFonts w:ascii="Times New Roman" w:hAnsi="Times New Roman"/>
          <w:sz w:val="24"/>
          <w:szCs w:val="24"/>
          <w:lang w:val="en-GB"/>
        </w:rPr>
        <w:t>In quantitative terms, the Plan projected the creation of additional employment to the tune 1.9 million</w:t>
      </w:r>
      <w:r w:rsidR="004A56CB" w:rsidRPr="00373C92">
        <w:rPr>
          <w:rFonts w:ascii="Times New Roman" w:hAnsi="Times New Roman"/>
          <w:sz w:val="24"/>
          <w:szCs w:val="24"/>
          <w:lang w:val="en-GB"/>
        </w:rPr>
        <w:t xml:space="preserve"> annually</w:t>
      </w:r>
      <w:r w:rsidRPr="00373C92">
        <w:rPr>
          <w:rFonts w:ascii="Times New Roman" w:hAnsi="Times New Roman"/>
          <w:sz w:val="24"/>
          <w:szCs w:val="24"/>
          <w:lang w:val="en-GB"/>
        </w:rPr>
        <w:t xml:space="preserve"> by the end of the Plan period (i.e., fiscal 2015). If overseas employment of about half a million per year is added to that, the total would exceed the number entering the labour force annually. Thus, in addition to absorbing the new additions to the labour force, it would be possible to make a dent into existing underemployment. </w:t>
      </w:r>
    </w:p>
    <w:p w:rsidR="00D8450A" w:rsidRPr="00373C92" w:rsidRDefault="006B6FB1" w:rsidP="00D8450A">
      <w:pPr>
        <w:spacing w:after="160"/>
        <w:rPr>
          <w:rFonts w:ascii="Times New Roman" w:hAnsi="Times New Roman"/>
          <w:sz w:val="24"/>
          <w:szCs w:val="24"/>
          <w:lang w:val="en-GB"/>
        </w:rPr>
      </w:pPr>
      <w:r w:rsidRPr="00373C92">
        <w:rPr>
          <w:rFonts w:ascii="Times New Roman" w:hAnsi="Times New Roman"/>
          <w:sz w:val="24"/>
          <w:szCs w:val="24"/>
          <w:lang w:val="en-GB"/>
        </w:rPr>
        <w:t>The Seventh Five Year Plan (2016-2020) included employment as one of the elements (alongside GDP growth and poverty reduction) i</w:t>
      </w:r>
      <w:r w:rsidR="004F5A70" w:rsidRPr="00373C92">
        <w:rPr>
          <w:rFonts w:ascii="Times New Roman" w:hAnsi="Times New Roman"/>
          <w:sz w:val="24"/>
          <w:szCs w:val="24"/>
          <w:lang w:val="en-GB"/>
        </w:rPr>
        <w:t>n its</w:t>
      </w:r>
      <w:r w:rsidRPr="00373C92">
        <w:rPr>
          <w:rFonts w:ascii="Times New Roman" w:hAnsi="Times New Roman"/>
          <w:sz w:val="24"/>
          <w:szCs w:val="24"/>
          <w:lang w:val="en-GB"/>
        </w:rPr>
        <w:t xml:space="preserve"> “three major themes”</w:t>
      </w:r>
      <w:r w:rsidR="004F5A70" w:rsidRPr="00373C92">
        <w:rPr>
          <w:rFonts w:ascii="Times New Roman" w:hAnsi="Times New Roman"/>
          <w:sz w:val="24"/>
          <w:szCs w:val="24"/>
          <w:lang w:val="en-GB"/>
        </w:rPr>
        <w:t>. The growth strategy of the Plan envisages that “all the additional labour force will be gainfully employed, including much of the underemployed”. Referring to the employment strategy of the Sixth Plan, the Seventh Plan declares: “it will continue this emphasis on structural transformation of the production and employment structures …</w:t>
      </w:r>
      <w:r w:rsidR="00D8450A" w:rsidRPr="00373C92">
        <w:rPr>
          <w:rFonts w:ascii="Times New Roman" w:hAnsi="Times New Roman"/>
          <w:sz w:val="24"/>
          <w:szCs w:val="24"/>
          <w:lang w:val="en-GB"/>
        </w:rPr>
        <w:t xml:space="preserve"> </w:t>
      </w:r>
      <w:r w:rsidR="004F5A70" w:rsidRPr="00373C92">
        <w:rPr>
          <w:rFonts w:ascii="Times New Roman" w:hAnsi="Times New Roman"/>
          <w:sz w:val="24"/>
          <w:szCs w:val="24"/>
          <w:lang w:val="en-GB"/>
        </w:rPr>
        <w:t>“</w:t>
      </w:r>
      <w:r w:rsidR="00D8450A" w:rsidRPr="00373C92">
        <w:rPr>
          <w:rFonts w:ascii="Times New Roman" w:hAnsi="Times New Roman"/>
          <w:sz w:val="24"/>
          <w:szCs w:val="24"/>
          <w:lang w:val="en-GB"/>
        </w:rPr>
        <w:t xml:space="preserve"> </w:t>
      </w:r>
      <w:r w:rsidR="004F5A70" w:rsidRPr="00373C92">
        <w:rPr>
          <w:rFonts w:ascii="Times New Roman" w:hAnsi="Times New Roman"/>
          <w:sz w:val="24"/>
          <w:szCs w:val="24"/>
          <w:lang w:val="en-GB"/>
        </w:rPr>
        <w:t>(P. 53)</w:t>
      </w:r>
      <w:r w:rsidR="00D8450A" w:rsidRPr="00373C92">
        <w:rPr>
          <w:rFonts w:ascii="Times New Roman" w:hAnsi="Times New Roman"/>
          <w:sz w:val="24"/>
          <w:szCs w:val="24"/>
          <w:lang w:val="en-GB"/>
        </w:rPr>
        <w:t>.</w:t>
      </w:r>
    </w:p>
    <w:p w:rsidR="00B0467D" w:rsidRPr="00373C92" w:rsidRDefault="00B0467D" w:rsidP="006D351E">
      <w:pPr>
        <w:spacing w:after="160"/>
        <w:rPr>
          <w:rFonts w:ascii="Times New Roman" w:hAnsi="Times New Roman"/>
          <w:sz w:val="24"/>
          <w:szCs w:val="24"/>
          <w:u w:val="single"/>
          <w:lang w:val="en-GB"/>
        </w:rPr>
      </w:pPr>
      <w:r w:rsidRPr="00373C92">
        <w:rPr>
          <w:rFonts w:ascii="Times New Roman" w:hAnsi="Times New Roman"/>
          <w:sz w:val="24"/>
          <w:szCs w:val="24"/>
          <w:lang w:val="en-GB"/>
        </w:rPr>
        <w:t>It is well-known that the ready-made garment industry of the country has played a major role in whatever structural transformation has taken place in the economy and in creating new employment outside the traditional sectors. Government policies</w:t>
      </w:r>
      <w:r w:rsidR="004069C4" w:rsidRPr="00373C92">
        <w:rPr>
          <w:rFonts w:ascii="Times New Roman" w:hAnsi="Times New Roman"/>
          <w:sz w:val="24"/>
          <w:szCs w:val="24"/>
          <w:lang w:val="en-GB"/>
        </w:rPr>
        <w:t xml:space="preserve"> (that included </w:t>
      </w:r>
      <w:r w:rsidR="00A26432" w:rsidRPr="00373C92">
        <w:rPr>
          <w:rFonts w:ascii="Times New Roman" w:hAnsi="Times New Roman"/>
          <w:sz w:val="24"/>
          <w:szCs w:val="24"/>
          <w:lang w:val="en-GB"/>
        </w:rPr>
        <w:t>opportunities for creating back-to-back LCs, special bonded warehouse system, cash incentives, etc.)</w:t>
      </w:r>
      <w:r w:rsidRPr="00373C92">
        <w:rPr>
          <w:rFonts w:ascii="Times New Roman" w:hAnsi="Times New Roman"/>
          <w:sz w:val="24"/>
          <w:szCs w:val="24"/>
          <w:lang w:val="en-GB"/>
        </w:rPr>
        <w:t xml:space="preserve"> have made important contributions to the sustained growth of the industry over time. However, in order to attain further transformation of the economy and create jobs of the or</w:t>
      </w:r>
      <w:r w:rsidR="00A271FF" w:rsidRPr="00373C92">
        <w:rPr>
          <w:rFonts w:ascii="Times New Roman" w:hAnsi="Times New Roman"/>
          <w:sz w:val="24"/>
          <w:szCs w:val="24"/>
          <w:lang w:val="en-GB"/>
        </w:rPr>
        <w:t>der mentioned in the Sixth and S</w:t>
      </w:r>
      <w:r w:rsidRPr="00373C92">
        <w:rPr>
          <w:rFonts w:ascii="Times New Roman" w:hAnsi="Times New Roman"/>
          <w:sz w:val="24"/>
          <w:szCs w:val="24"/>
          <w:lang w:val="en-GB"/>
        </w:rPr>
        <w:t>eventh Plans, a full-blown process of labour-intensive industrialization is needed. The Seventh Plan does talk a</w:t>
      </w:r>
      <w:r w:rsidR="00A26432" w:rsidRPr="00373C92">
        <w:rPr>
          <w:rFonts w:ascii="Times New Roman" w:hAnsi="Times New Roman"/>
          <w:sz w:val="24"/>
          <w:szCs w:val="24"/>
          <w:lang w:val="en-GB"/>
        </w:rPr>
        <w:t>bout the need for this and points out</w:t>
      </w:r>
      <w:r w:rsidRPr="00373C92">
        <w:rPr>
          <w:rFonts w:ascii="Times New Roman" w:hAnsi="Times New Roman"/>
          <w:sz w:val="24"/>
          <w:szCs w:val="24"/>
          <w:lang w:val="en-GB"/>
        </w:rPr>
        <w:t xml:space="preserve"> the kind of policy reforms that are required.</w:t>
      </w:r>
      <w:r w:rsidR="00A26432" w:rsidRPr="00373C92">
        <w:rPr>
          <w:rFonts w:ascii="Times New Roman" w:hAnsi="Times New Roman"/>
          <w:sz w:val="24"/>
          <w:szCs w:val="24"/>
          <w:lang w:val="en-GB"/>
        </w:rPr>
        <w:t xml:space="preserve"> However, th</w:t>
      </w:r>
      <w:r w:rsidR="000E4A8C">
        <w:rPr>
          <w:rFonts w:ascii="Times New Roman" w:hAnsi="Times New Roman"/>
          <w:sz w:val="24"/>
          <w:szCs w:val="24"/>
          <w:lang w:val="en-GB"/>
        </w:rPr>
        <w:t>e extent to which they are being</w:t>
      </w:r>
      <w:r w:rsidR="00A26432" w:rsidRPr="00373C92">
        <w:rPr>
          <w:rFonts w:ascii="Times New Roman" w:hAnsi="Times New Roman"/>
          <w:sz w:val="24"/>
          <w:szCs w:val="24"/>
          <w:lang w:val="en-GB"/>
        </w:rPr>
        <w:t xml:space="preserve"> implemented in reality remains a question. </w:t>
      </w:r>
    </w:p>
    <w:p w:rsidR="009F2DDF" w:rsidRPr="00373C92" w:rsidRDefault="00B039B2" w:rsidP="00B039B2">
      <w:pPr>
        <w:spacing w:after="160"/>
        <w:rPr>
          <w:rFonts w:ascii="Times New Roman" w:hAnsi="Times New Roman"/>
          <w:sz w:val="24"/>
          <w:szCs w:val="24"/>
          <w:u w:val="single"/>
          <w:lang w:val="en-GB"/>
        </w:rPr>
      </w:pPr>
      <w:r w:rsidRPr="00373C92">
        <w:rPr>
          <w:rFonts w:ascii="Times New Roman" w:hAnsi="Times New Roman"/>
          <w:sz w:val="24"/>
          <w:szCs w:val="24"/>
          <w:u w:val="single"/>
          <w:lang w:val="en-GB"/>
        </w:rPr>
        <w:t>8.2. P</w:t>
      </w:r>
      <w:r w:rsidR="009F2DDF" w:rsidRPr="00373C92">
        <w:rPr>
          <w:rFonts w:ascii="Times New Roman" w:hAnsi="Times New Roman"/>
          <w:sz w:val="24"/>
          <w:szCs w:val="24"/>
          <w:u w:val="single"/>
          <w:lang w:val="en-GB"/>
        </w:rPr>
        <w:t>olicies to boost employment and strengthen the supply side</w:t>
      </w:r>
    </w:p>
    <w:p w:rsidR="00503922" w:rsidRPr="00373C92" w:rsidRDefault="004432C1" w:rsidP="006D351E">
      <w:pPr>
        <w:spacing w:after="120"/>
        <w:jc w:val="both"/>
        <w:rPr>
          <w:rFonts w:ascii="Times New Roman" w:hAnsi="Times New Roman"/>
          <w:sz w:val="24"/>
          <w:szCs w:val="24"/>
          <w:lang w:val="en-GB"/>
        </w:rPr>
      </w:pPr>
      <w:r w:rsidRPr="00373C92">
        <w:rPr>
          <w:rFonts w:ascii="Times New Roman" w:hAnsi="Times New Roman"/>
          <w:sz w:val="24"/>
          <w:szCs w:val="24"/>
          <w:lang w:val="en-GB"/>
        </w:rPr>
        <w:t xml:space="preserve">Direct interventions aimed at creating employment and generating incomes, especially for the poor, include micro-credit programmes and programmes for wage employment. The latter includes programmes based on food and cash, e.g., the Vulnerable Group Development Programme, Test Relief (TR), Food for Work (FFW), Work for Money (WFM), and Employment Generation Programme for the Poor (EGPP). In addition to such </w:t>
      </w:r>
      <w:r w:rsidR="006D351E" w:rsidRPr="00373C92">
        <w:rPr>
          <w:rFonts w:ascii="Times New Roman" w:hAnsi="Times New Roman"/>
          <w:sz w:val="24"/>
          <w:szCs w:val="24"/>
          <w:lang w:val="en-GB"/>
        </w:rPr>
        <w:t xml:space="preserve">direct programmes, there are a </w:t>
      </w:r>
      <w:r w:rsidRPr="00373C92">
        <w:rPr>
          <w:rFonts w:ascii="Times New Roman" w:hAnsi="Times New Roman"/>
          <w:sz w:val="24"/>
          <w:szCs w:val="24"/>
          <w:lang w:val="en-GB"/>
        </w:rPr>
        <w:t>number of overall policies that have been adopted by the government from time to time</w:t>
      </w:r>
      <w:r w:rsidR="006D351E" w:rsidRPr="00373C92">
        <w:rPr>
          <w:rFonts w:ascii="Times New Roman" w:hAnsi="Times New Roman"/>
          <w:sz w:val="24"/>
          <w:szCs w:val="24"/>
          <w:lang w:val="en-GB"/>
        </w:rPr>
        <w:t xml:space="preserve"> that include (i) the National Labour Policy 2012, (ii) the National Youth Policy 2011, and (iii) National Skills Development Policy. </w:t>
      </w:r>
    </w:p>
    <w:p w:rsidR="006D351E" w:rsidRPr="00373C92" w:rsidRDefault="006D351E" w:rsidP="006D351E">
      <w:pPr>
        <w:spacing w:after="120"/>
        <w:jc w:val="both"/>
        <w:rPr>
          <w:rFonts w:ascii="Times New Roman" w:hAnsi="Times New Roman"/>
          <w:i/>
          <w:iCs/>
          <w:sz w:val="24"/>
          <w:szCs w:val="24"/>
          <w:lang w:val="en-GB"/>
        </w:rPr>
      </w:pPr>
      <w:r w:rsidRPr="00373C92">
        <w:rPr>
          <w:rFonts w:ascii="Times New Roman" w:hAnsi="Times New Roman"/>
          <w:i/>
          <w:iCs/>
          <w:sz w:val="24"/>
          <w:szCs w:val="24"/>
          <w:lang w:val="en-GB"/>
        </w:rPr>
        <w:t>Micro-credit</w:t>
      </w:r>
    </w:p>
    <w:p w:rsidR="006D351E" w:rsidRPr="00373C92" w:rsidRDefault="006D351E" w:rsidP="006D351E">
      <w:pPr>
        <w:spacing w:after="120"/>
        <w:jc w:val="both"/>
        <w:rPr>
          <w:rFonts w:ascii="Times New Roman" w:hAnsi="Times New Roman"/>
          <w:sz w:val="24"/>
          <w:szCs w:val="24"/>
          <w:lang w:val="en-GB"/>
        </w:rPr>
      </w:pPr>
      <w:r w:rsidRPr="00373C92">
        <w:rPr>
          <w:rFonts w:ascii="Times New Roman" w:hAnsi="Times New Roman"/>
          <w:sz w:val="24"/>
          <w:szCs w:val="24"/>
          <w:lang w:val="en-GB"/>
        </w:rPr>
        <w:t xml:space="preserve">Micro-credit programmes are run by NGOs as well as by various government ministries/departments. Table </w:t>
      </w:r>
      <w:r w:rsidR="004A56CB" w:rsidRPr="00373C92">
        <w:rPr>
          <w:rFonts w:ascii="Times New Roman" w:hAnsi="Times New Roman"/>
          <w:sz w:val="24"/>
          <w:szCs w:val="24"/>
          <w:lang w:val="en-GB"/>
        </w:rPr>
        <w:t>29</w:t>
      </w:r>
      <w:r w:rsidR="000E4A8C">
        <w:rPr>
          <w:rFonts w:ascii="Times New Roman" w:hAnsi="Times New Roman"/>
          <w:sz w:val="24"/>
          <w:szCs w:val="24"/>
          <w:lang w:val="en-GB"/>
        </w:rPr>
        <w:t xml:space="preserve"> </w:t>
      </w:r>
      <w:r w:rsidRPr="00373C92">
        <w:rPr>
          <w:rFonts w:ascii="Times New Roman" w:hAnsi="Times New Roman"/>
          <w:sz w:val="24"/>
          <w:szCs w:val="24"/>
          <w:lang w:val="en-GB"/>
        </w:rPr>
        <w:t>presents data on the number of borrowers covered by the</w:t>
      </w:r>
      <w:r w:rsidR="002916CA" w:rsidRPr="00373C92">
        <w:rPr>
          <w:rFonts w:ascii="Times New Roman" w:hAnsi="Times New Roman"/>
          <w:sz w:val="24"/>
          <w:szCs w:val="24"/>
          <w:lang w:val="en-GB"/>
        </w:rPr>
        <w:t xml:space="preserve"> major NGOs as well as by</w:t>
      </w:r>
      <w:r w:rsidRPr="00373C92">
        <w:rPr>
          <w:rFonts w:ascii="Times New Roman" w:hAnsi="Times New Roman"/>
          <w:sz w:val="24"/>
          <w:szCs w:val="24"/>
          <w:lang w:val="en-GB"/>
        </w:rPr>
        <w:t xml:space="preserve"> Grameen Bank. </w:t>
      </w:r>
      <w:r w:rsidR="002950D3" w:rsidRPr="00373C92">
        <w:rPr>
          <w:rFonts w:ascii="Times New Roman" w:hAnsi="Times New Roman"/>
          <w:sz w:val="24"/>
          <w:szCs w:val="24"/>
          <w:lang w:val="en-GB"/>
        </w:rPr>
        <w:t>Of course, one has to be careful while interpreting this data. For example, it is not clear whether these figures represent the cumulative figures of the number of beneficiaries cover</w:t>
      </w:r>
      <w:r w:rsidR="002916CA" w:rsidRPr="00373C92">
        <w:rPr>
          <w:rFonts w:ascii="Times New Roman" w:hAnsi="Times New Roman"/>
          <w:sz w:val="24"/>
          <w:szCs w:val="24"/>
          <w:lang w:val="en-GB"/>
        </w:rPr>
        <w:t>e</w:t>
      </w:r>
      <w:r w:rsidR="002950D3" w:rsidRPr="00373C92">
        <w:rPr>
          <w:rFonts w:ascii="Times New Roman" w:hAnsi="Times New Roman"/>
          <w:sz w:val="24"/>
          <w:szCs w:val="24"/>
          <w:lang w:val="en-GB"/>
        </w:rPr>
        <w:t>d by the respective agencies up to now or the number being covered in the year of reference (2015-16). This question becomes important when one goes beyond the figures of individual agencies to the total and looks at that from the perspective of the country as a whole. Consider the following.</w:t>
      </w:r>
    </w:p>
    <w:p w:rsidR="002950D3" w:rsidRPr="00373C92" w:rsidRDefault="002950D3" w:rsidP="006D351E">
      <w:pPr>
        <w:spacing w:after="120"/>
        <w:jc w:val="both"/>
        <w:rPr>
          <w:rFonts w:ascii="Times New Roman" w:hAnsi="Times New Roman"/>
          <w:sz w:val="24"/>
          <w:szCs w:val="24"/>
          <w:lang w:val="en-GB"/>
        </w:rPr>
      </w:pPr>
      <w:r w:rsidRPr="00373C92">
        <w:rPr>
          <w:rFonts w:ascii="Times New Roman" w:hAnsi="Times New Roman"/>
          <w:sz w:val="24"/>
          <w:szCs w:val="24"/>
          <w:lang w:val="en-GB"/>
        </w:rPr>
        <w:t>The total number of beneficiaries cover</w:t>
      </w:r>
      <w:r w:rsidR="00904A7C" w:rsidRPr="00373C92">
        <w:rPr>
          <w:rFonts w:ascii="Times New Roman" w:hAnsi="Times New Roman"/>
          <w:sz w:val="24"/>
          <w:szCs w:val="24"/>
          <w:lang w:val="en-GB"/>
        </w:rPr>
        <w:t>e</w:t>
      </w:r>
      <w:r w:rsidRPr="00373C92">
        <w:rPr>
          <w:rFonts w:ascii="Times New Roman" w:hAnsi="Times New Roman"/>
          <w:sz w:val="24"/>
          <w:szCs w:val="24"/>
          <w:lang w:val="en-GB"/>
        </w:rPr>
        <w:t xml:space="preserve">d by the figures of Table </w:t>
      </w:r>
      <w:r w:rsidR="003B6864" w:rsidRPr="00373C92">
        <w:rPr>
          <w:rFonts w:ascii="Times New Roman" w:hAnsi="Times New Roman"/>
          <w:sz w:val="24"/>
          <w:szCs w:val="24"/>
          <w:lang w:val="en-GB"/>
        </w:rPr>
        <w:t>29</w:t>
      </w:r>
      <w:r w:rsidR="00904A7C" w:rsidRPr="00373C92">
        <w:rPr>
          <w:rFonts w:ascii="Times New Roman" w:hAnsi="Times New Roman"/>
          <w:sz w:val="24"/>
          <w:szCs w:val="24"/>
          <w:lang w:val="en-GB"/>
        </w:rPr>
        <w:t xml:space="preserve"> </w:t>
      </w:r>
      <w:r w:rsidRPr="00373C92">
        <w:rPr>
          <w:rFonts w:ascii="Times New Roman" w:hAnsi="Times New Roman"/>
          <w:sz w:val="24"/>
          <w:szCs w:val="24"/>
          <w:lang w:val="en-GB"/>
        </w:rPr>
        <w:t xml:space="preserve">is nearly 30 million which represents nearly 19 per cent of the country’s </w:t>
      </w:r>
      <w:r w:rsidR="00D82975" w:rsidRPr="00373C92">
        <w:rPr>
          <w:rFonts w:ascii="Times New Roman" w:hAnsi="Times New Roman"/>
          <w:sz w:val="24"/>
          <w:szCs w:val="24"/>
          <w:lang w:val="en-GB"/>
        </w:rPr>
        <w:t xml:space="preserve">population of </w:t>
      </w:r>
      <w:r w:rsidR="00904A7C" w:rsidRPr="00373C92">
        <w:rPr>
          <w:rFonts w:ascii="Times New Roman" w:hAnsi="Times New Roman"/>
          <w:sz w:val="24"/>
          <w:szCs w:val="24"/>
          <w:lang w:val="en-GB"/>
        </w:rPr>
        <w:t>159</w:t>
      </w:r>
      <w:r w:rsidR="00D82975" w:rsidRPr="00373C92">
        <w:rPr>
          <w:rFonts w:ascii="Times New Roman" w:hAnsi="Times New Roman"/>
          <w:sz w:val="24"/>
          <w:szCs w:val="24"/>
          <w:lang w:val="en-GB"/>
        </w:rPr>
        <w:t xml:space="preserve"> million. One has to add to this the number covered by various government ministries and the programmes of various commercial banks. On the other hand, the proportion of the poor in total population has been projected at 23 per cent for 2015-16. If one compares these two sets of figures, it would appear that almost all those who are below the poverty line are covered by micro-credit programmes. </w:t>
      </w:r>
    </w:p>
    <w:p w:rsidR="00D154BE" w:rsidRPr="00373C92" w:rsidRDefault="00D154BE" w:rsidP="006D351E">
      <w:pPr>
        <w:spacing w:after="120"/>
        <w:jc w:val="both"/>
        <w:rPr>
          <w:rFonts w:ascii="Times New Roman" w:hAnsi="Times New Roman"/>
          <w:b/>
          <w:bCs/>
          <w:sz w:val="24"/>
          <w:szCs w:val="24"/>
          <w:lang w:val="en-GB"/>
        </w:rPr>
      </w:pPr>
      <w:r w:rsidRPr="00373C92">
        <w:rPr>
          <w:rFonts w:ascii="Times New Roman" w:hAnsi="Times New Roman"/>
          <w:b/>
          <w:bCs/>
          <w:sz w:val="24"/>
          <w:szCs w:val="24"/>
          <w:lang w:val="en-GB"/>
        </w:rPr>
        <w:t>Table </w:t>
      </w:r>
      <w:r w:rsidR="003B6864" w:rsidRPr="00373C92">
        <w:rPr>
          <w:rFonts w:ascii="Times New Roman" w:hAnsi="Times New Roman"/>
          <w:b/>
          <w:bCs/>
          <w:sz w:val="24"/>
          <w:szCs w:val="24"/>
          <w:lang w:val="en-GB"/>
        </w:rPr>
        <w:t>29</w:t>
      </w:r>
      <w:r w:rsidRPr="00373C92">
        <w:rPr>
          <w:rFonts w:ascii="Times New Roman" w:hAnsi="Times New Roman"/>
          <w:b/>
          <w:bCs/>
          <w:sz w:val="24"/>
          <w:szCs w:val="24"/>
          <w:lang w:val="en-GB"/>
        </w:rPr>
        <w:t xml:space="preserve">: Coverage of Micro-credit Programmes, 2015-16 </w:t>
      </w:r>
    </w:p>
    <w:tbl>
      <w:tblPr>
        <w:tblStyle w:val="TableGrid"/>
        <w:tblW w:w="0" w:type="auto"/>
        <w:tblLook w:val="04A0" w:firstRow="1" w:lastRow="0" w:firstColumn="1" w:lastColumn="0" w:noHBand="0" w:noVBand="1"/>
      </w:tblPr>
      <w:tblGrid>
        <w:gridCol w:w="1571"/>
        <w:gridCol w:w="1968"/>
        <w:gridCol w:w="1985"/>
        <w:gridCol w:w="1984"/>
      </w:tblGrid>
      <w:tr w:rsidR="00C25303" w:rsidRPr="00373C92" w:rsidTr="00C25303">
        <w:tc>
          <w:tcPr>
            <w:tcW w:w="1571" w:type="dxa"/>
          </w:tcPr>
          <w:p w:rsidR="00C25303" w:rsidRPr="00373C92" w:rsidRDefault="00C25303" w:rsidP="002916CA">
            <w:pPr>
              <w:spacing w:after="120"/>
              <w:jc w:val="both"/>
              <w:rPr>
                <w:rFonts w:ascii="Times New Roman" w:hAnsi="Times New Roman"/>
                <w:b/>
                <w:bCs/>
                <w:sz w:val="24"/>
                <w:szCs w:val="24"/>
              </w:rPr>
            </w:pPr>
            <w:r w:rsidRPr="00373C92">
              <w:rPr>
                <w:rFonts w:ascii="Times New Roman" w:hAnsi="Times New Roman"/>
                <w:b/>
                <w:bCs/>
                <w:sz w:val="24"/>
                <w:szCs w:val="24"/>
              </w:rPr>
              <w:t>Programme</w:t>
            </w:r>
          </w:p>
        </w:tc>
        <w:tc>
          <w:tcPr>
            <w:tcW w:w="1968" w:type="dxa"/>
          </w:tcPr>
          <w:p w:rsidR="00C25303" w:rsidRPr="00373C92" w:rsidRDefault="00904A7C" w:rsidP="00C25303">
            <w:pPr>
              <w:spacing w:after="120"/>
              <w:jc w:val="center"/>
              <w:rPr>
                <w:rFonts w:ascii="Times New Roman" w:hAnsi="Times New Roman"/>
                <w:b/>
                <w:bCs/>
                <w:sz w:val="24"/>
                <w:szCs w:val="24"/>
              </w:rPr>
            </w:pPr>
            <w:r w:rsidRPr="00373C92">
              <w:rPr>
                <w:rFonts w:ascii="Times New Roman" w:hAnsi="Times New Roman"/>
                <w:b/>
                <w:bCs/>
                <w:sz w:val="24"/>
                <w:szCs w:val="24"/>
              </w:rPr>
              <w:t>Total n</w:t>
            </w:r>
            <w:r w:rsidR="00C25303" w:rsidRPr="00373C92">
              <w:rPr>
                <w:rFonts w:ascii="Times New Roman" w:hAnsi="Times New Roman"/>
                <w:b/>
                <w:bCs/>
                <w:sz w:val="24"/>
                <w:szCs w:val="24"/>
              </w:rPr>
              <w:t>umber of borrowers</w:t>
            </w:r>
          </w:p>
        </w:tc>
        <w:tc>
          <w:tcPr>
            <w:tcW w:w="1985" w:type="dxa"/>
          </w:tcPr>
          <w:p w:rsidR="00C25303" w:rsidRPr="00373C92" w:rsidRDefault="00C25303" w:rsidP="00C25303">
            <w:pPr>
              <w:spacing w:after="120"/>
              <w:jc w:val="center"/>
              <w:rPr>
                <w:rFonts w:ascii="Times New Roman" w:hAnsi="Times New Roman"/>
                <w:b/>
                <w:bCs/>
                <w:sz w:val="24"/>
                <w:szCs w:val="24"/>
                <w:lang w:val="en-GB"/>
              </w:rPr>
            </w:pPr>
            <w:r w:rsidRPr="00373C92">
              <w:rPr>
                <w:rFonts w:ascii="Times New Roman" w:hAnsi="Times New Roman"/>
                <w:b/>
                <w:bCs/>
                <w:sz w:val="24"/>
                <w:szCs w:val="24"/>
                <w:lang w:val="en-GB"/>
              </w:rPr>
              <w:t>Number of women borrowers</w:t>
            </w:r>
          </w:p>
        </w:tc>
        <w:tc>
          <w:tcPr>
            <w:tcW w:w="1984" w:type="dxa"/>
          </w:tcPr>
          <w:p w:rsidR="00C25303" w:rsidRPr="00373C92" w:rsidRDefault="00C25303" w:rsidP="00C25303">
            <w:pPr>
              <w:spacing w:after="120"/>
              <w:jc w:val="center"/>
              <w:rPr>
                <w:rFonts w:ascii="Times New Roman" w:hAnsi="Times New Roman"/>
                <w:b/>
                <w:bCs/>
                <w:sz w:val="24"/>
                <w:szCs w:val="24"/>
                <w:lang w:val="en-GB"/>
              </w:rPr>
            </w:pPr>
            <w:r w:rsidRPr="00373C92">
              <w:rPr>
                <w:rFonts w:ascii="Times New Roman" w:hAnsi="Times New Roman"/>
                <w:b/>
                <w:bCs/>
                <w:sz w:val="24"/>
                <w:szCs w:val="24"/>
                <w:lang w:val="en-GB"/>
              </w:rPr>
              <w:t>Percentage of women borrowers</w:t>
            </w:r>
          </w:p>
        </w:tc>
      </w:tr>
      <w:tr w:rsidR="00C25303" w:rsidRPr="00373C92" w:rsidTr="00C25303">
        <w:tc>
          <w:tcPr>
            <w:tcW w:w="1571" w:type="dxa"/>
          </w:tcPr>
          <w:p w:rsidR="00C25303" w:rsidRPr="00373C92" w:rsidRDefault="00C25303" w:rsidP="002916CA">
            <w:pPr>
              <w:spacing w:after="120"/>
              <w:jc w:val="both"/>
              <w:rPr>
                <w:rFonts w:ascii="Times New Roman" w:hAnsi="Times New Roman"/>
                <w:b/>
                <w:bCs/>
                <w:sz w:val="24"/>
                <w:szCs w:val="24"/>
              </w:rPr>
            </w:pPr>
            <w:r w:rsidRPr="00373C92">
              <w:rPr>
                <w:rFonts w:ascii="Times New Roman" w:hAnsi="Times New Roman"/>
                <w:b/>
                <w:bCs/>
                <w:sz w:val="24"/>
                <w:szCs w:val="24"/>
              </w:rPr>
              <w:t>PKSF</w:t>
            </w:r>
          </w:p>
        </w:tc>
        <w:tc>
          <w:tcPr>
            <w:tcW w:w="1968"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9,388,953</w:t>
            </w:r>
          </w:p>
          <w:p w:rsidR="00C25303" w:rsidRPr="00373C92" w:rsidRDefault="00C25303" w:rsidP="00C25303">
            <w:pPr>
              <w:spacing w:after="120"/>
              <w:jc w:val="center"/>
              <w:rPr>
                <w:rFonts w:ascii="Times New Roman" w:hAnsi="Times New Roman"/>
                <w:sz w:val="24"/>
                <w:szCs w:val="24"/>
              </w:rPr>
            </w:pPr>
          </w:p>
        </w:tc>
        <w:tc>
          <w:tcPr>
            <w:tcW w:w="1985"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8,587,528</w:t>
            </w:r>
          </w:p>
        </w:tc>
        <w:tc>
          <w:tcPr>
            <w:tcW w:w="1984"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91.46</w:t>
            </w:r>
          </w:p>
        </w:tc>
      </w:tr>
      <w:tr w:rsidR="00C25303" w:rsidRPr="00373C92" w:rsidTr="00C25303">
        <w:tc>
          <w:tcPr>
            <w:tcW w:w="1571" w:type="dxa"/>
          </w:tcPr>
          <w:p w:rsidR="00C25303" w:rsidRPr="00373C92" w:rsidRDefault="00C25303" w:rsidP="002916CA">
            <w:pPr>
              <w:spacing w:after="120"/>
              <w:jc w:val="both"/>
              <w:rPr>
                <w:rFonts w:ascii="Times New Roman" w:hAnsi="Times New Roman"/>
                <w:b/>
                <w:bCs/>
                <w:sz w:val="24"/>
                <w:szCs w:val="24"/>
              </w:rPr>
            </w:pPr>
            <w:r w:rsidRPr="00373C92">
              <w:rPr>
                <w:rFonts w:ascii="Times New Roman" w:hAnsi="Times New Roman"/>
                <w:b/>
                <w:bCs/>
                <w:sz w:val="24"/>
                <w:szCs w:val="24"/>
              </w:rPr>
              <w:t>BRAC</w:t>
            </w:r>
          </w:p>
        </w:tc>
        <w:tc>
          <w:tcPr>
            <w:tcW w:w="1968"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5,478,037</w:t>
            </w:r>
          </w:p>
        </w:tc>
        <w:tc>
          <w:tcPr>
            <w:tcW w:w="1985"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4,741,310</w:t>
            </w:r>
          </w:p>
          <w:p w:rsidR="00C25303" w:rsidRPr="00373C92" w:rsidRDefault="00C25303" w:rsidP="00C25303">
            <w:pPr>
              <w:spacing w:after="120"/>
              <w:jc w:val="center"/>
              <w:rPr>
                <w:rFonts w:ascii="Times New Roman" w:hAnsi="Times New Roman"/>
                <w:sz w:val="24"/>
                <w:szCs w:val="24"/>
              </w:rPr>
            </w:pPr>
          </w:p>
        </w:tc>
        <w:tc>
          <w:tcPr>
            <w:tcW w:w="1984"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86.55</w:t>
            </w:r>
          </w:p>
        </w:tc>
      </w:tr>
      <w:tr w:rsidR="00C25303" w:rsidRPr="00373C92" w:rsidTr="00C25303">
        <w:tc>
          <w:tcPr>
            <w:tcW w:w="1571" w:type="dxa"/>
          </w:tcPr>
          <w:p w:rsidR="00C25303" w:rsidRPr="00373C92" w:rsidRDefault="00C25303" w:rsidP="002916CA">
            <w:pPr>
              <w:spacing w:after="120"/>
              <w:jc w:val="both"/>
              <w:rPr>
                <w:rFonts w:ascii="Times New Roman" w:hAnsi="Times New Roman"/>
                <w:b/>
                <w:bCs/>
                <w:sz w:val="24"/>
                <w:szCs w:val="24"/>
              </w:rPr>
            </w:pPr>
            <w:r w:rsidRPr="00373C92">
              <w:rPr>
                <w:rFonts w:ascii="Times New Roman" w:hAnsi="Times New Roman"/>
                <w:b/>
                <w:bCs/>
                <w:sz w:val="24"/>
                <w:szCs w:val="24"/>
              </w:rPr>
              <w:t>ASA</w:t>
            </w:r>
          </w:p>
        </w:tc>
        <w:tc>
          <w:tcPr>
            <w:tcW w:w="1968"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7,428</w:t>
            </w:r>
          </w:p>
        </w:tc>
        <w:tc>
          <w:tcPr>
            <w:tcW w:w="1985"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6,808,233</w:t>
            </w:r>
          </w:p>
        </w:tc>
        <w:tc>
          <w:tcPr>
            <w:tcW w:w="1984"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91.65</w:t>
            </w:r>
          </w:p>
        </w:tc>
      </w:tr>
      <w:tr w:rsidR="00C25303" w:rsidRPr="00373C92" w:rsidTr="00C25303">
        <w:tc>
          <w:tcPr>
            <w:tcW w:w="1571" w:type="dxa"/>
          </w:tcPr>
          <w:p w:rsidR="00C25303" w:rsidRPr="00373C92" w:rsidRDefault="00C25303" w:rsidP="002916CA">
            <w:pPr>
              <w:spacing w:after="120"/>
              <w:jc w:val="both"/>
              <w:rPr>
                <w:rFonts w:ascii="Times New Roman" w:hAnsi="Times New Roman"/>
                <w:b/>
                <w:bCs/>
                <w:sz w:val="24"/>
                <w:szCs w:val="24"/>
              </w:rPr>
            </w:pPr>
            <w:r w:rsidRPr="00373C92">
              <w:rPr>
                <w:rFonts w:ascii="Times New Roman" w:hAnsi="Times New Roman"/>
                <w:b/>
                <w:bCs/>
                <w:sz w:val="24"/>
                <w:szCs w:val="24"/>
              </w:rPr>
              <w:t>Caritas</w:t>
            </w:r>
          </w:p>
        </w:tc>
        <w:tc>
          <w:tcPr>
            <w:tcW w:w="1968"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29,217</w:t>
            </w:r>
          </w:p>
        </w:tc>
        <w:tc>
          <w:tcPr>
            <w:tcW w:w="1985"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18,421</w:t>
            </w:r>
          </w:p>
        </w:tc>
        <w:tc>
          <w:tcPr>
            <w:tcW w:w="1984"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63.05</w:t>
            </w:r>
          </w:p>
        </w:tc>
      </w:tr>
      <w:tr w:rsidR="00C25303" w:rsidRPr="00373C92" w:rsidTr="00C25303">
        <w:tc>
          <w:tcPr>
            <w:tcW w:w="1571" w:type="dxa"/>
          </w:tcPr>
          <w:p w:rsidR="00C25303" w:rsidRPr="00373C92" w:rsidRDefault="00C25303" w:rsidP="002916CA">
            <w:pPr>
              <w:spacing w:after="120"/>
              <w:jc w:val="both"/>
              <w:rPr>
                <w:rFonts w:ascii="Times New Roman" w:hAnsi="Times New Roman"/>
                <w:b/>
                <w:bCs/>
                <w:sz w:val="24"/>
                <w:szCs w:val="24"/>
              </w:rPr>
            </w:pPr>
            <w:r w:rsidRPr="00373C92">
              <w:rPr>
                <w:rFonts w:ascii="Times New Roman" w:hAnsi="Times New Roman"/>
                <w:b/>
                <w:bCs/>
                <w:sz w:val="24"/>
                <w:szCs w:val="24"/>
              </w:rPr>
              <w:t>SHAKTI Foundation</w:t>
            </w:r>
          </w:p>
        </w:tc>
        <w:tc>
          <w:tcPr>
            <w:tcW w:w="1968"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496,049</w:t>
            </w:r>
          </w:p>
        </w:tc>
        <w:tc>
          <w:tcPr>
            <w:tcW w:w="1985"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479,680</w:t>
            </w:r>
          </w:p>
        </w:tc>
        <w:tc>
          <w:tcPr>
            <w:tcW w:w="1984"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96.70</w:t>
            </w:r>
          </w:p>
        </w:tc>
      </w:tr>
      <w:tr w:rsidR="00C25303" w:rsidRPr="00373C92" w:rsidTr="00C25303">
        <w:tc>
          <w:tcPr>
            <w:tcW w:w="1571" w:type="dxa"/>
          </w:tcPr>
          <w:p w:rsidR="00C25303" w:rsidRPr="00373C92" w:rsidRDefault="00C25303" w:rsidP="002916CA">
            <w:pPr>
              <w:spacing w:after="120"/>
              <w:jc w:val="both"/>
              <w:rPr>
                <w:rFonts w:ascii="Times New Roman" w:hAnsi="Times New Roman"/>
                <w:b/>
                <w:bCs/>
                <w:sz w:val="24"/>
                <w:szCs w:val="24"/>
              </w:rPr>
            </w:pPr>
            <w:r w:rsidRPr="00373C92">
              <w:rPr>
                <w:rFonts w:ascii="Times New Roman" w:hAnsi="Times New Roman"/>
                <w:b/>
                <w:bCs/>
                <w:sz w:val="24"/>
                <w:szCs w:val="24"/>
              </w:rPr>
              <w:t>BURO</w:t>
            </w:r>
          </w:p>
        </w:tc>
        <w:tc>
          <w:tcPr>
            <w:tcW w:w="1968"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1,356,572</w:t>
            </w:r>
          </w:p>
        </w:tc>
        <w:tc>
          <w:tcPr>
            <w:tcW w:w="1985"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n.a.</w:t>
            </w:r>
          </w:p>
        </w:tc>
        <w:tc>
          <w:tcPr>
            <w:tcW w:w="1984"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w:t>
            </w:r>
          </w:p>
        </w:tc>
      </w:tr>
      <w:tr w:rsidR="00C25303" w:rsidRPr="00373C92" w:rsidTr="00C25303">
        <w:tc>
          <w:tcPr>
            <w:tcW w:w="1571" w:type="dxa"/>
          </w:tcPr>
          <w:p w:rsidR="00C25303" w:rsidRPr="00373C92" w:rsidRDefault="00C25303" w:rsidP="002916CA">
            <w:pPr>
              <w:spacing w:after="120"/>
              <w:jc w:val="both"/>
              <w:rPr>
                <w:rFonts w:ascii="Times New Roman" w:hAnsi="Times New Roman"/>
                <w:b/>
                <w:bCs/>
                <w:sz w:val="24"/>
                <w:szCs w:val="24"/>
              </w:rPr>
            </w:pPr>
            <w:r w:rsidRPr="00373C92">
              <w:rPr>
                <w:rFonts w:ascii="Times New Roman" w:hAnsi="Times New Roman"/>
                <w:b/>
                <w:bCs/>
                <w:sz w:val="24"/>
                <w:szCs w:val="24"/>
              </w:rPr>
              <w:t>SSS</w:t>
            </w:r>
          </w:p>
        </w:tc>
        <w:tc>
          <w:tcPr>
            <w:tcW w:w="1968"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546,126</w:t>
            </w:r>
          </w:p>
        </w:tc>
        <w:tc>
          <w:tcPr>
            <w:tcW w:w="1985"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537,041</w:t>
            </w:r>
          </w:p>
        </w:tc>
        <w:tc>
          <w:tcPr>
            <w:tcW w:w="1984"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98.34</w:t>
            </w:r>
          </w:p>
        </w:tc>
      </w:tr>
      <w:tr w:rsidR="00C25303" w:rsidRPr="00373C92" w:rsidTr="00C25303">
        <w:tc>
          <w:tcPr>
            <w:tcW w:w="1571" w:type="dxa"/>
          </w:tcPr>
          <w:p w:rsidR="00C25303" w:rsidRPr="00373C92" w:rsidRDefault="00C25303" w:rsidP="002916CA">
            <w:pPr>
              <w:spacing w:after="120"/>
              <w:jc w:val="both"/>
              <w:rPr>
                <w:rFonts w:ascii="Times New Roman" w:hAnsi="Times New Roman"/>
                <w:b/>
                <w:bCs/>
                <w:sz w:val="24"/>
                <w:szCs w:val="24"/>
              </w:rPr>
            </w:pPr>
            <w:r w:rsidRPr="00373C92">
              <w:rPr>
                <w:rFonts w:ascii="Times New Roman" w:hAnsi="Times New Roman"/>
                <w:b/>
                <w:bCs/>
                <w:sz w:val="24"/>
                <w:szCs w:val="24"/>
              </w:rPr>
              <w:t>Grameen Bank</w:t>
            </w:r>
          </w:p>
        </w:tc>
        <w:tc>
          <w:tcPr>
            <w:tcW w:w="1968"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8,853,961</w:t>
            </w:r>
          </w:p>
        </w:tc>
        <w:tc>
          <w:tcPr>
            <w:tcW w:w="1985"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8,548,060</w:t>
            </w:r>
          </w:p>
        </w:tc>
        <w:tc>
          <w:tcPr>
            <w:tcW w:w="1984" w:type="dxa"/>
          </w:tcPr>
          <w:p w:rsidR="00C25303" w:rsidRPr="00373C92" w:rsidRDefault="00C25303" w:rsidP="00C25303">
            <w:pPr>
              <w:spacing w:after="120"/>
              <w:jc w:val="center"/>
              <w:rPr>
                <w:rFonts w:ascii="Times New Roman" w:hAnsi="Times New Roman"/>
                <w:sz w:val="24"/>
                <w:szCs w:val="24"/>
              </w:rPr>
            </w:pPr>
            <w:r w:rsidRPr="00373C92">
              <w:rPr>
                <w:rFonts w:ascii="Times New Roman" w:hAnsi="Times New Roman"/>
                <w:sz w:val="24"/>
                <w:szCs w:val="24"/>
              </w:rPr>
              <w:t>96.55</w:t>
            </w:r>
          </w:p>
        </w:tc>
      </w:tr>
    </w:tbl>
    <w:p w:rsidR="00D154BE" w:rsidRPr="00373C92" w:rsidRDefault="00904A7C" w:rsidP="006D351E">
      <w:pPr>
        <w:spacing w:after="120"/>
        <w:jc w:val="both"/>
        <w:rPr>
          <w:rFonts w:ascii="Times New Roman" w:hAnsi="Times New Roman"/>
          <w:sz w:val="24"/>
          <w:szCs w:val="24"/>
          <w:lang w:val="en-GB"/>
        </w:rPr>
      </w:pPr>
      <w:r w:rsidRPr="00373C92">
        <w:rPr>
          <w:rFonts w:ascii="Times New Roman" w:hAnsi="Times New Roman"/>
          <w:sz w:val="24"/>
          <w:szCs w:val="24"/>
          <w:lang w:val="en-GB"/>
        </w:rPr>
        <w:t>Source: Ministry of Finance</w:t>
      </w:r>
      <w:r w:rsidR="00D154BE" w:rsidRPr="00373C92">
        <w:rPr>
          <w:rFonts w:ascii="Times New Roman" w:hAnsi="Times New Roman"/>
          <w:sz w:val="24"/>
          <w:szCs w:val="24"/>
          <w:lang w:val="en-GB"/>
        </w:rPr>
        <w:t xml:space="preserve">: </w:t>
      </w:r>
      <w:r w:rsidR="00D154BE" w:rsidRPr="00373C92">
        <w:rPr>
          <w:rFonts w:ascii="Times New Roman" w:hAnsi="Times New Roman"/>
          <w:i/>
          <w:iCs/>
          <w:sz w:val="24"/>
          <w:szCs w:val="24"/>
          <w:lang w:val="en-GB"/>
        </w:rPr>
        <w:t>Bangladesh Economic Review, 2015-16</w:t>
      </w:r>
    </w:p>
    <w:p w:rsidR="006D351E" w:rsidRPr="00373C92" w:rsidRDefault="006D351E" w:rsidP="006D351E">
      <w:pPr>
        <w:spacing w:after="120" w:line="240" w:lineRule="auto"/>
        <w:jc w:val="both"/>
        <w:rPr>
          <w:rFonts w:ascii="Times New Roman" w:hAnsi="Times New Roman"/>
          <w:sz w:val="24"/>
          <w:szCs w:val="24"/>
          <w:lang w:val="en-GB"/>
        </w:rPr>
      </w:pPr>
    </w:p>
    <w:p w:rsidR="00503922" w:rsidRPr="00373C92" w:rsidRDefault="00CC2918">
      <w:pPr>
        <w:spacing w:after="160" w:line="259" w:lineRule="auto"/>
        <w:rPr>
          <w:rFonts w:ascii="Times New Roman" w:hAnsi="Times New Roman"/>
          <w:i/>
          <w:iCs/>
          <w:sz w:val="24"/>
          <w:szCs w:val="24"/>
          <w:lang w:val="en-GB"/>
        </w:rPr>
      </w:pPr>
      <w:r w:rsidRPr="00373C92">
        <w:rPr>
          <w:rFonts w:ascii="Times New Roman" w:hAnsi="Times New Roman"/>
          <w:sz w:val="24"/>
          <w:szCs w:val="24"/>
          <w:lang w:val="en-GB"/>
        </w:rPr>
        <w:t xml:space="preserve">Although a good deal of research has been carried out on micro-credit </w:t>
      </w:r>
      <w:r w:rsidR="002C153D" w:rsidRPr="00373C92">
        <w:rPr>
          <w:rFonts w:ascii="Times New Roman" w:hAnsi="Times New Roman"/>
          <w:sz w:val="24"/>
          <w:szCs w:val="24"/>
          <w:lang w:val="en-GB"/>
        </w:rPr>
        <w:t xml:space="preserve">and its impact, especially on poverty, there has not been much focus on the impact of the programmes on employment. </w:t>
      </w:r>
      <w:r w:rsidR="001274B2" w:rsidRPr="00373C92">
        <w:rPr>
          <w:rFonts w:ascii="Times New Roman" w:hAnsi="Times New Roman"/>
          <w:sz w:val="24"/>
          <w:szCs w:val="24"/>
          <w:lang w:val="en-GB"/>
        </w:rPr>
        <w:t xml:space="preserve">Available </w:t>
      </w:r>
      <w:r w:rsidR="002C153D" w:rsidRPr="00373C92">
        <w:rPr>
          <w:rFonts w:ascii="Times New Roman" w:hAnsi="Times New Roman"/>
          <w:sz w:val="24"/>
          <w:szCs w:val="24"/>
          <w:lang w:val="en-GB"/>
        </w:rPr>
        <w:t>research (e.g., Osmani, et al., 2010;</w:t>
      </w:r>
      <w:r w:rsidR="004A56CB" w:rsidRPr="00373C92">
        <w:rPr>
          <w:rFonts w:ascii="Times New Roman" w:hAnsi="Times New Roman"/>
          <w:sz w:val="24"/>
          <w:szCs w:val="24"/>
          <w:lang w:val="en-GB"/>
        </w:rPr>
        <w:t xml:space="preserve"> Osmani, et al., 2015;</w:t>
      </w:r>
      <w:r w:rsidR="002C153D" w:rsidRPr="00373C92">
        <w:rPr>
          <w:rFonts w:ascii="Times New Roman" w:hAnsi="Times New Roman"/>
          <w:sz w:val="24"/>
          <w:szCs w:val="24"/>
          <w:lang w:val="en-GB"/>
        </w:rPr>
        <w:t xml:space="preserve"> Farooki and Badruddoja, 2012) indicates that such credit can help expansion of self-employment in agriculture, and employment in livestock, poultry and non-farm activities. And that happens through both opportunities for new employment and more work-time in existing employment</w:t>
      </w:r>
      <w:r w:rsidR="001A2D15" w:rsidRPr="00373C92">
        <w:rPr>
          <w:rStyle w:val="FootnoteReference"/>
          <w:rFonts w:ascii="Times New Roman" w:hAnsi="Times New Roman"/>
          <w:sz w:val="24"/>
          <w:szCs w:val="24"/>
          <w:lang w:val="en-GB"/>
        </w:rPr>
        <w:footnoteReference w:id="46"/>
      </w:r>
      <w:r w:rsidR="002C153D" w:rsidRPr="00373C92">
        <w:rPr>
          <w:rFonts w:ascii="Times New Roman" w:hAnsi="Times New Roman"/>
          <w:sz w:val="24"/>
          <w:szCs w:val="24"/>
          <w:lang w:val="en-GB"/>
        </w:rPr>
        <w:t xml:space="preserve">. </w:t>
      </w:r>
    </w:p>
    <w:p w:rsidR="00444C8D" w:rsidRPr="00373C92" w:rsidRDefault="00444C8D">
      <w:pPr>
        <w:spacing w:after="160" w:line="259" w:lineRule="auto"/>
        <w:rPr>
          <w:rFonts w:ascii="Times New Roman" w:hAnsi="Times New Roman"/>
          <w:i/>
          <w:iCs/>
          <w:sz w:val="24"/>
          <w:szCs w:val="24"/>
          <w:lang w:val="en-GB"/>
        </w:rPr>
      </w:pPr>
      <w:r w:rsidRPr="00373C92">
        <w:rPr>
          <w:rFonts w:ascii="Times New Roman" w:hAnsi="Times New Roman"/>
          <w:i/>
          <w:iCs/>
          <w:sz w:val="24"/>
          <w:szCs w:val="24"/>
          <w:lang w:val="en-GB"/>
        </w:rPr>
        <w:t xml:space="preserve">Programmes for generating wage employment </w:t>
      </w:r>
    </w:p>
    <w:p w:rsidR="008F4A47" w:rsidRPr="00373C92" w:rsidRDefault="009E0F22">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Bangladesh has a long history of programmes for creating </w:t>
      </w:r>
      <w:r w:rsidR="008C5BDF" w:rsidRPr="00373C92">
        <w:rPr>
          <w:rFonts w:ascii="Times New Roman" w:hAnsi="Times New Roman"/>
          <w:sz w:val="24"/>
          <w:szCs w:val="24"/>
          <w:lang w:val="en-GB"/>
        </w:rPr>
        <w:t xml:space="preserve">wage </w:t>
      </w:r>
      <w:r w:rsidRPr="00373C92">
        <w:rPr>
          <w:rFonts w:ascii="Times New Roman" w:hAnsi="Times New Roman"/>
          <w:sz w:val="24"/>
          <w:szCs w:val="24"/>
          <w:lang w:val="en-GB"/>
        </w:rPr>
        <w:t xml:space="preserve">employment through infrastructure construction in rural areas where the major focus is job creation for the poor, especially during lean seasons of agriculture. Although such programmes are </w:t>
      </w:r>
      <w:r w:rsidR="008C5BDF" w:rsidRPr="00373C92">
        <w:rPr>
          <w:rFonts w:ascii="Times New Roman" w:hAnsi="Times New Roman"/>
          <w:sz w:val="24"/>
          <w:szCs w:val="24"/>
          <w:lang w:val="en-GB"/>
        </w:rPr>
        <w:t xml:space="preserve">primarily </w:t>
      </w:r>
      <w:r w:rsidRPr="00373C92">
        <w:rPr>
          <w:rFonts w:ascii="Times New Roman" w:hAnsi="Times New Roman"/>
          <w:sz w:val="24"/>
          <w:szCs w:val="24"/>
          <w:lang w:val="en-GB"/>
        </w:rPr>
        <w:t xml:space="preserve">regarded as a means of providing safety nets for the poor, they can be linked to the development of rural infrastructure through careful selection, planning and implementation of schemes. </w:t>
      </w:r>
      <w:r w:rsidR="001629DD" w:rsidRPr="00373C92">
        <w:rPr>
          <w:rFonts w:ascii="Times New Roman" w:hAnsi="Times New Roman"/>
          <w:sz w:val="24"/>
          <w:szCs w:val="24"/>
          <w:lang w:val="en-GB"/>
        </w:rPr>
        <w:t>In the early days of the programme, these programmes were fi</w:t>
      </w:r>
      <w:r w:rsidR="008C5BDF" w:rsidRPr="00373C92">
        <w:rPr>
          <w:rFonts w:ascii="Times New Roman" w:hAnsi="Times New Roman"/>
          <w:sz w:val="24"/>
          <w:szCs w:val="24"/>
          <w:lang w:val="en-GB"/>
        </w:rPr>
        <w:t>nanced mainly through food aid</w:t>
      </w:r>
      <w:r w:rsidR="001629DD" w:rsidRPr="00373C92">
        <w:rPr>
          <w:rFonts w:ascii="Times New Roman" w:hAnsi="Times New Roman"/>
          <w:sz w:val="24"/>
          <w:szCs w:val="24"/>
          <w:lang w:val="en-GB"/>
        </w:rPr>
        <w:t xml:space="preserve"> received by the country, and thus they came to be known as food for works (FFW) programme. However, over time the programme evolved and branched out in different directions, including one (viz., Vulnerable Group Developmen</w:t>
      </w:r>
      <w:r w:rsidR="008C5BDF" w:rsidRPr="00373C92">
        <w:rPr>
          <w:rFonts w:ascii="Times New Roman" w:hAnsi="Times New Roman"/>
          <w:sz w:val="24"/>
          <w:szCs w:val="24"/>
          <w:lang w:val="en-GB"/>
        </w:rPr>
        <w:t>t Programme) that is targeted at</w:t>
      </w:r>
      <w:r w:rsidR="001629DD" w:rsidRPr="00373C92">
        <w:rPr>
          <w:rFonts w:ascii="Times New Roman" w:hAnsi="Times New Roman"/>
          <w:sz w:val="24"/>
          <w:szCs w:val="24"/>
          <w:lang w:val="en-GB"/>
        </w:rPr>
        <w:t xml:space="preserve"> poor women</w:t>
      </w:r>
      <w:r w:rsidR="008C5BDF" w:rsidRPr="00373C92">
        <w:rPr>
          <w:rStyle w:val="FootnoteReference"/>
          <w:rFonts w:ascii="Times New Roman" w:hAnsi="Times New Roman"/>
          <w:sz w:val="24"/>
          <w:szCs w:val="24"/>
          <w:lang w:val="en-GB"/>
        </w:rPr>
        <w:footnoteReference w:id="47"/>
      </w:r>
      <w:r w:rsidR="001629DD" w:rsidRPr="00373C92">
        <w:rPr>
          <w:rFonts w:ascii="Times New Roman" w:hAnsi="Times New Roman"/>
          <w:sz w:val="24"/>
          <w:szCs w:val="24"/>
          <w:lang w:val="en-GB"/>
        </w:rPr>
        <w:t xml:space="preserve">. </w:t>
      </w:r>
      <w:r w:rsidR="008F4A47" w:rsidRPr="00373C92">
        <w:rPr>
          <w:rFonts w:ascii="Times New Roman" w:hAnsi="Times New Roman"/>
          <w:sz w:val="24"/>
          <w:szCs w:val="24"/>
          <w:lang w:val="en-GB"/>
        </w:rPr>
        <w:t>The mode of wage payment has also changed considerably, and many of the programmes ar</w:t>
      </w:r>
      <w:r w:rsidR="00904A7C" w:rsidRPr="00373C92">
        <w:rPr>
          <w:rFonts w:ascii="Times New Roman" w:hAnsi="Times New Roman"/>
          <w:sz w:val="24"/>
          <w:szCs w:val="24"/>
          <w:lang w:val="en-GB"/>
        </w:rPr>
        <w:t>e fi</w:t>
      </w:r>
      <w:r w:rsidR="003B6864" w:rsidRPr="00373C92">
        <w:rPr>
          <w:rFonts w:ascii="Times New Roman" w:hAnsi="Times New Roman"/>
          <w:sz w:val="24"/>
          <w:szCs w:val="24"/>
          <w:lang w:val="en-GB"/>
        </w:rPr>
        <w:t>nanced through cash. Table 30</w:t>
      </w:r>
      <w:r w:rsidR="00AB1BAC" w:rsidRPr="00373C92">
        <w:rPr>
          <w:rFonts w:ascii="Times New Roman" w:hAnsi="Times New Roman"/>
          <w:sz w:val="24"/>
          <w:szCs w:val="24"/>
          <w:lang w:val="en-GB"/>
        </w:rPr>
        <w:t xml:space="preserve"> </w:t>
      </w:r>
      <w:r w:rsidR="008C5BDF" w:rsidRPr="00373C92">
        <w:rPr>
          <w:rFonts w:ascii="Times New Roman" w:hAnsi="Times New Roman"/>
          <w:sz w:val="24"/>
          <w:szCs w:val="24"/>
          <w:lang w:val="en-GB"/>
        </w:rPr>
        <w:t>presents some basic data</w:t>
      </w:r>
      <w:r w:rsidR="008F4A47" w:rsidRPr="00373C92">
        <w:rPr>
          <w:rFonts w:ascii="Times New Roman" w:hAnsi="Times New Roman"/>
          <w:sz w:val="24"/>
          <w:szCs w:val="24"/>
          <w:lang w:val="en-GB"/>
        </w:rPr>
        <w:t xml:space="preserve"> on allocations (both in terms of work-months and cash) made for such programmes in recent years. </w:t>
      </w:r>
    </w:p>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b/>
          <w:bCs/>
          <w:sz w:val="24"/>
          <w:szCs w:val="24"/>
          <w:lang w:val="en-GB"/>
        </w:rPr>
        <w:t>Table</w:t>
      </w:r>
      <w:r w:rsidR="003B6864" w:rsidRPr="00373C92">
        <w:rPr>
          <w:rFonts w:ascii="Times New Roman" w:hAnsi="Times New Roman"/>
          <w:b/>
          <w:bCs/>
          <w:sz w:val="24"/>
          <w:szCs w:val="24"/>
          <w:lang w:val="en-GB"/>
        </w:rPr>
        <w:t xml:space="preserve"> 30</w:t>
      </w:r>
      <w:r w:rsidRPr="00373C92">
        <w:rPr>
          <w:rFonts w:ascii="Times New Roman" w:hAnsi="Times New Roman"/>
          <w:b/>
          <w:bCs/>
          <w:sz w:val="24"/>
          <w:szCs w:val="24"/>
          <w:lang w:val="en-GB"/>
        </w:rPr>
        <w:t>: Budgetary Allocations for Employment-Based Social Safety Net Programmes</w:t>
      </w:r>
      <w:r w:rsidRPr="00373C92">
        <w:rPr>
          <w:rFonts w:ascii="Times New Roman" w:hAnsi="Times New Roman"/>
          <w:sz w:val="24"/>
          <w:szCs w:val="24"/>
          <w:lang w:val="en-GB"/>
        </w:rPr>
        <w:t xml:space="preserve"> </w:t>
      </w:r>
      <w:r w:rsidR="001629DD" w:rsidRPr="00373C92">
        <w:rPr>
          <w:rFonts w:ascii="Times New Roman" w:hAnsi="Times New Roman"/>
          <w:sz w:val="24"/>
          <w:szCs w:val="24"/>
          <w:lang w:val="en-GB"/>
        </w:rPr>
        <w:t xml:space="preserve"> </w:t>
      </w:r>
    </w:p>
    <w:tbl>
      <w:tblPr>
        <w:tblStyle w:val="TableGrid"/>
        <w:tblW w:w="0" w:type="auto"/>
        <w:tblLook w:val="04A0" w:firstRow="1" w:lastRow="0" w:firstColumn="1" w:lastColumn="0" w:noHBand="0" w:noVBand="1"/>
      </w:tblPr>
      <w:tblGrid>
        <w:gridCol w:w="2830"/>
        <w:gridCol w:w="1546"/>
        <w:gridCol w:w="14"/>
        <w:gridCol w:w="1559"/>
        <w:gridCol w:w="1559"/>
        <w:gridCol w:w="1508"/>
      </w:tblGrid>
      <w:tr w:rsidR="008F4A47" w:rsidRPr="00373C92" w:rsidTr="00904A7C">
        <w:tc>
          <w:tcPr>
            <w:tcW w:w="2830" w:type="dxa"/>
          </w:tcPr>
          <w:p w:rsidR="008F4A47" w:rsidRPr="00373C92" w:rsidRDefault="008F4A47">
            <w:pPr>
              <w:spacing w:after="160" w:line="259" w:lineRule="auto"/>
              <w:rPr>
                <w:rFonts w:ascii="Times New Roman" w:hAnsi="Times New Roman"/>
                <w:b/>
                <w:bCs/>
                <w:sz w:val="24"/>
                <w:szCs w:val="24"/>
                <w:lang w:val="en-GB"/>
              </w:rPr>
            </w:pPr>
            <w:r w:rsidRPr="00373C92">
              <w:rPr>
                <w:rFonts w:ascii="Times New Roman" w:hAnsi="Times New Roman"/>
                <w:b/>
                <w:bCs/>
                <w:sz w:val="24"/>
                <w:szCs w:val="24"/>
                <w:lang w:val="en-GB"/>
              </w:rPr>
              <w:t>Programmes</w:t>
            </w:r>
          </w:p>
        </w:tc>
        <w:tc>
          <w:tcPr>
            <w:tcW w:w="3119" w:type="dxa"/>
            <w:gridSpan w:val="3"/>
          </w:tcPr>
          <w:p w:rsidR="008F4A47" w:rsidRPr="00373C92" w:rsidRDefault="008F4A47" w:rsidP="008F4A47">
            <w:pPr>
              <w:spacing w:after="160" w:line="259" w:lineRule="auto"/>
              <w:jc w:val="center"/>
              <w:rPr>
                <w:rFonts w:ascii="Times New Roman" w:hAnsi="Times New Roman"/>
                <w:b/>
                <w:bCs/>
                <w:sz w:val="24"/>
                <w:szCs w:val="24"/>
                <w:lang w:val="en-GB"/>
              </w:rPr>
            </w:pPr>
            <w:r w:rsidRPr="00373C92">
              <w:rPr>
                <w:rFonts w:ascii="Times New Roman" w:hAnsi="Times New Roman"/>
                <w:b/>
                <w:bCs/>
                <w:sz w:val="24"/>
                <w:szCs w:val="24"/>
                <w:lang w:val="en-GB"/>
              </w:rPr>
              <w:t>2013-14</w:t>
            </w:r>
          </w:p>
        </w:tc>
        <w:tc>
          <w:tcPr>
            <w:tcW w:w="3067" w:type="dxa"/>
            <w:gridSpan w:val="2"/>
          </w:tcPr>
          <w:p w:rsidR="008F4A47" w:rsidRPr="00373C92" w:rsidRDefault="008F4A47" w:rsidP="008F4A47">
            <w:pPr>
              <w:spacing w:after="160" w:line="259" w:lineRule="auto"/>
              <w:jc w:val="center"/>
              <w:rPr>
                <w:rFonts w:ascii="Times New Roman" w:hAnsi="Times New Roman"/>
                <w:b/>
                <w:bCs/>
                <w:sz w:val="24"/>
                <w:szCs w:val="24"/>
                <w:lang w:val="en-GB"/>
              </w:rPr>
            </w:pPr>
            <w:r w:rsidRPr="00373C92">
              <w:rPr>
                <w:rFonts w:ascii="Times New Roman" w:hAnsi="Times New Roman"/>
                <w:b/>
                <w:bCs/>
                <w:sz w:val="24"/>
                <w:szCs w:val="24"/>
                <w:lang w:val="en-GB"/>
              </w:rPr>
              <w:t>2016-17</w:t>
            </w:r>
          </w:p>
        </w:tc>
      </w:tr>
      <w:tr w:rsidR="00904A7C" w:rsidRPr="00373C92" w:rsidTr="00904A7C">
        <w:tc>
          <w:tcPr>
            <w:tcW w:w="2830" w:type="dxa"/>
          </w:tcPr>
          <w:p w:rsidR="00904A7C" w:rsidRPr="00373C92" w:rsidRDefault="00904A7C">
            <w:pPr>
              <w:spacing w:after="160" w:line="259" w:lineRule="auto"/>
              <w:rPr>
                <w:rFonts w:ascii="Times New Roman" w:hAnsi="Times New Roman"/>
                <w:b/>
                <w:bCs/>
                <w:sz w:val="24"/>
                <w:szCs w:val="24"/>
                <w:lang w:val="en-GB"/>
              </w:rPr>
            </w:pPr>
          </w:p>
        </w:tc>
        <w:tc>
          <w:tcPr>
            <w:tcW w:w="1546" w:type="dxa"/>
          </w:tcPr>
          <w:p w:rsidR="00904A7C" w:rsidRPr="00373C92" w:rsidRDefault="00904A7C">
            <w:pPr>
              <w:spacing w:after="160" w:line="259" w:lineRule="auto"/>
              <w:rPr>
                <w:rFonts w:ascii="Times New Roman" w:hAnsi="Times New Roman"/>
                <w:b/>
                <w:bCs/>
                <w:sz w:val="24"/>
                <w:szCs w:val="24"/>
                <w:lang w:val="en-GB"/>
              </w:rPr>
            </w:pPr>
            <w:r w:rsidRPr="00373C92">
              <w:rPr>
                <w:rFonts w:ascii="Times New Roman" w:hAnsi="Times New Roman"/>
                <w:b/>
                <w:bCs/>
                <w:sz w:val="24"/>
                <w:szCs w:val="24"/>
                <w:lang w:val="en-GB"/>
              </w:rPr>
              <w:t>Man-month (lakh)</w:t>
            </w:r>
          </w:p>
        </w:tc>
        <w:tc>
          <w:tcPr>
            <w:tcW w:w="1573" w:type="dxa"/>
            <w:gridSpan w:val="2"/>
          </w:tcPr>
          <w:p w:rsidR="00904A7C" w:rsidRPr="00373C92" w:rsidRDefault="00904A7C">
            <w:pPr>
              <w:spacing w:after="160" w:line="259" w:lineRule="auto"/>
              <w:rPr>
                <w:rFonts w:ascii="Times New Roman" w:hAnsi="Times New Roman"/>
                <w:b/>
                <w:bCs/>
                <w:sz w:val="24"/>
                <w:szCs w:val="24"/>
                <w:lang w:val="en-GB"/>
              </w:rPr>
            </w:pPr>
            <w:r w:rsidRPr="00373C92">
              <w:rPr>
                <w:rFonts w:ascii="Times New Roman" w:hAnsi="Times New Roman"/>
                <w:b/>
                <w:bCs/>
                <w:sz w:val="24"/>
                <w:szCs w:val="24"/>
                <w:lang w:val="en-GB"/>
              </w:rPr>
              <w:t>Cash (in crore Taka)</w:t>
            </w:r>
          </w:p>
        </w:tc>
        <w:tc>
          <w:tcPr>
            <w:tcW w:w="1559" w:type="dxa"/>
          </w:tcPr>
          <w:p w:rsidR="00904A7C" w:rsidRPr="00373C92" w:rsidRDefault="00904A7C">
            <w:pPr>
              <w:spacing w:after="160" w:line="259" w:lineRule="auto"/>
              <w:rPr>
                <w:rFonts w:ascii="Times New Roman" w:hAnsi="Times New Roman"/>
                <w:b/>
                <w:bCs/>
                <w:sz w:val="24"/>
                <w:szCs w:val="24"/>
                <w:lang w:val="en-GB"/>
              </w:rPr>
            </w:pPr>
            <w:r w:rsidRPr="00373C92">
              <w:rPr>
                <w:rFonts w:ascii="Times New Roman" w:hAnsi="Times New Roman"/>
                <w:b/>
                <w:bCs/>
                <w:sz w:val="24"/>
                <w:szCs w:val="24"/>
                <w:lang w:val="en-GB"/>
              </w:rPr>
              <w:t>Man-month (lakh)</w:t>
            </w:r>
          </w:p>
        </w:tc>
        <w:tc>
          <w:tcPr>
            <w:tcW w:w="1508" w:type="dxa"/>
          </w:tcPr>
          <w:p w:rsidR="00904A7C" w:rsidRPr="00373C92" w:rsidRDefault="00904A7C">
            <w:pPr>
              <w:spacing w:after="160" w:line="259" w:lineRule="auto"/>
              <w:rPr>
                <w:rFonts w:ascii="Times New Roman" w:hAnsi="Times New Roman"/>
                <w:b/>
                <w:bCs/>
                <w:sz w:val="24"/>
                <w:szCs w:val="24"/>
                <w:lang w:val="en-GB"/>
              </w:rPr>
            </w:pPr>
            <w:r w:rsidRPr="00373C92">
              <w:rPr>
                <w:rFonts w:ascii="Times New Roman" w:hAnsi="Times New Roman"/>
                <w:b/>
                <w:bCs/>
                <w:sz w:val="24"/>
                <w:szCs w:val="24"/>
                <w:lang w:val="en-GB"/>
              </w:rPr>
              <w:t>Cash (in crore Taka)</w:t>
            </w:r>
          </w:p>
        </w:tc>
      </w:tr>
      <w:tr w:rsidR="008F4A47" w:rsidRPr="00373C92" w:rsidTr="00904A7C">
        <w:tc>
          <w:tcPr>
            <w:tcW w:w="2830" w:type="dxa"/>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VGD</w:t>
            </w:r>
          </w:p>
        </w:tc>
        <w:tc>
          <w:tcPr>
            <w:tcW w:w="1560" w:type="dxa"/>
            <w:gridSpan w:val="2"/>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91.33</w:t>
            </w:r>
          </w:p>
        </w:tc>
        <w:tc>
          <w:tcPr>
            <w:tcW w:w="1559" w:type="dxa"/>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836.77</w:t>
            </w:r>
          </w:p>
        </w:tc>
        <w:tc>
          <w:tcPr>
            <w:tcW w:w="1559"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120</w:t>
            </w:r>
          </w:p>
        </w:tc>
        <w:tc>
          <w:tcPr>
            <w:tcW w:w="1508"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1,191.85</w:t>
            </w:r>
          </w:p>
        </w:tc>
      </w:tr>
      <w:tr w:rsidR="008F4A47" w:rsidRPr="00373C92" w:rsidTr="00904A7C">
        <w:tc>
          <w:tcPr>
            <w:tcW w:w="2830" w:type="dxa"/>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Test Relief</w:t>
            </w:r>
          </w:p>
        </w:tc>
        <w:tc>
          <w:tcPr>
            <w:tcW w:w="1560" w:type="dxa"/>
            <w:gridSpan w:val="2"/>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18.75</w:t>
            </w:r>
          </w:p>
        </w:tc>
        <w:tc>
          <w:tcPr>
            <w:tcW w:w="1559" w:type="dxa"/>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1,282.35</w:t>
            </w:r>
          </w:p>
        </w:tc>
        <w:tc>
          <w:tcPr>
            <w:tcW w:w="1559"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0</w:t>
            </w:r>
          </w:p>
        </w:tc>
        <w:tc>
          <w:tcPr>
            <w:tcW w:w="1508"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0</w:t>
            </w:r>
          </w:p>
        </w:tc>
      </w:tr>
      <w:tr w:rsidR="008F4A47" w:rsidRPr="00373C92" w:rsidTr="00904A7C">
        <w:tc>
          <w:tcPr>
            <w:tcW w:w="2830" w:type="dxa"/>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Food for Work</w:t>
            </w:r>
          </w:p>
        </w:tc>
        <w:tc>
          <w:tcPr>
            <w:tcW w:w="1560" w:type="dxa"/>
            <w:gridSpan w:val="2"/>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10.08</w:t>
            </w:r>
          </w:p>
        </w:tc>
        <w:tc>
          <w:tcPr>
            <w:tcW w:w="1559"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615.19</w:t>
            </w:r>
          </w:p>
        </w:tc>
        <w:tc>
          <w:tcPr>
            <w:tcW w:w="1559"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0</w:t>
            </w:r>
          </w:p>
        </w:tc>
        <w:tc>
          <w:tcPr>
            <w:tcW w:w="1508"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0</w:t>
            </w:r>
          </w:p>
        </w:tc>
      </w:tr>
      <w:tr w:rsidR="008F4A47" w:rsidRPr="00373C92" w:rsidTr="00904A7C">
        <w:tc>
          <w:tcPr>
            <w:tcW w:w="2830" w:type="dxa"/>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Cash for Work</w:t>
            </w:r>
          </w:p>
        </w:tc>
        <w:tc>
          <w:tcPr>
            <w:tcW w:w="1560" w:type="dxa"/>
            <w:gridSpan w:val="2"/>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8.67</w:t>
            </w:r>
          </w:p>
        </w:tc>
        <w:tc>
          <w:tcPr>
            <w:tcW w:w="1559"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428.63</w:t>
            </w:r>
          </w:p>
        </w:tc>
        <w:tc>
          <w:tcPr>
            <w:tcW w:w="1559"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19.21</w:t>
            </w:r>
          </w:p>
        </w:tc>
        <w:tc>
          <w:tcPr>
            <w:tcW w:w="1508"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1,435.47</w:t>
            </w:r>
          </w:p>
        </w:tc>
      </w:tr>
      <w:tr w:rsidR="008F4A47" w:rsidRPr="00373C92" w:rsidTr="00904A7C">
        <w:tc>
          <w:tcPr>
            <w:tcW w:w="2830" w:type="dxa"/>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Employment Generation Programme for the Poor</w:t>
            </w:r>
          </w:p>
        </w:tc>
        <w:tc>
          <w:tcPr>
            <w:tcW w:w="1560" w:type="dxa"/>
            <w:gridSpan w:val="2"/>
          </w:tcPr>
          <w:p w:rsidR="008F4A47" w:rsidRPr="00373C92" w:rsidRDefault="008F4A47">
            <w:pPr>
              <w:spacing w:after="160" w:line="259" w:lineRule="auto"/>
              <w:rPr>
                <w:rFonts w:ascii="Times New Roman" w:hAnsi="Times New Roman"/>
                <w:sz w:val="24"/>
                <w:szCs w:val="24"/>
                <w:lang w:val="en-GB"/>
              </w:rPr>
            </w:pPr>
            <w:r w:rsidRPr="00373C92">
              <w:rPr>
                <w:rFonts w:ascii="Times New Roman" w:hAnsi="Times New Roman"/>
                <w:sz w:val="24"/>
                <w:szCs w:val="24"/>
                <w:lang w:val="en-GB"/>
              </w:rPr>
              <w:t>7.72</w:t>
            </w:r>
          </w:p>
        </w:tc>
        <w:tc>
          <w:tcPr>
            <w:tcW w:w="1559"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1,400</w:t>
            </w:r>
          </w:p>
        </w:tc>
        <w:tc>
          <w:tcPr>
            <w:tcW w:w="1559"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8.27</w:t>
            </w:r>
          </w:p>
        </w:tc>
        <w:tc>
          <w:tcPr>
            <w:tcW w:w="1508" w:type="dxa"/>
          </w:tcPr>
          <w:p w:rsidR="008F4A47"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1,650.00</w:t>
            </w:r>
          </w:p>
        </w:tc>
      </w:tr>
    </w:tbl>
    <w:p w:rsidR="008C5BDF" w:rsidRPr="00373C92" w:rsidRDefault="0040444B">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Source: Same as </w:t>
      </w:r>
      <w:r w:rsidR="00675B87" w:rsidRPr="00373C92">
        <w:rPr>
          <w:rFonts w:ascii="Times New Roman" w:hAnsi="Times New Roman"/>
          <w:sz w:val="24"/>
          <w:szCs w:val="24"/>
          <w:lang w:val="en-GB"/>
        </w:rPr>
        <w:t>for Table 29</w:t>
      </w:r>
      <w:r w:rsidRPr="00373C92">
        <w:rPr>
          <w:rFonts w:ascii="Times New Roman" w:hAnsi="Times New Roman"/>
          <w:sz w:val="24"/>
          <w:szCs w:val="24"/>
          <w:lang w:val="en-GB"/>
        </w:rPr>
        <w:t xml:space="preserve">. </w:t>
      </w:r>
    </w:p>
    <w:p w:rsidR="008C5BDF" w:rsidRPr="00373C92" w:rsidRDefault="008C5BDF">
      <w:pPr>
        <w:spacing w:after="160" w:line="259" w:lineRule="auto"/>
        <w:rPr>
          <w:rFonts w:ascii="Times New Roman" w:hAnsi="Times New Roman"/>
          <w:sz w:val="24"/>
          <w:szCs w:val="24"/>
          <w:lang w:val="en-GB"/>
        </w:rPr>
      </w:pPr>
    </w:p>
    <w:p w:rsidR="001B507C" w:rsidRPr="00373C92" w:rsidRDefault="008C5BDF">
      <w:pPr>
        <w:spacing w:after="160" w:line="259" w:lineRule="auto"/>
        <w:rPr>
          <w:rFonts w:ascii="Times New Roman" w:hAnsi="Times New Roman"/>
          <w:sz w:val="24"/>
          <w:szCs w:val="24"/>
          <w:lang w:val="en-GB"/>
        </w:rPr>
      </w:pPr>
      <w:r w:rsidRPr="00373C92">
        <w:rPr>
          <w:rFonts w:ascii="Times New Roman" w:hAnsi="Times New Roman"/>
          <w:sz w:val="24"/>
          <w:szCs w:val="24"/>
          <w:lang w:val="en-GB"/>
        </w:rPr>
        <w:t>It can be seen from the above table that instead of food based “Test relief” and FFW programmes, employment programmes now are based on cash allocations. A couple of points may be noted about the coverage of employment p</w:t>
      </w:r>
      <w:r w:rsidR="00555BFC" w:rsidRPr="00373C92">
        <w:rPr>
          <w:rFonts w:ascii="Times New Roman" w:hAnsi="Times New Roman"/>
          <w:sz w:val="24"/>
          <w:szCs w:val="24"/>
          <w:lang w:val="en-GB"/>
        </w:rPr>
        <w:t>rogrammes. The f</w:t>
      </w:r>
      <w:r w:rsidRPr="00373C92">
        <w:rPr>
          <w:rFonts w:ascii="Times New Roman" w:hAnsi="Times New Roman"/>
          <w:sz w:val="24"/>
          <w:szCs w:val="24"/>
          <w:lang w:val="en-GB"/>
        </w:rPr>
        <w:t>irst</w:t>
      </w:r>
      <w:r w:rsidR="00555BFC" w:rsidRPr="00373C92">
        <w:rPr>
          <w:rFonts w:ascii="Times New Roman" w:hAnsi="Times New Roman"/>
          <w:sz w:val="24"/>
          <w:szCs w:val="24"/>
          <w:lang w:val="en-GB"/>
        </w:rPr>
        <w:t xml:space="preserve"> point is about quantity. F</w:t>
      </w:r>
      <w:r w:rsidRPr="00373C92">
        <w:rPr>
          <w:rFonts w:ascii="Times New Roman" w:hAnsi="Times New Roman"/>
          <w:sz w:val="24"/>
          <w:szCs w:val="24"/>
          <w:lang w:val="en-GB"/>
        </w:rPr>
        <w:t xml:space="preserve">or 2016-17, the allocation under the Employment Generation Programme for the Poor was for 8.27 lakh man-months. On the other hand, the website of the Ministry of Food and Disaster Relief shows that in 2016-17, this programme covered 914,870 persons. </w:t>
      </w:r>
      <w:r w:rsidR="00F66A38" w:rsidRPr="00373C92">
        <w:rPr>
          <w:rFonts w:ascii="Times New Roman" w:hAnsi="Times New Roman"/>
          <w:sz w:val="24"/>
          <w:szCs w:val="24"/>
          <w:lang w:val="en-GB"/>
        </w:rPr>
        <w:t>From</w:t>
      </w:r>
      <w:r w:rsidRPr="00373C92">
        <w:rPr>
          <w:rFonts w:ascii="Times New Roman" w:hAnsi="Times New Roman"/>
          <w:sz w:val="24"/>
          <w:szCs w:val="24"/>
          <w:lang w:val="en-GB"/>
        </w:rPr>
        <w:t xml:space="preserve"> these two figures, it would appear that </w:t>
      </w:r>
      <w:r w:rsidR="00F66A38" w:rsidRPr="00373C92">
        <w:rPr>
          <w:rFonts w:ascii="Times New Roman" w:hAnsi="Times New Roman"/>
          <w:sz w:val="24"/>
          <w:szCs w:val="24"/>
          <w:lang w:val="en-GB"/>
        </w:rPr>
        <w:t>the</w:t>
      </w:r>
      <w:r w:rsidRPr="00373C92">
        <w:rPr>
          <w:rFonts w:ascii="Times New Roman" w:hAnsi="Times New Roman"/>
          <w:sz w:val="24"/>
          <w:szCs w:val="24"/>
          <w:lang w:val="en-GB"/>
        </w:rPr>
        <w:t xml:space="preserve"> programme </w:t>
      </w:r>
      <w:r w:rsidR="00F66A38" w:rsidRPr="00373C92">
        <w:rPr>
          <w:rFonts w:ascii="Times New Roman" w:hAnsi="Times New Roman"/>
          <w:sz w:val="24"/>
          <w:szCs w:val="24"/>
          <w:lang w:val="en-GB"/>
        </w:rPr>
        <w:t xml:space="preserve">provided about a month’s work to each of its beneficiaries during that year. </w:t>
      </w:r>
    </w:p>
    <w:p w:rsidR="000801AE" w:rsidRPr="00373C92" w:rsidRDefault="00555BFC">
      <w:pPr>
        <w:spacing w:after="160" w:line="259" w:lineRule="auto"/>
        <w:rPr>
          <w:rFonts w:ascii="Times New Roman" w:hAnsi="Times New Roman"/>
          <w:sz w:val="24"/>
          <w:szCs w:val="24"/>
          <w:lang w:val="en-GB"/>
        </w:rPr>
      </w:pPr>
      <w:r w:rsidRPr="00373C92">
        <w:rPr>
          <w:rFonts w:ascii="Times New Roman" w:hAnsi="Times New Roman"/>
          <w:sz w:val="24"/>
          <w:szCs w:val="24"/>
          <w:lang w:val="en-GB"/>
        </w:rPr>
        <w:t>The s</w:t>
      </w:r>
      <w:r w:rsidR="001B507C" w:rsidRPr="00373C92">
        <w:rPr>
          <w:rFonts w:ascii="Times New Roman" w:hAnsi="Times New Roman"/>
          <w:sz w:val="24"/>
          <w:szCs w:val="24"/>
          <w:lang w:val="en-GB"/>
        </w:rPr>
        <w:t>econd</w:t>
      </w:r>
      <w:r w:rsidRPr="00373C92">
        <w:rPr>
          <w:rFonts w:ascii="Times New Roman" w:hAnsi="Times New Roman"/>
          <w:sz w:val="24"/>
          <w:szCs w:val="24"/>
          <w:lang w:val="en-GB"/>
        </w:rPr>
        <w:t xml:space="preserve"> point is about the change that has taken place over time. A</w:t>
      </w:r>
      <w:r w:rsidR="001B507C" w:rsidRPr="00373C92">
        <w:rPr>
          <w:rFonts w:ascii="Times New Roman" w:hAnsi="Times New Roman"/>
          <w:sz w:val="24"/>
          <w:szCs w:val="24"/>
          <w:lang w:val="en-GB"/>
        </w:rPr>
        <w:t>ccording to data provided by the Ministry of Food and Disaster Relief (and reported in Islam, et al., 2011), TR and FFW created employment to the tune of 66.67 million and 62.50 million man-days respectively in 2009-10</w:t>
      </w:r>
      <w:r w:rsidR="00E375A8" w:rsidRPr="00373C92">
        <w:rPr>
          <w:rFonts w:ascii="Times New Roman" w:hAnsi="Times New Roman"/>
          <w:sz w:val="24"/>
          <w:szCs w:val="24"/>
          <w:lang w:val="en-GB"/>
        </w:rPr>
        <w:t xml:space="preserve"> – thus giving a total of 129.17 million man-days</w:t>
      </w:r>
      <w:r w:rsidR="001B507C" w:rsidRPr="00373C92">
        <w:rPr>
          <w:rFonts w:ascii="Times New Roman" w:hAnsi="Times New Roman"/>
          <w:sz w:val="24"/>
          <w:szCs w:val="24"/>
          <w:lang w:val="en-GB"/>
        </w:rPr>
        <w:t xml:space="preserve">. </w:t>
      </w:r>
      <w:r w:rsidR="00E375A8" w:rsidRPr="00373C92">
        <w:rPr>
          <w:rFonts w:ascii="Times New Roman" w:hAnsi="Times New Roman"/>
          <w:sz w:val="24"/>
          <w:szCs w:val="24"/>
          <w:lang w:val="en-GB"/>
        </w:rPr>
        <w:t xml:space="preserve">On the other hand, </w:t>
      </w:r>
      <w:r w:rsidR="001B507C" w:rsidRPr="00373C92">
        <w:rPr>
          <w:rFonts w:ascii="Times New Roman" w:hAnsi="Times New Roman"/>
          <w:sz w:val="24"/>
          <w:szCs w:val="24"/>
          <w:lang w:val="en-GB"/>
        </w:rPr>
        <w:t xml:space="preserve">Table </w:t>
      </w:r>
      <w:r w:rsidR="003B6864" w:rsidRPr="00373C92">
        <w:rPr>
          <w:rFonts w:ascii="Times New Roman" w:hAnsi="Times New Roman"/>
          <w:sz w:val="24"/>
          <w:szCs w:val="24"/>
          <w:lang w:val="en-GB"/>
        </w:rPr>
        <w:t>30</w:t>
      </w:r>
      <w:r w:rsidR="001B507C" w:rsidRPr="00373C92">
        <w:rPr>
          <w:rFonts w:ascii="Times New Roman" w:hAnsi="Times New Roman"/>
          <w:sz w:val="24"/>
          <w:szCs w:val="24"/>
          <w:lang w:val="en-GB"/>
        </w:rPr>
        <w:t xml:space="preserve"> shows that total allocation for three employment programmes, viz., FFW, WFM and EGPP in 2016-17 amount</w:t>
      </w:r>
      <w:r w:rsidRPr="00373C92">
        <w:rPr>
          <w:rFonts w:ascii="Times New Roman" w:hAnsi="Times New Roman"/>
          <w:sz w:val="24"/>
          <w:szCs w:val="24"/>
          <w:lang w:val="en-GB"/>
        </w:rPr>
        <w:t>s</w:t>
      </w:r>
      <w:r w:rsidR="001B507C" w:rsidRPr="00373C92">
        <w:rPr>
          <w:rFonts w:ascii="Times New Roman" w:hAnsi="Times New Roman"/>
          <w:sz w:val="24"/>
          <w:szCs w:val="24"/>
          <w:lang w:val="en-GB"/>
        </w:rPr>
        <w:t xml:space="preserve"> to 27.48</w:t>
      </w:r>
      <w:r w:rsidRPr="00373C92">
        <w:rPr>
          <w:rFonts w:ascii="Times New Roman" w:hAnsi="Times New Roman"/>
          <w:sz w:val="24"/>
          <w:szCs w:val="24"/>
          <w:lang w:val="en-GB"/>
        </w:rPr>
        <w:t xml:space="preserve"> lakh work-months</w:t>
      </w:r>
      <w:r w:rsidR="001B507C" w:rsidRPr="00373C92">
        <w:rPr>
          <w:rFonts w:ascii="Times New Roman" w:hAnsi="Times New Roman"/>
          <w:sz w:val="24"/>
          <w:szCs w:val="24"/>
          <w:lang w:val="en-GB"/>
        </w:rPr>
        <w:t xml:space="preserve">. Assuming 25 work-days per month, the latter works out to a total of 68.7 million man-days. </w:t>
      </w:r>
      <w:r w:rsidR="00E375A8" w:rsidRPr="00373C92">
        <w:rPr>
          <w:rFonts w:ascii="Times New Roman" w:hAnsi="Times New Roman"/>
          <w:sz w:val="24"/>
          <w:szCs w:val="24"/>
          <w:lang w:val="en-GB"/>
        </w:rPr>
        <w:t xml:space="preserve">It would thus appear that </w:t>
      </w:r>
      <w:r w:rsidRPr="00373C92">
        <w:rPr>
          <w:rFonts w:ascii="Times New Roman" w:hAnsi="Times New Roman"/>
          <w:sz w:val="24"/>
          <w:szCs w:val="24"/>
          <w:lang w:val="en-GB"/>
        </w:rPr>
        <w:t xml:space="preserve">the quantity of </w:t>
      </w:r>
      <w:r w:rsidR="00E375A8" w:rsidRPr="00373C92">
        <w:rPr>
          <w:rFonts w:ascii="Times New Roman" w:hAnsi="Times New Roman"/>
          <w:sz w:val="24"/>
          <w:szCs w:val="24"/>
          <w:lang w:val="en-GB"/>
        </w:rPr>
        <w:t xml:space="preserve">employment </w:t>
      </w:r>
      <w:r w:rsidRPr="00373C92">
        <w:rPr>
          <w:rFonts w:ascii="Times New Roman" w:hAnsi="Times New Roman"/>
          <w:sz w:val="24"/>
          <w:szCs w:val="24"/>
          <w:lang w:val="en-GB"/>
        </w:rPr>
        <w:t>generated under the employment programmes has declined over time. It is difficult to say whether this is due to a deliberate policy of the government to de-emphasize the importance of such programmes. It is also possible that given the decline in the incidence of poverty in the country, the need for wage employment of the type created by these programmes has declined. However, in the absence of any clear statement by the gove</w:t>
      </w:r>
      <w:r w:rsidR="00C729B7" w:rsidRPr="00373C92">
        <w:rPr>
          <w:rFonts w:ascii="Times New Roman" w:hAnsi="Times New Roman"/>
          <w:sz w:val="24"/>
          <w:szCs w:val="24"/>
          <w:lang w:val="en-GB"/>
        </w:rPr>
        <w:t>rnment on this issue, it is not possible to answer this</w:t>
      </w:r>
      <w:r w:rsidRPr="00373C92">
        <w:rPr>
          <w:rFonts w:ascii="Times New Roman" w:hAnsi="Times New Roman"/>
          <w:sz w:val="24"/>
          <w:szCs w:val="24"/>
          <w:lang w:val="en-GB"/>
        </w:rPr>
        <w:t xml:space="preserve"> question. </w:t>
      </w:r>
    </w:p>
    <w:p w:rsidR="00845A16" w:rsidRPr="00373C92" w:rsidRDefault="00845A16" w:rsidP="00845A16">
      <w:pPr>
        <w:spacing w:after="120" w:line="360" w:lineRule="auto"/>
        <w:jc w:val="both"/>
        <w:rPr>
          <w:rFonts w:ascii="Times New Roman" w:hAnsi="Times New Roman"/>
          <w:i/>
          <w:iCs/>
          <w:sz w:val="24"/>
          <w:szCs w:val="24"/>
          <w:lang w:val="en-GB"/>
        </w:rPr>
      </w:pPr>
      <w:r w:rsidRPr="00373C92">
        <w:rPr>
          <w:rFonts w:ascii="Times New Roman" w:hAnsi="Times New Roman"/>
          <w:i/>
          <w:iCs/>
          <w:sz w:val="24"/>
          <w:szCs w:val="24"/>
          <w:lang w:val="en-GB"/>
        </w:rPr>
        <w:t>Ekti Bari Ekti Khamar (One House, One Farm)</w:t>
      </w:r>
    </w:p>
    <w:p w:rsidR="008F2BC5" w:rsidRPr="00373C92" w:rsidRDefault="00845A16" w:rsidP="00845A16">
      <w:pPr>
        <w:spacing w:after="120"/>
        <w:rPr>
          <w:rFonts w:ascii="Times New Roman" w:hAnsi="Times New Roman"/>
          <w:sz w:val="24"/>
          <w:szCs w:val="24"/>
          <w:lang w:val="en-GB"/>
        </w:rPr>
      </w:pPr>
      <w:r w:rsidRPr="00373C92">
        <w:rPr>
          <w:rFonts w:ascii="Times New Roman" w:hAnsi="Times New Roman"/>
          <w:sz w:val="24"/>
          <w:szCs w:val="24"/>
          <w:lang w:val="en-GB"/>
        </w:rPr>
        <w:t>This programme is being implemented by the Rural Development and Cooperative Division</w:t>
      </w:r>
      <w:r w:rsidR="008F2BC5" w:rsidRPr="00373C92">
        <w:rPr>
          <w:rFonts w:ascii="Times New Roman" w:hAnsi="Times New Roman"/>
          <w:sz w:val="24"/>
          <w:szCs w:val="24"/>
          <w:lang w:val="en-GB"/>
        </w:rPr>
        <w:t xml:space="preserve"> of the government. It works through a village development association formed in one village in each of the wards of 4,503 unions in all 64 districts and 485 upazillas of Bangladesh. U</w:t>
      </w:r>
      <w:r w:rsidRPr="00373C92">
        <w:rPr>
          <w:rFonts w:ascii="Times New Roman" w:hAnsi="Times New Roman"/>
          <w:sz w:val="24"/>
          <w:szCs w:val="24"/>
          <w:lang w:val="en-GB"/>
        </w:rPr>
        <w:t xml:space="preserve">p to </w:t>
      </w:r>
      <w:r w:rsidR="008F2BC5" w:rsidRPr="00373C92">
        <w:rPr>
          <w:rFonts w:ascii="Times New Roman" w:hAnsi="Times New Roman"/>
          <w:sz w:val="24"/>
          <w:szCs w:val="24"/>
          <w:lang w:val="en-GB"/>
        </w:rPr>
        <w:t xml:space="preserve">2015, 2.4 million households have been covered by the project. </w:t>
      </w:r>
      <w:r w:rsidRPr="00373C92">
        <w:rPr>
          <w:rFonts w:ascii="Times New Roman" w:hAnsi="Times New Roman"/>
          <w:sz w:val="24"/>
          <w:szCs w:val="24"/>
          <w:lang w:val="en-GB"/>
        </w:rPr>
        <w:t xml:space="preserve">Major objectives of the project are to convert every house of the targeted villages into an effective farm, establish 5 demonstration farms with credit facilities and ensure maximum utilization of rural assets including non-resident land owners’ land. </w:t>
      </w:r>
      <w:r w:rsidR="008F2BC5" w:rsidRPr="00373C92">
        <w:rPr>
          <w:rFonts w:ascii="Times New Roman" w:hAnsi="Times New Roman"/>
          <w:sz w:val="24"/>
          <w:szCs w:val="24"/>
          <w:lang w:val="en-GB"/>
        </w:rPr>
        <w:t>The project also supplies</w:t>
      </w:r>
      <w:r w:rsidRPr="00373C92">
        <w:rPr>
          <w:rFonts w:ascii="Times New Roman" w:hAnsi="Times New Roman"/>
          <w:sz w:val="24"/>
          <w:szCs w:val="24"/>
          <w:lang w:val="en-GB"/>
        </w:rPr>
        <w:t xml:space="preserve"> cows, poultry, tin for houses, tree plants and seeds of various vegetables according to the need of the people and </w:t>
      </w:r>
      <w:r w:rsidR="008F2BC5" w:rsidRPr="00373C92">
        <w:rPr>
          <w:rFonts w:ascii="Times New Roman" w:hAnsi="Times New Roman"/>
          <w:sz w:val="24"/>
          <w:szCs w:val="24"/>
          <w:lang w:val="en-GB"/>
        </w:rPr>
        <w:t xml:space="preserve">works towards </w:t>
      </w:r>
      <w:r w:rsidRPr="00373C92">
        <w:rPr>
          <w:rFonts w:ascii="Times New Roman" w:hAnsi="Times New Roman"/>
          <w:sz w:val="24"/>
          <w:szCs w:val="24"/>
          <w:lang w:val="en-GB"/>
        </w:rPr>
        <w:t>establish</w:t>
      </w:r>
      <w:r w:rsidR="008F2BC5" w:rsidRPr="00373C92">
        <w:rPr>
          <w:rFonts w:ascii="Times New Roman" w:hAnsi="Times New Roman"/>
          <w:sz w:val="24"/>
          <w:szCs w:val="24"/>
          <w:lang w:val="en-GB"/>
        </w:rPr>
        <w:t>ing</w:t>
      </w:r>
      <w:r w:rsidRPr="00373C92">
        <w:rPr>
          <w:rFonts w:ascii="Times New Roman" w:hAnsi="Times New Roman"/>
          <w:sz w:val="24"/>
          <w:szCs w:val="24"/>
          <w:lang w:val="en-GB"/>
        </w:rPr>
        <w:t xml:space="preserve"> families as the main centre of economic activities through village organizations. </w:t>
      </w:r>
    </w:p>
    <w:p w:rsidR="00845A16" w:rsidRPr="00373C92" w:rsidRDefault="00845A16" w:rsidP="00845A16">
      <w:pPr>
        <w:spacing w:after="120"/>
        <w:rPr>
          <w:rFonts w:ascii="Times New Roman" w:hAnsi="Times New Roman"/>
          <w:sz w:val="24"/>
          <w:szCs w:val="24"/>
          <w:lang w:val="en-GB"/>
        </w:rPr>
      </w:pPr>
      <w:r w:rsidRPr="00373C92">
        <w:rPr>
          <w:rFonts w:ascii="Times New Roman" w:hAnsi="Times New Roman"/>
          <w:sz w:val="24"/>
          <w:szCs w:val="24"/>
          <w:lang w:val="en-GB"/>
        </w:rPr>
        <w:t>For the capital formation of the r</w:t>
      </w:r>
      <w:r w:rsidR="008F2BC5" w:rsidRPr="00373C92">
        <w:rPr>
          <w:rFonts w:ascii="Times New Roman" w:hAnsi="Times New Roman"/>
          <w:sz w:val="24"/>
          <w:szCs w:val="24"/>
          <w:lang w:val="en-GB"/>
        </w:rPr>
        <w:t>ural poor people, the project</w:t>
      </w:r>
      <w:r w:rsidRPr="00373C92">
        <w:rPr>
          <w:rFonts w:ascii="Times New Roman" w:hAnsi="Times New Roman"/>
          <w:sz w:val="24"/>
          <w:szCs w:val="24"/>
          <w:lang w:val="en-GB"/>
        </w:rPr>
        <w:t xml:space="preserve"> has initiated micro-savings programme and is encouraging the poor by providing </w:t>
      </w:r>
      <w:r w:rsidR="008F2BC5" w:rsidRPr="00373C92">
        <w:rPr>
          <w:rFonts w:ascii="Times New Roman" w:hAnsi="Times New Roman"/>
          <w:sz w:val="24"/>
          <w:szCs w:val="24"/>
          <w:lang w:val="en-GB"/>
        </w:rPr>
        <w:t xml:space="preserve">a matching </w:t>
      </w:r>
      <w:r w:rsidRPr="00373C92">
        <w:rPr>
          <w:rFonts w:ascii="Times New Roman" w:hAnsi="Times New Roman"/>
          <w:sz w:val="24"/>
          <w:szCs w:val="24"/>
          <w:lang w:val="en-GB"/>
        </w:rPr>
        <w:t>bonus equal to the amount deposited. Over and above, the project is providing revolving funds for income generating activities of the beneficiaries. Under this project, there are other ongoing initiatives like food processing and marketing and utilization of lands of non-resident land owners. The assets and incentive funds are generating employment for labour force, especially the female labour force in these families.</w:t>
      </w:r>
    </w:p>
    <w:p w:rsidR="000801AE" w:rsidRPr="00373C92" w:rsidRDefault="000801AE">
      <w:pPr>
        <w:spacing w:after="160" w:line="259" w:lineRule="auto"/>
        <w:rPr>
          <w:rFonts w:ascii="Times New Roman" w:hAnsi="Times New Roman"/>
          <w:i/>
          <w:iCs/>
          <w:sz w:val="24"/>
          <w:szCs w:val="24"/>
          <w:lang w:val="en-GB"/>
        </w:rPr>
      </w:pPr>
      <w:r w:rsidRPr="00373C92">
        <w:rPr>
          <w:rFonts w:ascii="Times New Roman" w:hAnsi="Times New Roman"/>
          <w:i/>
          <w:iCs/>
          <w:sz w:val="24"/>
          <w:szCs w:val="24"/>
          <w:lang w:val="en-GB"/>
        </w:rPr>
        <w:t>National Labour Policy 2012</w:t>
      </w:r>
    </w:p>
    <w:p w:rsidR="00856F1D" w:rsidRPr="00373C92" w:rsidRDefault="00856F1D">
      <w:pPr>
        <w:spacing w:after="160" w:line="259" w:lineRule="auto"/>
        <w:rPr>
          <w:rFonts w:ascii="Times New Roman" w:hAnsi="Times New Roman"/>
          <w:sz w:val="24"/>
          <w:szCs w:val="24"/>
          <w:lang w:val="en-GB"/>
        </w:rPr>
      </w:pPr>
      <w:r w:rsidRPr="00373C92">
        <w:rPr>
          <w:rFonts w:ascii="Times New Roman" w:hAnsi="Times New Roman"/>
          <w:sz w:val="24"/>
          <w:szCs w:val="24"/>
          <w:lang w:val="en-GB"/>
        </w:rPr>
        <w:t>This is a policy that was adopted by the government through an official gazette notification (dated 28 May 2012). From the stated goal, it is not clear whether the goal of the policy is to promote employment or to improve conditions in places of work and ensure rights of workers (or both)</w:t>
      </w:r>
      <w:r w:rsidRPr="00373C92">
        <w:rPr>
          <w:rStyle w:val="FootnoteReference"/>
          <w:rFonts w:ascii="Times New Roman" w:hAnsi="Times New Roman"/>
          <w:sz w:val="24"/>
          <w:szCs w:val="24"/>
          <w:lang w:val="en-GB"/>
        </w:rPr>
        <w:footnoteReference w:id="48"/>
      </w:r>
      <w:r w:rsidRPr="00373C92">
        <w:rPr>
          <w:rFonts w:ascii="Times New Roman" w:hAnsi="Times New Roman"/>
          <w:sz w:val="24"/>
          <w:szCs w:val="24"/>
          <w:lang w:val="en-GB"/>
        </w:rPr>
        <w:t xml:space="preserve">. However, the “objectives” that are listed </w:t>
      </w:r>
      <w:r w:rsidR="002F4BD1" w:rsidRPr="00373C92">
        <w:rPr>
          <w:rFonts w:ascii="Times New Roman" w:hAnsi="Times New Roman"/>
          <w:sz w:val="24"/>
          <w:szCs w:val="24"/>
          <w:lang w:val="en-GB"/>
        </w:rPr>
        <w:t>include</w:t>
      </w:r>
      <w:r w:rsidRPr="00373C92">
        <w:rPr>
          <w:rFonts w:ascii="Times New Roman" w:hAnsi="Times New Roman"/>
          <w:sz w:val="24"/>
          <w:szCs w:val="24"/>
          <w:lang w:val="en-GB"/>
        </w:rPr>
        <w:t xml:space="preserve"> employment </w:t>
      </w:r>
      <w:r w:rsidR="002F4BD1" w:rsidRPr="00373C92">
        <w:rPr>
          <w:rFonts w:ascii="Times New Roman" w:hAnsi="Times New Roman"/>
          <w:sz w:val="24"/>
          <w:szCs w:val="24"/>
          <w:lang w:val="en-GB"/>
        </w:rPr>
        <w:t>generation and skill development as the first item</w:t>
      </w:r>
      <w:r w:rsidR="002F4BD1" w:rsidRPr="00373C92">
        <w:rPr>
          <w:rStyle w:val="FootnoteReference"/>
          <w:rFonts w:ascii="Times New Roman" w:hAnsi="Times New Roman"/>
          <w:sz w:val="24"/>
          <w:szCs w:val="24"/>
          <w:lang w:val="en-GB"/>
        </w:rPr>
        <w:footnoteReference w:id="49"/>
      </w:r>
      <w:r w:rsidR="002F4BD1" w:rsidRPr="00373C92">
        <w:rPr>
          <w:rFonts w:ascii="Times New Roman" w:hAnsi="Times New Roman"/>
          <w:sz w:val="24"/>
          <w:szCs w:val="24"/>
          <w:lang w:val="en-GB"/>
        </w:rPr>
        <w:t xml:space="preserve">.  The listed means of attaining the objectives include: (i) encouraging the establishment of rural industries, (ii) Creation and maintenance of a data-base relating to job-seekers and job opportunities, and (iii) enhancing opportunities for apprenticeship. </w:t>
      </w:r>
    </w:p>
    <w:p w:rsidR="004E0FBE" w:rsidRPr="00373C92" w:rsidRDefault="000E7AED" w:rsidP="0039114B">
      <w:pPr>
        <w:spacing w:after="160"/>
        <w:rPr>
          <w:rFonts w:ascii="Times New Roman" w:hAnsi="Times New Roman"/>
          <w:sz w:val="24"/>
          <w:szCs w:val="24"/>
          <w:lang w:val="en-GB"/>
        </w:rPr>
      </w:pPr>
      <w:r w:rsidRPr="00373C92">
        <w:rPr>
          <w:rFonts w:ascii="Times New Roman" w:hAnsi="Times New Roman"/>
          <w:sz w:val="24"/>
          <w:szCs w:val="24"/>
          <w:lang w:val="en-GB"/>
        </w:rPr>
        <w:t>While the effort to focus on employment and labour market is laudable, a few observations about the framework and content of the “policy” may be in order.</w:t>
      </w:r>
      <w:r w:rsidR="004E0FBE" w:rsidRPr="00373C92">
        <w:rPr>
          <w:rFonts w:ascii="Times New Roman" w:hAnsi="Times New Roman"/>
          <w:sz w:val="24"/>
          <w:szCs w:val="24"/>
          <w:lang w:val="en-GB"/>
        </w:rPr>
        <w:t xml:space="preserve"> The first important question concerns the appropriate framework for an employment policy. As will be argued in the next section, employment is linked to growth of output (although the relationship is not automatic and invariant), and hence policies for employmen</w:t>
      </w:r>
      <w:r w:rsidR="000C14A8" w:rsidRPr="00373C92">
        <w:rPr>
          <w:rFonts w:ascii="Times New Roman" w:hAnsi="Times New Roman"/>
          <w:sz w:val="24"/>
          <w:szCs w:val="24"/>
          <w:lang w:val="en-GB"/>
        </w:rPr>
        <w:t>t will have to be dovetailed in</w:t>
      </w:r>
      <w:r w:rsidR="004E0FBE" w:rsidRPr="00373C92">
        <w:rPr>
          <w:rFonts w:ascii="Times New Roman" w:hAnsi="Times New Roman"/>
          <w:sz w:val="24"/>
          <w:szCs w:val="24"/>
          <w:lang w:val="en-GB"/>
        </w:rPr>
        <w:t xml:space="preserve">to overall economic policies. That, in turn, would require attention to the pattern of growth including the sector and sub-sector composition. Putting employment generation through the lens of a particular sector (e.g., industries in rural areas) or of any particular channel (e.g., overseas employment) without considering the overall framework may not be the most appropriate way of addressing the challenge. </w:t>
      </w:r>
    </w:p>
    <w:p w:rsidR="000E7AED" w:rsidRPr="00373C92" w:rsidRDefault="004E0FBE" w:rsidP="0039114B">
      <w:pPr>
        <w:spacing w:after="160"/>
        <w:rPr>
          <w:rFonts w:ascii="Times New Roman" w:hAnsi="Times New Roman"/>
          <w:sz w:val="24"/>
          <w:szCs w:val="24"/>
          <w:lang w:val="en-GB"/>
        </w:rPr>
      </w:pPr>
      <w:r w:rsidRPr="00373C92">
        <w:rPr>
          <w:rFonts w:ascii="Times New Roman" w:hAnsi="Times New Roman"/>
          <w:sz w:val="24"/>
          <w:szCs w:val="24"/>
          <w:lang w:val="en-GB"/>
        </w:rPr>
        <w:t xml:space="preserve">Second, </w:t>
      </w:r>
      <w:r w:rsidR="000E7AED" w:rsidRPr="00373C92">
        <w:rPr>
          <w:rFonts w:ascii="Times New Roman" w:hAnsi="Times New Roman"/>
          <w:sz w:val="24"/>
          <w:szCs w:val="24"/>
          <w:lang w:val="en-GB"/>
        </w:rPr>
        <w:t>the official Gazette states that the government will take appropriate steps for the implementation of the policy and the Mi</w:t>
      </w:r>
      <w:r w:rsidRPr="00373C92">
        <w:rPr>
          <w:rFonts w:ascii="Times New Roman" w:hAnsi="Times New Roman"/>
          <w:sz w:val="24"/>
          <w:szCs w:val="24"/>
          <w:lang w:val="en-GB"/>
        </w:rPr>
        <w:t xml:space="preserve">nistry of Labour will play a major role in that respect. </w:t>
      </w:r>
      <w:r w:rsidR="009852E3" w:rsidRPr="00373C92">
        <w:rPr>
          <w:rFonts w:ascii="Times New Roman" w:hAnsi="Times New Roman"/>
          <w:sz w:val="24"/>
          <w:szCs w:val="24"/>
          <w:lang w:val="en-GB"/>
        </w:rPr>
        <w:t>On the other hand, a look at the chapter</w:t>
      </w:r>
      <w:r w:rsidR="00474372" w:rsidRPr="00373C92">
        <w:rPr>
          <w:rFonts w:ascii="Times New Roman" w:hAnsi="Times New Roman"/>
          <w:sz w:val="24"/>
          <w:szCs w:val="24"/>
          <w:lang w:val="en-GB"/>
        </w:rPr>
        <w:t>s</w:t>
      </w:r>
      <w:r w:rsidR="009852E3" w:rsidRPr="00373C92">
        <w:rPr>
          <w:rFonts w:ascii="Times New Roman" w:hAnsi="Times New Roman"/>
          <w:sz w:val="24"/>
          <w:szCs w:val="24"/>
          <w:lang w:val="en-GB"/>
        </w:rPr>
        <w:t xml:space="preserve"> of the </w:t>
      </w:r>
      <w:r w:rsidR="00E216D4" w:rsidRPr="00373C92">
        <w:rPr>
          <w:rFonts w:ascii="Times New Roman" w:hAnsi="Times New Roman"/>
          <w:sz w:val="24"/>
          <w:szCs w:val="24"/>
          <w:lang w:val="en-GB"/>
        </w:rPr>
        <w:t xml:space="preserve">various issues of the </w:t>
      </w:r>
      <w:r w:rsidR="009852E3" w:rsidRPr="00373C92">
        <w:rPr>
          <w:rFonts w:ascii="Times New Roman" w:hAnsi="Times New Roman"/>
          <w:sz w:val="24"/>
          <w:szCs w:val="24"/>
          <w:lang w:val="en-GB"/>
        </w:rPr>
        <w:t>Bangl</w:t>
      </w:r>
      <w:r w:rsidR="00F63B43">
        <w:rPr>
          <w:rFonts w:ascii="Times New Roman" w:hAnsi="Times New Roman"/>
          <w:sz w:val="24"/>
          <w:szCs w:val="24"/>
          <w:lang w:val="en-GB"/>
        </w:rPr>
        <w:t>adesh Economic Review that deal</w:t>
      </w:r>
      <w:r w:rsidR="009852E3" w:rsidRPr="00373C92">
        <w:rPr>
          <w:rFonts w:ascii="Times New Roman" w:hAnsi="Times New Roman"/>
          <w:sz w:val="24"/>
          <w:szCs w:val="24"/>
          <w:lang w:val="en-GB"/>
        </w:rPr>
        <w:t xml:space="preserve"> with employment (along with prices and wages)</w:t>
      </w:r>
      <w:r w:rsidR="00E216D4" w:rsidRPr="00373C92">
        <w:rPr>
          <w:rFonts w:ascii="Times New Roman" w:hAnsi="Times New Roman"/>
          <w:sz w:val="24"/>
          <w:szCs w:val="24"/>
          <w:lang w:val="en-GB"/>
        </w:rPr>
        <w:t xml:space="preserve"> would show that there has been very little by way of an overall framework for employment policy and measures needed to boost employment through a combined application of economic and labour market policies.  </w:t>
      </w:r>
    </w:p>
    <w:p w:rsidR="00474372" w:rsidRPr="00373C92" w:rsidRDefault="00474372" w:rsidP="0039114B">
      <w:pPr>
        <w:spacing w:after="120"/>
        <w:rPr>
          <w:rFonts w:ascii="Times New Roman" w:hAnsi="Times New Roman"/>
          <w:i/>
          <w:iCs/>
          <w:spacing w:val="2"/>
          <w:sz w:val="24"/>
          <w:szCs w:val="24"/>
          <w:lang w:val="en-GB"/>
        </w:rPr>
      </w:pPr>
      <w:r w:rsidRPr="00373C92">
        <w:rPr>
          <w:rFonts w:ascii="Times New Roman" w:hAnsi="Times New Roman"/>
          <w:i/>
          <w:iCs/>
          <w:spacing w:val="2"/>
          <w:sz w:val="24"/>
          <w:szCs w:val="24"/>
          <w:lang w:val="en-GB"/>
        </w:rPr>
        <w:t>Skills Development Policy</w:t>
      </w:r>
      <w:r w:rsidR="00535F09" w:rsidRPr="00373C92">
        <w:rPr>
          <w:rFonts w:ascii="Times New Roman" w:hAnsi="Times New Roman"/>
          <w:i/>
          <w:iCs/>
          <w:spacing w:val="2"/>
          <w:sz w:val="24"/>
          <w:szCs w:val="24"/>
          <w:lang w:val="en-GB"/>
        </w:rPr>
        <w:t xml:space="preserve"> (SDP)</w:t>
      </w:r>
      <w:r w:rsidRPr="00373C92">
        <w:rPr>
          <w:rFonts w:ascii="Times New Roman" w:hAnsi="Times New Roman"/>
          <w:i/>
          <w:iCs/>
          <w:spacing w:val="2"/>
          <w:sz w:val="24"/>
          <w:szCs w:val="24"/>
          <w:lang w:val="en-GB"/>
        </w:rPr>
        <w:t>, 2013</w:t>
      </w:r>
    </w:p>
    <w:p w:rsidR="00535F09" w:rsidRPr="00373C92" w:rsidRDefault="00474372" w:rsidP="0039114B">
      <w:pPr>
        <w:spacing w:after="120"/>
        <w:rPr>
          <w:rFonts w:ascii="Times New Roman" w:hAnsi="Times New Roman"/>
          <w:spacing w:val="2"/>
          <w:sz w:val="24"/>
          <w:szCs w:val="24"/>
          <w:lang w:val="en-GB"/>
        </w:rPr>
      </w:pPr>
      <w:r w:rsidRPr="00373C92">
        <w:rPr>
          <w:rFonts w:ascii="Times New Roman" w:hAnsi="Times New Roman"/>
          <w:spacing w:val="2"/>
          <w:sz w:val="24"/>
          <w:szCs w:val="24"/>
          <w:lang w:val="en-GB"/>
        </w:rPr>
        <w:t>The goal of this policy is to establish, maintain and improve a more coordinated education and training system with a view to providing skills for enhancing employability of the labour force. It mentions lifelong learning, skills for those entering the labour force as well as for the unemployed, and specific groups like the youth, women, people with disabilities, migrants, indigenous people and ethnic minorities.</w:t>
      </w:r>
      <w:r w:rsidR="00E32F7F" w:rsidRPr="00373C92">
        <w:rPr>
          <w:rFonts w:ascii="Times New Roman" w:hAnsi="Times New Roman"/>
          <w:spacing w:val="2"/>
          <w:sz w:val="24"/>
          <w:szCs w:val="24"/>
          <w:lang w:val="en-GB"/>
        </w:rPr>
        <w:t xml:space="preserve"> It talks about training for those in small and medium sized enterprises, the informal sector and the self-employed, for the domestic as well as well as the overseas market, and aims at more effective planning, coordination and monitoring of skill development activities by different ministries, donors, industry and public and private providers. </w:t>
      </w:r>
    </w:p>
    <w:p w:rsidR="00474372" w:rsidRPr="00373C92" w:rsidRDefault="00E32F7F" w:rsidP="0039114B">
      <w:pPr>
        <w:spacing w:after="120"/>
        <w:rPr>
          <w:rFonts w:ascii="Times New Roman" w:hAnsi="Times New Roman"/>
          <w:sz w:val="24"/>
          <w:szCs w:val="24"/>
          <w:lang w:val="en-GB"/>
        </w:rPr>
      </w:pPr>
      <w:r w:rsidRPr="00373C92">
        <w:rPr>
          <w:rFonts w:ascii="Times New Roman" w:hAnsi="Times New Roman"/>
          <w:spacing w:val="2"/>
          <w:sz w:val="24"/>
          <w:szCs w:val="24"/>
          <w:lang w:val="en-GB"/>
        </w:rPr>
        <w:t>T</w:t>
      </w:r>
      <w:r w:rsidRPr="00373C92">
        <w:rPr>
          <w:rFonts w:ascii="Times New Roman" w:hAnsi="Times New Roman"/>
          <w:sz w:val="24"/>
          <w:szCs w:val="24"/>
          <w:lang w:val="en-GB"/>
        </w:rPr>
        <w:t xml:space="preserve">he </w:t>
      </w:r>
      <w:r w:rsidR="00535F09" w:rsidRPr="00373C92">
        <w:rPr>
          <w:rFonts w:ascii="Times New Roman" w:hAnsi="Times New Roman"/>
          <w:sz w:val="24"/>
          <w:szCs w:val="24"/>
          <w:lang w:val="en-GB"/>
        </w:rPr>
        <w:t xml:space="preserve">SDP </w:t>
      </w:r>
      <w:r w:rsidRPr="00373C92">
        <w:rPr>
          <w:rFonts w:ascii="Times New Roman" w:hAnsi="Times New Roman"/>
          <w:sz w:val="24"/>
          <w:szCs w:val="24"/>
          <w:lang w:val="en-GB"/>
        </w:rPr>
        <w:t>policy appears to be quite ambitious in expressing the goal of delivering nationally and internationally recognized qualifications that meet the needs of learners and employers. So, in terms of stat</w:t>
      </w:r>
      <w:r w:rsidR="00535F09" w:rsidRPr="00373C92">
        <w:rPr>
          <w:rFonts w:ascii="Times New Roman" w:hAnsi="Times New Roman"/>
          <w:sz w:val="24"/>
          <w:szCs w:val="24"/>
          <w:lang w:val="en-GB"/>
        </w:rPr>
        <w:t>ed goals and objectives, the policy</w:t>
      </w:r>
      <w:r w:rsidRPr="00373C92">
        <w:rPr>
          <w:rFonts w:ascii="Times New Roman" w:hAnsi="Times New Roman"/>
          <w:sz w:val="24"/>
          <w:szCs w:val="24"/>
          <w:lang w:val="en-GB"/>
        </w:rPr>
        <w:t xml:space="preserve"> seems to have got the basic elements right. However, in the absence of any systematic study of how the policy is being implemented and how effective it has been up to now, it is d</w:t>
      </w:r>
      <w:r w:rsidR="003E1CC5" w:rsidRPr="00373C92">
        <w:rPr>
          <w:rFonts w:ascii="Times New Roman" w:hAnsi="Times New Roman"/>
          <w:sz w:val="24"/>
          <w:szCs w:val="24"/>
          <w:lang w:val="en-GB"/>
        </w:rPr>
        <w:t xml:space="preserve">ifficult to say anything </w:t>
      </w:r>
      <w:r w:rsidR="00535F09" w:rsidRPr="00373C92">
        <w:rPr>
          <w:rFonts w:ascii="Times New Roman" w:hAnsi="Times New Roman"/>
          <w:sz w:val="24"/>
          <w:szCs w:val="24"/>
          <w:lang w:val="en-GB"/>
        </w:rPr>
        <w:t xml:space="preserve">substantial </w:t>
      </w:r>
      <w:r w:rsidR="003E1CC5" w:rsidRPr="00373C92">
        <w:rPr>
          <w:rFonts w:ascii="Times New Roman" w:hAnsi="Times New Roman"/>
          <w:sz w:val="24"/>
          <w:szCs w:val="24"/>
          <w:lang w:val="en-GB"/>
        </w:rPr>
        <w:t xml:space="preserve">on its performance and effectiveness. </w:t>
      </w:r>
      <w:r w:rsidR="00535F09" w:rsidRPr="00373C92">
        <w:rPr>
          <w:rFonts w:ascii="Times New Roman" w:hAnsi="Times New Roman"/>
          <w:sz w:val="24"/>
          <w:szCs w:val="24"/>
          <w:lang w:val="en-GB"/>
        </w:rPr>
        <w:t>Some degree of activity is, of course,</w:t>
      </w:r>
      <w:r w:rsidR="003E1CC5" w:rsidRPr="00373C92">
        <w:rPr>
          <w:rFonts w:ascii="Times New Roman" w:hAnsi="Times New Roman"/>
          <w:sz w:val="24"/>
          <w:szCs w:val="24"/>
          <w:lang w:val="en-GB"/>
        </w:rPr>
        <w:t xml:space="preserve"> </w:t>
      </w:r>
      <w:r w:rsidR="00535F09" w:rsidRPr="00373C92">
        <w:rPr>
          <w:rFonts w:ascii="Times New Roman" w:hAnsi="Times New Roman"/>
          <w:sz w:val="24"/>
          <w:szCs w:val="24"/>
          <w:lang w:val="en-GB"/>
        </w:rPr>
        <w:t>noticeable in the area of skills development</w:t>
      </w:r>
      <w:r w:rsidR="002C4A1A" w:rsidRPr="00373C92">
        <w:rPr>
          <w:rFonts w:ascii="Times New Roman" w:hAnsi="Times New Roman"/>
          <w:sz w:val="24"/>
          <w:szCs w:val="24"/>
          <w:lang w:val="en-GB"/>
        </w:rPr>
        <w:t xml:space="preserve">. For example, there are some innovations to address the issue of lack of interaction between skill providers and employers – which is often blamed for the limitations of skills imparted. The setting up of Industry Skills Councils and Centres of Excellence in a few sectors is an example of such innovations. But they are limited in coverage, and many are donor-driven. It is important to assess the impact of such innovations and the case for their replication. Likewise, progress has been made in the ongoing efforts at applying the National Technical and Vocational Qualifications Framework and the Quality Assurance System. But their effectiveness needs to be evaluated.  </w:t>
      </w:r>
    </w:p>
    <w:p w:rsidR="00AF2BFA" w:rsidRPr="00373C92" w:rsidRDefault="00B039B2">
      <w:pPr>
        <w:spacing w:after="160" w:line="259" w:lineRule="auto"/>
        <w:rPr>
          <w:rFonts w:ascii="Times New Roman" w:hAnsi="Times New Roman"/>
          <w:b/>
          <w:bCs/>
          <w:sz w:val="24"/>
          <w:szCs w:val="24"/>
          <w:lang w:val="en-GB"/>
        </w:rPr>
      </w:pPr>
      <w:r w:rsidRPr="00373C92">
        <w:rPr>
          <w:rFonts w:ascii="Times New Roman" w:hAnsi="Times New Roman"/>
          <w:b/>
          <w:bCs/>
          <w:sz w:val="24"/>
          <w:szCs w:val="24"/>
          <w:lang w:val="en-GB"/>
        </w:rPr>
        <w:t>9</w:t>
      </w:r>
      <w:r w:rsidR="00F41E1B" w:rsidRPr="00373C92">
        <w:rPr>
          <w:rFonts w:ascii="Times New Roman" w:hAnsi="Times New Roman"/>
          <w:b/>
          <w:bCs/>
          <w:sz w:val="24"/>
          <w:szCs w:val="24"/>
          <w:lang w:val="en-GB"/>
        </w:rPr>
        <w:t>. Towards an Employment Strategy</w:t>
      </w:r>
    </w:p>
    <w:p w:rsidR="00BF3F6E" w:rsidRPr="00373C92" w:rsidRDefault="00B039B2">
      <w:pPr>
        <w:spacing w:after="160" w:line="259" w:lineRule="auto"/>
        <w:rPr>
          <w:rFonts w:ascii="Times New Roman" w:hAnsi="Times New Roman"/>
          <w:sz w:val="24"/>
          <w:szCs w:val="24"/>
          <w:u w:val="single"/>
          <w:lang w:val="en-GB"/>
        </w:rPr>
      </w:pPr>
      <w:r w:rsidRPr="00373C92">
        <w:rPr>
          <w:rFonts w:ascii="Times New Roman" w:hAnsi="Times New Roman"/>
          <w:sz w:val="24"/>
          <w:szCs w:val="24"/>
          <w:u w:val="single"/>
          <w:lang w:val="en-GB"/>
        </w:rPr>
        <w:t>9</w:t>
      </w:r>
      <w:r w:rsidR="009635BA" w:rsidRPr="00373C92">
        <w:rPr>
          <w:rFonts w:ascii="Times New Roman" w:hAnsi="Times New Roman"/>
          <w:sz w:val="24"/>
          <w:szCs w:val="24"/>
          <w:u w:val="single"/>
          <w:lang w:val="en-GB"/>
        </w:rPr>
        <w:t>.1. The context and framework</w:t>
      </w:r>
    </w:p>
    <w:p w:rsidR="00257B06" w:rsidRPr="00373C92" w:rsidRDefault="009635BA" w:rsidP="00257B06">
      <w:pPr>
        <w:rPr>
          <w:rFonts w:ascii="Times New Roman" w:hAnsi="Times New Roman"/>
          <w:sz w:val="24"/>
          <w:szCs w:val="24"/>
          <w:lang w:val="en-GB"/>
        </w:rPr>
      </w:pPr>
      <w:r w:rsidRPr="00373C92">
        <w:rPr>
          <w:rFonts w:ascii="Times New Roman" w:hAnsi="Times New Roman"/>
          <w:sz w:val="24"/>
          <w:szCs w:val="24"/>
          <w:lang w:val="en-GB"/>
        </w:rPr>
        <w:t>T</w:t>
      </w:r>
      <w:r w:rsidR="00257B06" w:rsidRPr="00373C92">
        <w:rPr>
          <w:rFonts w:ascii="Times New Roman" w:hAnsi="Times New Roman"/>
          <w:sz w:val="24"/>
          <w:szCs w:val="24"/>
          <w:lang w:val="en-GB"/>
        </w:rPr>
        <w:t>he period co</w:t>
      </w:r>
      <w:r w:rsidRPr="00373C92">
        <w:rPr>
          <w:rFonts w:ascii="Times New Roman" w:hAnsi="Times New Roman"/>
          <w:sz w:val="24"/>
          <w:szCs w:val="24"/>
          <w:lang w:val="en-GB"/>
        </w:rPr>
        <w:t>vered by the present study</w:t>
      </w:r>
      <w:r w:rsidR="00257B06" w:rsidRPr="00373C92">
        <w:rPr>
          <w:rFonts w:ascii="Times New Roman" w:hAnsi="Times New Roman"/>
          <w:sz w:val="24"/>
          <w:szCs w:val="24"/>
          <w:lang w:val="en-GB"/>
        </w:rPr>
        <w:t xml:space="preserve"> include</w:t>
      </w:r>
      <w:r w:rsidRPr="00373C92">
        <w:rPr>
          <w:rFonts w:ascii="Times New Roman" w:hAnsi="Times New Roman"/>
          <w:sz w:val="24"/>
          <w:szCs w:val="24"/>
          <w:lang w:val="en-GB"/>
        </w:rPr>
        <w:t>s</w:t>
      </w:r>
      <w:r w:rsidR="00257B06" w:rsidRPr="00373C92">
        <w:rPr>
          <w:rFonts w:ascii="Times New Roman" w:hAnsi="Times New Roman"/>
          <w:sz w:val="24"/>
          <w:szCs w:val="24"/>
          <w:lang w:val="en-GB"/>
        </w:rPr>
        <w:t xml:space="preserve"> at least two critical periods of transition for the economy of Bangladesh. The first would be the so-called “Lewis turning point” where surplus labour in the traditional segments of the economy will be exhausted and labour shortage will emerge. In terms of time frame, this could be taken to be the period up to 2030 which is the terminal year for attaining the SDG targets. </w:t>
      </w:r>
    </w:p>
    <w:p w:rsidR="00257B06" w:rsidRPr="00373C92" w:rsidRDefault="009635BA" w:rsidP="00257B06">
      <w:pPr>
        <w:rPr>
          <w:rFonts w:ascii="Times New Roman" w:hAnsi="Times New Roman"/>
          <w:sz w:val="24"/>
          <w:szCs w:val="24"/>
          <w:lang w:val="en-GB"/>
        </w:rPr>
      </w:pPr>
      <w:r w:rsidRPr="00373C92">
        <w:rPr>
          <w:rFonts w:ascii="Times New Roman" w:hAnsi="Times New Roman"/>
          <w:sz w:val="24"/>
          <w:szCs w:val="24"/>
          <w:lang w:val="en-GB"/>
        </w:rPr>
        <w:t xml:space="preserve">The second transition could be conceptualized in terms of the economy moving from middle income to the higher income status. The paths of both output and employment growth for that period will need to charted carefully. </w:t>
      </w:r>
      <w:r w:rsidR="00257B06" w:rsidRPr="00373C92">
        <w:rPr>
          <w:rFonts w:ascii="Times New Roman" w:hAnsi="Times New Roman"/>
          <w:sz w:val="24"/>
          <w:szCs w:val="24"/>
          <w:lang w:val="en-GB"/>
        </w:rPr>
        <w:t>Once surplus labour is exhausted</w:t>
      </w:r>
      <w:r w:rsidRPr="00373C92">
        <w:rPr>
          <w:rFonts w:ascii="Times New Roman" w:hAnsi="Times New Roman"/>
          <w:sz w:val="24"/>
          <w:szCs w:val="24"/>
          <w:lang w:val="en-GB"/>
        </w:rPr>
        <w:t xml:space="preserve"> (say, by 2030)</w:t>
      </w:r>
      <w:r w:rsidR="00257B06" w:rsidRPr="00373C92">
        <w:rPr>
          <w:rFonts w:ascii="Times New Roman" w:hAnsi="Times New Roman"/>
          <w:sz w:val="24"/>
          <w:szCs w:val="24"/>
          <w:lang w:val="en-GB"/>
        </w:rPr>
        <w:t xml:space="preserve">, the economy will no longer have the possibility of reaping the benefits of comparative advantage based on low labour costs. Gains in factor productivity (of both labour and capital) will have to be the basis of competitiveness. And in order to attain such gains, the qualitative aspects of labour – in terms of education and skills – will have to be given due attention. Given the long gestation gap involved in getting returns from education and training, the economy will have to gear itself to meet the challenge of shifting comparative advantage to skill and knowledge well before surplus labour is fully exhausted. Hence, alongside strategies for meeting the goal of full employment (SDG 8), strategies for meeting the second stage challenge will have to be put in place. </w:t>
      </w:r>
    </w:p>
    <w:p w:rsidR="00257B06" w:rsidRPr="00373C92" w:rsidRDefault="00257B06" w:rsidP="00257B06">
      <w:pPr>
        <w:rPr>
          <w:rFonts w:ascii="Times New Roman" w:hAnsi="Times New Roman"/>
          <w:sz w:val="24"/>
          <w:szCs w:val="24"/>
          <w:lang w:val="en-GB"/>
        </w:rPr>
      </w:pPr>
      <w:r w:rsidRPr="00373C92">
        <w:rPr>
          <w:rFonts w:ascii="Times New Roman" w:hAnsi="Times New Roman"/>
          <w:sz w:val="24"/>
          <w:szCs w:val="24"/>
          <w:lang w:val="en-GB"/>
        </w:rPr>
        <w:t xml:space="preserve">During both the stages mentioned above, strategies will be needed for creating labour demand through the expansion of economic activities as well as for meeting such demand by gearing the education and training system to the requirements of the labour market. It will also be important to institute a system of mediation in the labour market for matching jobs and job-seekers. The latter will become more and more complex as the economy develops, and the system will also have to undergo necessary sophistication in order to be able to meet the emerging challenge.  </w:t>
      </w:r>
    </w:p>
    <w:p w:rsidR="00257B06" w:rsidRPr="00373C92" w:rsidRDefault="00257B06" w:rsidP="00257B06">
      <w:pPr>
        <w:rPr>
          <w:rFonts w:ascii="Times New Roman" w:hAnsi="Times New Roman"/>
          <w:sz w:val="24"/>
          <w:szCs w:val="24"/>
          <w:lang w:val="en-GB"/>
        </w:rPr>
      </w:pPr>
      <w:r w:rsidRPr="00373C92">
        <w:rPr>
          <w:rFonts w:ascii="Times New Roman" w:hAnsi="Times New Roman"/>
          <w:sz w:val="24"/>
          <w:szCs w:val="24"/>
          <w:lang w:val="en-GB"/>
        </w:rPr>
        <w:t xml:space="preserve">It needs to be noted at this stage that demand for labour is not limited by the domestic market. For Bangladesh, overseas employment is an important source of jobs; and an exercise on employment strategy has to devote attention to that element. But in that respect also, changes are likely to take place over the period to be covered by the present study. </w:t>
      </w:r>
    </w:p>
    <w:p w:rsidR="00257B06" w:rsidRPr="00373C92" w:rsidRDefault="00257B06" w:rsidP="00257B06">
      <w:pPr>
        <w:rPr>
          <w:rFonts w:ascii="Times New Roman" w:hAnsi="Times New Roman"/>
          <w:sz w:val="24"/>
          <w:szCs w:val="24"/>
          <w:lang w:val="en-GB" w:bidi="bn-IN"/>
        </w:rPr>
      </w:pPr>
      <w:r w:rsidRPr="00373C92">
        <w:rPr>
          <w:rFonts w:ascii="Times New Roman" w:hAnsi="Times New Roman"/>
          <w:sz w:val="24"/>
          <w:szCs w:val="24"/>
          <w:lang w:val="en-GB" w:bidi="bn-IN"/>
        </w:rPr>
        <w:t xml:space="preserve">While developing a long-term employment strategy for any country can be a challenging task, it is more so for a developing country like Bangladesh which is going to experience phases of transition during </w:t>
      </w:r>
      <w:r w:rsidR="00F63B43">
        <w:rPr>
          <w:rFonts w:ascii="Times New Roman" w:hAnsi="Times New Roman"/>
          <w:sz w:val="24"/>
          <w:szCs w:val="24"/>
          <w:lang w:val="en-GB" w:bidi="bn-IN"/>
        </w:rPr>
        <w:t>the period. As mentioned above</w:t>
      </w:r>
      <w:r w:rsidRPr="00373C92">
        <w:rPr>
          <w:rFonts w:ascii="Times New Roman" w:hAnsi="Times New Roman"/>
          <w:sz w:val="24"/>
          <w:szCs w:val="24"/>
          <w:lang w:val="en-GB" w:bidi="bn-IN"/>
        </w:rPr>
        <w:t xml:space="preserve">, Bangladesh is expected to attain the Lewis turning point of exhausting surplus labour and move into a regime of tight labour market which is characteristic of typical developed countries. Hence an employment strategy has to reflect this transition. During the phase of continued surplus labour, a major focus has to be on structural transformation and high growth of employment in sectors characterized by higher labour productivity. During the subsequent phase, employment growth will remain important so that open unemployment does not start increasing. Moreover, since economic growth in a mature economy is almost certainly going to be lower than in the earlier phase of development, it would be important to ensure that growth does not become jobless - a phenomenon experienced by many developed countries at different times. </w:t>
      </w:r>
    </w:p>
    <w:p w:rsidR="00257B06" w:rsidRPr="00373C92" w:rsidRDefault="00257B06" w:rsidP="00257B06">
      <w:pPr>
        <w:rPr>
          <w:rFonts w:ascii="Times New Roman" w:hAnsi="Times New Roman"/>
          <w:sz w:val="24"/>
          <w:szCs w:val="24"/>
          <w:lang w:val="en-GB" w:bidi="bn-IN"/>
        </w:rPr>
      </w:pPr>
      <w:r w:rsidRPr="00373C92">
        <w:rPr>
          <w:rFonts w:ascii="Times New Roman" w:hAnsi="Times New Roman"/>
          <w:sz w:val="24"/>
          <w:szCs w:val="24"/>
          <w:lang w:val="en-GB" w:bidi="bn-IN"/>
        </w:rPr>
        <w:t xml:space="preserve">Secondly, the labour market of Bangladesh is characterized by a very high proportion of employment in the informal sector and the informal economy. Although the type and quality of jobs in this part of the economy vary considerably, such jobs are typically characterized by low productivity and earnings and absence of any social protection. And these are characteristics that are inconsistent with a developed country status. Hence a strategy has to be developed vis-à-vis the informal segment of the economy. </w:t>
      </w:r>
    </w:p>
    <w:p w:rsidR="00257B06" w:rsidRPr="00373C92" w:rsidRDefault="00257B06" w:rsidP="00257B06">
      <w:pPr>
        <w:rPr>
          <w:rFonts w:ascii="Times New Roman" w:hAnsi="Times New Roman"/>
          <w:sz w:val="24"/>
          <w:szCs w:val="24"/>
          <w:lang w:val="en-GB" w:bidi="bn-IN"/>
        </w:rPr>
      </w:pPr>
      <w:r w:rsidRPr="00373C92">
        <w:rPr>
          <w:rFonts w:ascii="Times New Roman" w:hAnsi="Times New Roman"/>
          <w:sz w:val="24"/>
          <w:szCs w:val="24"/>
          <w:lang w:val="en-GB" w:bidi="bn-IN"/>
        </w:rPr>
        <w:t xml:space="preserve">Third, and an issue related to the above is that of quality of jobs in terms not only of productivity and returns/income, but also in terms of access to social protection, the environment in which work is carried out, and the ability of workers to express their voice in their places of work. </w:t>
      </w:r>
    </w:p>
    <w:p w:rsidR="00257B06" w:rsidRPr="00373C92" w:rsidRDefault="00257B06" w:rsidP="00257B06">
      <w:pPr>
        <w:rPr>
          <w:rFonts w:ascii="Times New Roman" w:hAnsi="Times New Roman"/>
          <w:sz w:val="24"/>
          <w:szCs w:val="24"/>
          <w:lang w:val="en-GB" w:bidi="bn-IN"/>
        </w:rPr>
      </w:pPr>
      <w:r w:rsidRPr="00373C92">
        <w:rPr>
          <w:rFonts w:ascii="Times New Roman" w:hAnsi="Times New Roman"/>
          <w:sz w:val="24"/>
          <w:szCs w:val="24"/>
          <w:lang w:val="en-GB" w:bidi="bn-IN"/>
        </w:rPr>
        <w:t xml:space="preserve">Fourth, from the point of view of the supply side of the labour market, attention will have to be given to education and skill characteristics of the workforce. In that context, it would be necessary to think of requirements of the labour market at different stages of development. At the current stage of development of the country, primary and secondary education may be adequate for most jobs that are being generated in the economy. However, once the country moves from the stage of comparative advantage based on abundant labour available at low cost to one based on skills and productivity, it will be necessary to ensure the supply of higher level human capital rather than workers with cognitive skills alone. Hence, the strategy for developing human capital will have to be based on the changing requirements of an economy which will experience critical transformation. </w:t>
      </w:r>
    </w:p>
    <w:p w:rsidR="00257B06" w:rsidRPr="00373C92" w:rsidRDefault="00257B06" w:rsidP="00257B06">
      <w:pPr>
        <w:rPr>
          <w:rFonts w:ascii="Times New Roman" w:hAnsi="Times New Roman"/>
          <w:sz w:val="24"/>
          <w:szCs w:val="24"/>
          <w:lang w:val="en-GB" w:bidi="bn-IN"/>
        </w:rPr>
      </w:pPr>
      <w:r w:rsidRPr="00373C92">
        <w:rPr>
          <w:rFonts w:ascii="Times New Roman" w:hAnsi="Times New Roman"/>
          <w:sz w:val="24"/>
          <w:szCs w:val="24"/>
          <w:lang w:val="en-GB" w:bidi="bn-IN"/>
        </w:rPr>
        <w:t xml:space="preserve">Fifth, at a higher level of development (i.e., when the labour market will have crossed the Lewis turning point), the nature of the employment challenge is going to change. While matching of available jobs with those seeking jobs will become more important, a large part of unemployment will be due to churning in the labour market (what is typically known as “frictional unemployment”). In such a situation, institutional arrangement for employment services will become more important than at present. </w:t>
      </w:r>
    </w:p>
    <w:p w:rsidR="00BF3F6E" w:rsidRPr="00373C92" w:rsidRDefault="00B039B2">
      <w:pPr>
        <w:spacing w:after="160" w:line="259" w:lineRule="auto"/>
        <w:rPr>
          <w:rFonts w:ascii="Times New Roman" w:hAnsi="Times New Roman"/>
          <w:sz w:val="24"/>
          <w:szCs w:val="24"/>
          <w:u w:val="single"/>
          <w:lang w:val="en-GB"/>
        </w:rPr>
      </w:pPr>
      <w:r w:rsidRPr="00373C92">
        <w:rPr>
          <w:rFonts w:ascii="Times New Roman" w:hAnsi="Times New Roman"/>
          <w:sz w:val="24"/>
          <w:szCs w:val="24"/>
          <w:u w:val="single"/>
          <w:lang w:val="en-GB"/>
        </w:rPr>
        <w:t>9</w:t>
      </w:r>
      <w:r w:rsidR="003141D1" w:rsidRPr="00373C92">
        <w:rPr>
          <w:rFonts w:ascii="Times New Roman" w:hAnsi="Times New Roman"/>
          <w:sz w:val="24"/>
          <w:szCs w:val="24"/>
          <w:u w:val="single"/>
          <w:lang w:val="en-GB"/>
        </w:rPr>
        <w:t>.2</w:t>
      </w:r>
      <w:r w:rsidR="00F21E34" w:rsidRPr="00373C92">
        <w:rPr>
          <w:rFonts w:ascii="Times New Roman" w:hAnsi="Times New Roman"/>
          <w:sz w:val="24"/>
          <w:szCs w:val="24"/>
          <w:u w:val="single"/>
          <w:lang w:val="en-GB"/>
        </w:rPr>
        <w:t>. Structural transformation and growth of productive employment</w:t>
      </w:r>
    </w:p>
    <w:p w:rsidR="005E1B60" w:rsidRPr="00373C92" w:rsidRDefault="005E1B60">
      <w:pPr>
        <w:spacing w:after="160" w:line="259" w:lineRule="auto"/>
        <w:rPr>
          <w:rFonts w:ascii="Times New Roman" w:hAnsi="Times New Roman"/>
          <w:i/>
          <w:iCs/>
          <w:sz w:val="24"/>
          <w:szCs w:val="24"/>
          <w:lang w:val="en-GB"/>
        </w:rPr>
      </w:pPr>
      <w:r w:rsidRPr="00373C92">
        <w:rPr>
          <w:rFonts w:ascii="Times New Roman" w:hAnsi="Times New Roman"/>
          <w:i/>
          <w:iCs/>
          <w:sz w:val="24"/>
          <w:szCs w:val="24"/>
          <w:lang w:val="en-GB"/>
        </w:rPr>
        <w:t>Structural transformation: from agriculture to non-agriculture</w:t>
      </w:r>
    </w:p>
    <w:p w:rsidR="00DB6FB8" w:rsidRPr="00373C92" w:rsidRDefault="006D34D3">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The pattern and direction of structural transformation attained by the economy of Bangladesh during the past couple of decades not only has to continue but has to yield faster rate of transformation in the structure of employment. How can that be attained? </w:t>
      </w:r>
      <w:r w:rsidR="009A077F" w:rsidRPr="00373C92">
        <w:rPr>
          <w:rFonts w:ascii="Times New Roman" w:hAnsi="Times New Roman"/>
          <w:sz w:val="24"/>
          <w:szCs w:val="24"/>
          <w:lang w:val="en-GB"/>
        </w:rPr>
        <w:t>The path that is familiar is characterized by high</w:t>
      </w:r>
      <w:r w:rsidR="00DB6FB8" w:rsidRPr="00373C92">
        <w:rPr>
          <w:rFonts w:ascii="Times New Roman" w:hAnsi="Times New Roman"/>
          <w:sz w:val="24"/>
          <w:szCs w:val="24"/>
          <w:lang w:val="en-GB"/>
        </w:rPr>
        <w:t xml:space="preserve"> rate of economic growth</w:t>
      </w:r>
      <w:r w:rsidR="009A077F" w:rsidRPr="00373C92">
        <w:rPr>
          <w:rFonts w:ascii="Times New Roman" w:hAnsi="Times New Roman"/>
          <w:sz w:val="24"/>
          <w:szCs w:val="24"/>
          <w:lang w:val="en-GB"/>
        </w:rPr>
        <w:t xml:space="preserve"> driven </w:t>
      </w:r>
      <w:r w:rsidR="00DB6FB8" w:rsidRPr="00373C92">
        <w:rPr>
          <w:rFonts w:ascii="Times New Roman" w:hAnsi="Times New Roman"/>
          <w:sz w:val="24"/>
          <w:szCs w:val="24"/>
          <w:lang w:val="en-GB"/>
        </w:rPr>
        <w:t xml:space="preserve">– at least during the early phase - </w:t>
      </w:r>
      <w:r w:rsidR="009A077F" w:rsidRPr="00373C92">
        <w:rPr>
          <w:rFonts w:ascii="Times New Roman" w:hAnsi="Times New Roman"/>
          <w:sz w:val="24"/>
          <w:szCs w:val="24"/>
          <w:lang w:val="en-GB"/>
        </w:rPr>
        <w:t xml:space="preserve">by high rate of growth of labour intensive manufacturing industries. The experience of the countries of east and south-east Asia that have been successful in productively absorbing their surplus labour (e.g., Republic of Korea, Taiwan, and Malaysia) shows that this kind of growth path can lead to employment growth in manufacturing to the order of 8-9 per cent per annum. And if that happens on a sustained basis for a decade or so, surplus labour who are underemployed in the traditional sectors can find productive employment in the formal manufacturing industries. During the early years of economic growth in the countries mentioned above, </w:t>
      </w:r>
      <w:r w:rsidR="00F072C9" w:rsidRPr="00373C92">
        <w:rPr>
          <w:rFonts w:ascii="Times New Roman" w:hAnsi="Times New Roman"/>
          <w:sz w:val="24"/>
          <w:szCs w:val="24"/>
          <w:lang w:val="en-GB"/>
        </w:rPr>
        <w:t xml:space="preserve">growth of </w:t>
      </w:r>
      <w:r w:rsidR="00DB6FB8" w:rsidRPr="00373C92">
        <w:rPr>
          <w:rFonts w:ascii="Times New Roman" w:hAnsi="Times New Roman"/>
          <w:sz w:val="24"/>
          <w:szCs w:val="24"/>
          <w:lang w:val="en-GB"/>
        </w:rPr>
        <w:t xml:space="preserve">manufacturing </w:t>
      </w:r>
      <w:r w:rsidR="00F072C9" w:rsidRPr="00373C92">
        <w:rPr>
          <w:rFonts w:ascii="Times New Roman" w:hAnsi="Times New Roman"/>
          <w:sz w:val="24"/>
          <w:szCs w:val="24"/>
          <w:lang w:val="en-GB"/>
        </w:rPr>
        <w:t>output has been</w:t>
      </w:r>
      <w:r w:rsidR="00153E40" w:rsidRPr="00373C92">
        <w:rPr>
          <w:rFonts w:ascii="Times New Roman" w:hAnsi="Times New Roman"/>
          <w:sz w:val="24"/>
          <w:szCs w:val="24"/>
          <w:lang w:val="en-GB"/>
        </w:rPr>
        <w:t xml:space="preserve"> 1.6 to 2</w:t>
      </w:r>
      <w:r w:rsidR="00F072C9" w:rsidRPr="00373C92">
        <w:rPr>
          <w:rFonts w:ascii="Times New Roman" w:hAnsi="Times New Roman"/>
          <w:sz w:val="24"/>
          <w:szCs w:val="24"/>
          <w:lang w:val="en-GB"/>
        </w:rPr>
        <w:t xml:space="preserve"> times that of overall GDP growth. </w:t>
      </w:r>
      <w:r w:rsidR="00A27BA3" w:rsidRPr="00373C92">
        <w:rPr>
          <w:rFonts w:ascii="Times New Roman" w:hAnsi="Times New Roman"/>
          <w:sz w:val="24"/>
          <w:szCs w:val="24"/>
          <w:lang w:val="en-GB"/>
        </w:rPr>
        <w:t>And that has helped these countries overcome the problem of underemployment and a large informal sector – problems that continue to persist in Bangladesh (and in several other countries of south Asia, especially India) despite sustained high growth. The basic difference is that labour-intensive manufacturing has not played the role of the driver of growth in a manner that has happened in the successful countries of east and south</w:t>
      </w:r>
      <w:r w:rsidR="00153E40" w:rsidRPr="00373C92">
        <w:rPr>
          <w:rFonts w:ascii="Times New Roman" w:hAnsi="Times New Roman"/>
          <w:sz w:val="24"/>
          <w:szCs w:val="24"/>
          <w:lang w:val="en-GB"/>
        </w:rPr>
        <w:t>-</w:t>
      </w:r>
      <w:r w:rsidR="00A27BA3" w:rsidRPr="00373C92">
        <w:rPr>
          <w:rFonts w:ascii="Times New Roman" w:hAnsi="Times New Roman"/>
          <w:sz w:val="24"/>
          <w:szCs w:val="24"/>
          <w:lang w:val="en-GB"/>
        </w:rPr>
        <w:t xml:space="preserve">east Asia. </w:t>
      </w:r>
    </w:p>
    <w:p w:rsidR="006D34D3" w:rsidRPr="00373C92" w:rsidRDefault="00F072C9">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Bangladesh has already attained GDP growth of over seven per cent per annum during 2014-2016. This needs to be raised to over eight per cent, and the growth of manufacturing industries has to be of the order of </w:t>
      </w:r>
      <w:r w:rsidR="00A27BA3" w:rsidRPr="00373C92">
        <w:rPr>
          <w:rFonts w:ascii="Times New Roman" w:hAnsi="Times New Roman"/>
          <w:sz w:val="24"/>
          <w:szCs w:val="24"/>
          <w:lang w:val="en-GB"/>
        </w:rPr>
        <w:t>14-</w:t>
      </w:r>
      <w:r w:rsidRPr="00373C92">
        <w:rPr>
          <w:rFonts w:ascii="Times New Roman" w:hAnsi="Times New Roman"/>
          <w:sz w:val="24"/>
          <w:szCs w:val="24"/>
          <w:lang w:val="en-GB"/>
        </w:rPr>
        <w:t>15 per cent per annum with an employment elasticity of 0.7 or so</w:t>
      </w:r>
      <w:r w:rsidRPr="00373C92">
        <w:rPr>
          <w:rStyle w:val="FootnoteReference"/>
          <w:rFonts w:ascii="Times New Roman" w:hAnsi="Times New Roman"/>
          <w:sz w:val="24"/>
          <w:szCs w:val="24"/>
          <w:lang w:val="en-GB"/>
        </w:rPr>
        <w:footnoteReference w:id="50"/>
      </w:r>
      <w:r w:rsidRPr="00373C92">
        <w:rPr>
          <w:rFonts w:ascii="Times New Roman" w:hAnsi="Times New Roman"/>
          <w:sz w:val="24"/>
          <w:szCs w:val="24"/>
          <w:lang w:val="en-GB"/>
        </w:rPr>
        <w:t xml:space="preserve">. </w:t>
      </w:r>
      <w:r w:rsidR="009A077F" w:rsidRPr="00373C92">
        <w:rPr>
          <w:rFonts w:ascii="Times New Roman" w:hAnsi="Times New Roman"/>
          <w:sz w:val="24"/>
          <w:szCs w:val="24"/>
          <w:lang w:val="en-GB"/>
        </w:rPr>
        <w:t xml:space="preserve"> </w:t>
      </w:r>
      <w:r w:rsidRPr="00373C92">
        <w:rPr>
          <w:rFonts w:ascii="Times New Roman" w:hAnsi="Times New Roman"/>
          <w:sz w:val="24"/>
          <w:szCs w:val="24"/>
          <w:lang w:val="en-GB"/>
        </w:rPr>
        <w:t>In that kind of a scenario, employment in manufactur</w:t>
      </w:r>
      <w:r w:rsidR="00A27BA3" w:rsidRPr="00373C92">
        <w:rPr>
          <w:rFonts w:ascii="Times New Roman" w:hAnsi="Times New Roman"/>
          <w:sz w:val="24"/>
          <w:szCs w:val="24"/>
          <w:lang w:val="en-GB"/>
        </w:rPr>
        <w:t xml:space="preserve">ing will grow at a rate of 9 to </w:t>
      </w:r>
      <w:r w:rsidRPr="00373C92">
        <w:rPr>
          <w:rFonts w:ascii="Times New Roman" w:hAnsi="Times New Roman"/>
          <w:sz w:val="24"/>
          <w:szCs w:val="24"/>
          <w:lang w:val="en-GB"/>
        </w:rPr>
        <w:t>10 per cent per annum. The sector will have to draw labour from the pool of underemployed labour in the traditional sectors like agriculture and low-productivity non-farm activities. If the jobs are sufficiently attractive, they may be able to encourage more women to enter the labour force and those women who are currently in unpaid famil</w:t>
      </w:r>
      <w:r w:rsidR="000B4A90" w:rsidRPr="00373C92">
        <w:rPr>
          <w:rFonts w:ascii="Times New Roman" w:hAnsi="Times New Roman"/>
          <w:sz w:val="24"/>
          <w:szCs w:val="24"/>
          <w:lang w:val="en-GB"/>
        </w:rPr>
        <w:t>y work</w:t>
      </w:r>
      <w:r w:rsidRPr="00373C92">
        <w:rPr>
          <w:rFonts w:ascii="Times New Roman" w:hAnsi="Times New Roman"/>
          <w:sz w:val="24"/>
          <w:szCs w:val="24"/>
          <w:lang w:val="en-GB"/>
        </w:rPr>
        <w:t xml:space="preserve"> to </w:t>
      </w:r>
      <w:r w:rsidR="000B4A90" w:rsidRPr="00373C92">
        <w:rPr>
          <w:rFonts w:ascii="Times New Roman" w:hAnsi="Times New Roman"/>
          <w:sz w:val="24"/>
          <w:szCs w:val="24"/>
          <w:lang w:val="en-GB"/>
        </w:rPr>
        <w:t xml:space="preserve">move to the formal manufacturing sector. </w:t>
      </w:r>
      <w:r w:rsidR="00A27BA3" w:rsidRPr="00373C92">
        <w:rPr>
          <w:rFonts w:ascii="Times New Roman" w:hAnsi="Times New Roman"/>
          <w:sz w:val="24"/>
          <w:szCs w:val="24"/>
          <w:lang w:val="en-GB"/>
        </w:rPr>
        <w:t xml:space="preserve">This process should lower (and eventually eliminate) underemployment in the traditional sectors of the economy and also raise the share of the formal sector in total employment. </w:t>
      </w:r>
    </w:p>
    <w:p w:rsidR="005E1B60" w:rsidRPr="00373C92" w:rsidRDefault="000B4A90">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The question is how the process of growth envisaged above can be engendered. Bangladesh has already seen the beginning of the process of such growth where the RMG industry has been the driver. This needs to be made more broad-based, with a few other labour-intensive industries like footwear (both leather and non-leather), electronic, and furniture joining the process. </w:t>
      </w:r>
    </w:p>
    <w:p w:rsidR="006A2ABC" w:rsidRPr="00373C92" w:rsidRDefault="006A2ABC">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During the run-up to the Lewis turning point, construction sector can play a good supporting role in the employment strategy. As infrastructure is critical for a growing economy, construction can play the role of catalyst. Until labour becomes scarce, labour-based technologies can be used effectively in large parts of the activities within the sector, e.g., peripheral roads, ancillary activities in large-scale projects, irrigation, etc. </w:t>
      </w:r>
    </w:p>
    <w:p w:rsidR="009A0F9D" w:rsidRPr="00373C92" w:rsidRDefault="009A0F9D">
      <w:pPr>
        <w:spacing w:after="160" w:line="259" w:lineRule="auto"/>
        <w:rPr>
          <w:rFonts w:ascii="Times New Roman" w:hAnsi="Times New Roman"/>
          <w:i/>
          <w:iCs/>
          <w:sz w:val="24"/>
          <w:szCs w:val="24"/>
          <w:lang w:val="en-GB"/>
        </w:rPr>
      </w:pPr>
      <w:r w:rsidRPr="00373C92">
        <w:rPr>
          <w:rFonts w:ascii="Times New Roman" w:hAnsi="Times New Roman"/>
          <w:sz w:val="24"/>
          <w:szCs w:val="24"/>
          <w:lang w:val="en-GB"/>
        </w:rPr>
        <w:t>The service sector has the potential to grow and absorb labour at higher rates. In fact, the standard pattern of structural transformation in growing economies shows that at some point of economic development, the share of manufacturing employment stops growing and then starts declining. At what point it will plateau out</w:t>
      </w:r>
      <w:r w:rsidR="00153E40" w:rsidRPr="00373C92">
        <w:rPr>
          <w:rFonts w:ascii="Times New Roman" w:hAnsi="Times New Roman"/>
          <w:sz w:val="24"/>
          <w:szCs w:val="24"/>
          <w:lang w:val="en-GB"/>
        </w:rPr>
        <w:t xml:space="preserve"> in Bangladesh</w:t>
      </w:r>
      <w:r w:rsidRPr="00373C92">
        <w:rPr>
          <w:rFonts w:ascii="Times New Roman" w:hAnsi="Times New Roman"/>
          <w:sz w:val="24"/>
          <w:szCs w:val="24"/>
          <w:lang w:val="en-GB"/>
        </w:rPr>
        <w:t xml:space="preserve"> is difficult to predict. However, if premature de-industrialization can be avoi</w:t>
      </w:r>
      <w:r w:rsidR="00AB2686" w:rsidRPr="00373C92">
        <w:rPr>
          <w:rFonts w:ascii="Times New Roman" w:hAnsi="Times New Roman"/>
          <w:sz w:val="24"/>
          <w:szCs w:val="24"/>
          <w:lang w:val="en-GB"/>
        </w:rPr>
        <w:t>ded, the share could go up to 25 to 30 per cent,</w:t>
      </w:r>
      <w:r w:rsidRPr="00373C92">
        <w:rPr>
          <w:rFonts w:ascii="Times New Roman" w:hAnsi="Times New Roman"/>
          <w:sz w:val="24"/>
          <w:szCs w:val="24"/>
          <w:lang w:val="en-GB"/>
        </w:rPr>
        <w:t xml:space="preserve"> as was in the case of Korea and Taiwan</w:t>
      </w:r>
      <w:r w:rsidR="00AB2686" w:rsidRPr="00373C92">
        <w:rPr>
          <w:rStyle w:val="FootnoteReference"/>
          <w:rFonts w:ascii="Times New Roman" w:hAnsi="Times New Roman"/>
          <w:sz w:val="24"/>
          <w:szCs w:val="24"/>
          <w:lang w:val="en-GB"/>
        </w:rPr>
        <w:footnoteReference w:id="51"/>
      </w:r>
      <w:r w:rsidRPr="00373C92">
        <w:rPr>
          <w:rFonts w:ascii="Times New Roman" w:hAnsi="Times New Roman"/>
          <w:sz w:val="24"/>
          <w:szCs w:val="24"/>
          <w:lang w:val="en-GB"/>
        </w:rPr>
        <w:t>. The service sector will continue its growth, albeit with change</w:t>
      </w:r>
      <w:r w:rsidR="00AB2686" w:rsidRPr="00373C92">
        <w:rPr>
          <w:rFonts w:ascii="Times New Roman" w:hAnsi="Times New Roman"/>
          <w:sz w:val="24"/>
          <w:szCs w:val="24"/>
          <w:lang w:val="en-GB"/>
        </w:rPr>
        <w:t>s</w:t>
      </w:r>
      <w:r w:rsidRPr="00373C92">
        <w:rPr>
          <w:rFonts w:ascii="Times New Roman" w:hAnsi="Times New Roman"/>
          <w:sz w:val="24"/>
          <w:szCs w:val="24"/>
          <w:lang w:val="en-GB"/>
        </w:rPr>
        <w:t xml:space="preserve"> in character. </w:t>
      </w:r>
      <w:r w:rsidR="008763FD" w:rsidRPr="00373C92">
        <w:rPr>
          <w:rFonts w:ascii="Times New Roman" w:hAnsi="Times New Roman"/>
          <w:sz w:val="24"/>
          <w:szCs w:val="24"/>
          <w:lang w:val="en-GB"/>
        </w:rPr>
        <w:t>During the phase of labour absorption and move towards the Lewis turning point, much of the service sector employment may be in the informal sector. But simultaneously with such activities (e.g., in transport, retail trade, hotels and re</w:t>
      </w:r>
      <w:r w:rsidR="00362707" w:rsidRPr="00373C92">
        <w:rPr>
          <w:rFonts w:ascii="Times New Roman" w:hAnsi="Times New Roman"/>
          <w:sz w:val="24"/>
          <w:szCs w:val="24"/>
          <w:lang w:val="en-GB"/>
        </w:rPr>
        <w:t xml:space="preserve">staurants, etc.), formal </w:t>
      </w:r>
      <w:r w:rsidR="008763FD" w:rsidRPr="00373C92">
        <w:rPr>
          <w:rFonts w:ascii="Times New Roman" w:hAnsi="Times New Roman"/>
          <w:sz w:val="24"/>
          <w:szCs w:val="24"/>
          <w:lang w:val="en-GB"/>
        </w:rPr>
        <w:t>service sector should also grow, and eventually, the components that are now in the informal sector should gradually transform themselves into formal sector employment</w:t>
      </w:r>
      <w:r w:rsidR="00AB2686" w:rsidRPr="00373C92">
        <w:rPr>
          <w:rFonts w:ascii="Times New Roman" w:hAnsi="Times New Roman"/>
          <w:sz w:val="24"/>
          <w:szCs w:val="24"/>
          <w:lang w:val="en-GB"/>
        </w:rPr>
        <w:t xml:space="preserve"> (more on this below)</w:t>
      </w:r>
      <w:r w:rsidR="008763FD" w:rsidRPr="00373C92">
        <w:rPr>
          <w:rFonts w:ascii="Times New Roman" w:hAnsi="Times New Roman"/>
          <w:sz w:val="24"/>
          <w:szCs w:val="24"/>
          <w:lang w:val="en-GB"/>
        </w:rPr>
        <w:t xml:space="preserve">. </w:t>
      </w:r>
    </w:p>
    <w:p w:rsidR="005E1B60" w:rsidRPr="00373C92" w:rsidRDefault="005E1B60">
      <w:pPr>
        <w:spacing w:after="160" w:line="259" w:lineRule="auto"/>
        <w:rPr>
          <w:rFonts w:ascii="Times New Roman" w:hAnsi="Times New Roman"/>
          <w:i/>
          <w:iCs/>
          <w:sz w:val="24"/>
          <w:szCs w:val="24"/>
          <w:lang w:val="en-GB"/>
        </w:rPr>
      </w:pPr>
      <w:r w:rsidRPr="00373C92">
        <w:rPr>
          <w:rFonts w:ascii="Times New Roman" w:hAnsi="Times New Roman"/>
          <w:i/>
          <w:iCs/>
          <w:sz w:val="24"/>
          <w:szCs w:val="24"/>
          <w:lang w:val="en-GB"/>
        </w:rPr>
        <w:t>Structural transformation within agriculture</w:t>
      </w:r>
    </w:p>
    <w:p w:rsidR="002635BC" w:rsidRPr="00373C92" w:rsidRDefault="005E1B60">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In a growing and maturing economy like that of Bangladesh, structural transformation does not have to remain limited to a change in structure between agriculture and non-agriculture; transformation within agriculture can also be important. In fact, a degree of transformation within agriculture has already been taking place, although it may not get fully reflected in the available data. The transformation that has already been taking place and should gather more pace include the following: (i) from food grain to vegetables and fruits, and (ii) growth of fishery, poultry and livestock. </w:t>
      </w:r>
      <w:r w:rsidR="00FA3359" w:rsidRPr="00373C92">
        <w:rPr>
          <w:rFonts w:ascii="Times New Roman" w:hAnsi="Times New Roman"/>
          <w:sz w:val="24"/>
          <w:szCs w:val="24"/>
          <w:lang w:val="en-GB"/>
        </w:rPr>
        <w:t xml:space="preserve">While </w:t>
      </w:r>
      <w:r w:rsidRPr="00373C92">
        <w:rPr>
          <w:rFonts w:ascii="Times New Roman" w:hAnsi="Times New Roman"/>
          <w:sz w:val="24"/>
          <w:szCs w:val="24"/>
          <w:lang w:val="en-GB"/>
        </w:rPr>
        <w:t xml:space="preserve">the employment implications of such transformation </w:t>
      </w:r>
      <w:r w:rsidR="00FA3359" w:rsidRPr="00373C92">
        <w:rPr>
          <w:rFonts w:ascii="Times New Roman" w:hAnsi="Times New Roman"/>
          <w:sz w:val="24"/>
          <w:szCs w:val="24"/>
          <w:lang w:val="en-GB"/>
        </w:rPr>
        <w:t>need to be studied carefully</w:t>
      </w:r>
      <w:r w:rsidR="00FA3359" w:rsidRPr="00373C92">
        <w:rPr>
          <w:rStyle w:val="FootnoteReference"/>
          <w:rFonts w:ascii="Times New Roman" w:hAnsi="Times New Roman"/>
          <w:sz w:val="24"/>
          <w:szCs w:val="24"/>
          <w:lang w:val="en-GB"/>
        </w:rPr>
        <w:footnoteReference w:id="52"/>
      </w:r>
      <w:r w:rsidR="00FA3359" w:rsidRPr="00373C92">
        <w:rPr>
          <w:rFonts w:ascii="Times New Roman" w:hAnsi="Times New Roman"/>
          <w:sz w:val="24"/>
          <w:szCs w:val="24"/>
          <w:lang w:val="en-GB"/>
        </w:rPr>
        <w:t>, it is quite possible that employment in some such sub-sectors (e.g., growing of fruits and vegetables, poultry, etc.) may be more suitable to the new (and young) entrants to the labour force with some level of education. Hence, such transformation</w:t>
      </w:r>
      <w:r w:rsidR="00153E40" w:rsidRPr="00373C92">
        <w:rPr>
          <w:rFonts w:ascii="Times New Roman" w:hAnsi="Times New Roman"/>
          <w:sz w:val="24"/>
          <w:szCs w:val="24"/>
          <w:lang w:val="en-GB"/>
        </w:rPr>
        <w:t xml:space="preserve"> would be useful </w:t>
      </w:r>
      <w:r w:rsidR="00FA3359" w:rsidRPr="00373C92">
        <w:rPr>
          <w:rFonts w:ascii="Times New Roman" w:hAnsi="Times New Roman"/>
          <w:sz w:val="24"/>
          <w:szCs w:val="24"/>
          <w:lang w:val="en-GB"/>
        </w:rPr>
        <w:t>from the point of employment of the youth.</w:t>
      </w:r>
    </w:p>
    <w:p w:rsidR="00F21E34" w:rsidRPr="00373C92" w:rsidRDefault="00B039B2">
      <w:pPr>
        <w:spacing w:after="160" w:line="259" w:lineRule="auto"/>
        <w:rPr>
          <w:rFonts w:ascii="Times New Roman" w:hAnsi="Times New Roman"/>
          <w:sz w:val="24"/>
          <w:szCs w:val="24"/>
          <w:u w:val="single"/>
          <w:lang w:val="en-GB"/>
        </w:rPr>
      </w:pPr>
      <w:r w:rsidRPr="00373C92">
        <w:rPr>
          <w:rFonts w:ascii="Times New Roman" w:hAnsi="Times New Roman"/>
          <w:sz w:val="24"/>
          <w:szCs w:val="24"/>
          <w:u w:val="single"/>
          <w:lang w:val="en-GB"/>
        </w:rPr>
        <w:t>9</w:t>
      </w:r>
      <w:r w:rsidR="009C09B4" w:rsidRPr="00373C92">
        <w:rPr>
          <w:rFonts w:ascii="Times New Roman" w:hAnsi="Times New Roman"/>
          <w:sz w:val="24"/>
          <w:szCs w:val="24"/>
          <w:u w:val="single"/>
          <w:lang w:val="en-GB"/>
        </w:rPr>
        <w:t>.3</w:t>
      </w:r>
      <w:r w:rsidR="00F21E34" w:rsidRPr="00373C92">
        <w:rPr>
          <w:rFonts w:ascii="Times New Roman" w:hAnsi="Times New Roman"/>
          <w:sz w:val="24"/>
          <w:szCs w:val="24"/>
          <w:u w:val="single"/>
          <w:lang w:val="en-GB"/>
        </w:rPr>
        <w:t xml:space="preserve">. </w:t>
      </w:r>
      <w:r w:rsidR="009A0F9D" w:rsidRPr="00373C92">
        <w:rPr>
          <w:rFonts w:ascii="Times New Roman" w:hAnsi="Times New Roman"/>
          <w:sz w:val="24"/>
          <w:szCs w:val="24"/>
          <w:u w:val="single"/>
          <w:lang w:val="en-GB"/>
        </w:rPr>
        <w:t xml:space="preserve">Employment </w:t>
      </w:r>
      <w:r w:rsidR="00F21E34" w:rsidRPr="00373C92">
        <w:rPr>
          <w:rFonts w:ascii="Times New Roman" w:hAnsi="Times New Roman"/>
          <w:sz w:val="24"/>
          <w:szCs w:val="24"/>
          <w:u w:val="single"/>
          <w:lang w:val="en-GB"/>
        </w:rPr>
        <w:t>in the informal economy</w:t>
      </w:r>
    </w:p>
    <w:p w:rsidR="00B02307" w:rsidRPr="00373C92" w:rsidRDefault="00B02307">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Despite respectable economic growth attained on a sustained basis for nearly two decades, the economy of Bangladesh is characterized by a stubborn persistence of informal sector employment at a very high level. The simple reason is that while employment has grown, much of that growth has taken place in the informal segments of the economy. Moreover, employment in some of the formal segments is being generated with an informal character (viz., without any social protection against ill health, old age, unemployment and accidents at the place of work). In such a situation, the only way the share of the informal sector can decline substantially is through a successful pursuit of the kind of employment strategy that has been outline above. Even in such an optimistic scenario, the share of employment in the informal economy is likely to remain quite high during the </w:t>
      </w:r>
      <w:r w:rsidR="00A72AE6" w:rsidRPr="00373C92">
        <w:rPr>
          <w:rFonts w:ascii="Times New Roman" w:hAnsi="Times New Roman"/>
          <w:sz w:val="24"/>
          <w:szCs w:val="24"/>
          <w:lang w:val="en-GB"/>
        </w:rPr>
        <w:t xml:space="preserve">country’s journey towards becoming a developed economy. </w:t>
      </w:r>
      <w:r w:rsidR="008903C6" w:rsidRPr="00373C92">
        <w:rPr>
          <w:rFonts w:ascii="Times New Roman" w:hAnsi="Times New Roman"/>
          <w:sz w:val="24"/>
          <w:szCs w:val="24"/>
          <w:lang w:val="en-GB"/>
        </w:rPr>
        <w:t xml:space="preserve">As that would be an anathema to the average income of the country, a strategy for dealing with this phenomenon has to be formulated right from now. </w:t>
      </w:r>
    </w:p>
    <w:p w:rsidR="00A86509" w:rsidRPr="00373C92" w:rsidRDefault="00A86509">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There are three aspects that need attention: (i) productivity, wages and earnings, (ii) obstacles and barriers faced by the informal sector enterprises, and (iii) conditions of work and social </w:t>
      </w:r>
      <w:r w:rsidR="005F5EC0" w:rsidRPr="00373C92">
        <w:rPr>
          <w:rFonts w:ascii="Times New Roman" w:hAnsi="Times New Roman"/>
          <w:sz w:val="24"/>
          <w:szCs w:val="24"/>
          <w:lang w:val="en-GB"/>
        </w:rPr>
        <w:t>protection</w:t>
      </w:r>
      <w:r w:rsidR="005F5EC0" w:rsidRPr="00373C92">
        <w:rPr>
          <w:rStyle w:val="FootnoteReference"/>
          <w:rFonts w:ascii="Times New Roman" w:hAnsi="Times New Roman"/>
          <w:sz w:val="24"/>
          <w:szCs w:val="24"/>
          <w:lang w:val="en-GB"/>
        </w:rPr>
        <w:footnoteReference w:id="53"/>
      </w:r>
      <w:r w:rsidRPr="00373C92">
        <w:rPr>
          <w:rFonts w:ascii="Times New Roman" w:hAnsi="Times New Roman"/>
          <w:sz w:val="24"/>
          <w:szCs w:val="24"/>
          <w:lang w:val="en-GB"/>
        </w:rPr>
        <w:t xml:space="preserve">. During the phase of labour absorption towards the Lewis turning point, </w:t>
      </w:r>
      <w:r w:rsidR="00354829" w:rsidRPr="00373C92">
        <w:rPr>
          <w:rFonts w:ascii="Times New Roman" w:hAnsi="Times New Roman"/>
          <w:sz w:val="24"/>
          <w:szCs w:val="24"/>
          <w:lang w:val="en-GB"/>
        </w:rPr>
        <w:t>more emphasis will have to be given to the first two issues, though the third should not be neglected altogether. However, as the economy attains the upper middle-income status, the quality of jobs with respect to conditions in which work is carried out and social protection of workers will have to reach a level that is commensurate with its income status. But in order to reach there, steps will need to be taken now. Given the unorthodox nature of the challenge, the response will also have to be innovative</w:t>
      </w:r>
      <w:r w:rsidR="00354829" w:rsidRPr="00373C92">
        <w:rPr>
          <w:rStyle w:val="FootnoteReference"/>
          <w:rFonts w:ascii="Times New Roman" w:hAnsi="Times New Roman"/>
          <w:sz w:val="24"/>
          <w:szCs w:val="24"/>
          <w:lang w:val="en-GB"/>
        </w:rPr>
        <w:footnoteReference w:id="54"/>
      </w:r>
      <w:r w:rsidR="00354829" w:rsidRPr="00373C92">
        <w:rPr>
          <w:rFonts w:ascii="Times New Roman" w:hAnsi="Times New Roman"/>
          <w:sz w:val="24"/>
          <w:szCs w:val="24"/>
          <w:lang w:val="en-GB"/>
        </w:rPr>
        <w:t>.</w:t>
      </w:r>
      <w:r w:rsidR="005F5EC0" w:rsidRPr="00373C92">
        <w:rPr>
          <w:rFonts w:ascii="Times New Roman" w:hAnsi="Times New Roman"/>
          <w:sz w:val="24"/>
          <w:szCs w:val="24"/>
          <w:lang w:val="en-GB"/>
        </w:rPr>
        <w:t xml:space="preserve"> Even though both employers and workers will have to be involved in any effort to deal with the issue, the basic initiative has to come from the government.</w:t>
      </w:r>
    </w:p>
    <w:p w:rsidR="00F51601" w:rsidRPr="00373C92" w:rsidRDefault="00B039B2" w:rsidP="00F51601">
      <w:pPr>
        <w:spacing w:after="160" w:line="259" w:lineRule="auto"/>
        <w:rPr>
          <w:rFonts w:ascii="Times New Roman" w:hAnsi="Times New Roman"/>
          <w:sz w:val="24"/>
          <w:szCs w:val="24"/>
          <w:u w:val="single"/>
          <w:lang w:val="en-GB"/>
        </w:rPr>
      </w:pPr>
      <w:r w:rsidRPr="00373C92">
        <w:rPr>
          <w:rFonts w:ascii="Times New Roman" w:hAnsi="Times New Roman"/>
          <w:sz w:val="24"/>
          <w:szCs w:val="24"/>
          <w:u w:val="single"/>
          <w:lang w:val="en-GB"/>
        </w:rPr>
        <w:t>9</w:t>
      </w:r>
      <w:r w:rsidR="009C09B4" w:rsidRPr="00373C92">
        <w:rPr>
          <w:rFonts w:ascii="Times New Roman" w:hAnsi="Times New Roman"/>
          <w:sz w:val="24"/>
          <w:szCs w:val="24"/>
          <w:u w:val="single"/>
          <w:lang w:val="en-GB"/>
        </w:rPr>
        <w:t>.4</w:t>
      </w:r>
      <w:r w:rsidR="00F21E34" w:rsidRPr="00373C92">
        <w:rPr>
          <w:rFonts w:ascii="Times New Roman" w:hAnsi="Times New Roman"/>
          <w:sz w:val="24"/>
          <w:szCs w:val="24"/>
          <w:u w:val="single"/>
          <w:lang w:val="en-GB"/>
        </w:rPr>
        <w:t>.</w:t>
      </w:r>
      <w:r w:rsidR="00F51601" w:rsidRPr="00373C92">
        <w:rPr>
          <w:rFonts w:ascii="Times New Roman" w:hAnsi="Times New Roman"/>
          <w:sz w:val="24"/>
          <w:szCs w:val="24"/>
          <w:u w:val="single"/>
          <w:lang w:val="en-GB"/>
        </w:rPr>
        <w:t xml:space="preserve"> Employment of women and the youth</w:t>
      </w:r>
    </w:p>
    <w:p w:rsidR="00F51601" w:rsidRPr="00373C92" w:rsidRDefault="00F51601" w:rsidP="00F51601">
      <w:pPr>
        <w:spacing w:after="160" w:line="259" w:lineRule="auto"/>
        <w:rPr>
          <w:rFonts w:ascii="Times New Roman" w:hAnsi="Times New Roman"/>
          <w:i/>
          <w:iCs/>
          <w:sz w:val="24"/>
          <w:szCs w:val="24"/>
          <w:lang w:val="en-GB"/>
        </w:rPr>
      </w:pPr>
      <w:r w:rsidRPr="00373C92">
        <w:rPr>
          <w:rFonts w:ascii="Times New Roman" w:hAnsi="Times New Roman"/>
          <w:i/>
          <w:iCs/>
          <w:sz w:val="24"/>
          <w:szCs w:val="24"/>
          <w:lang w:val="en-GB"/>
        </w:rPr>
        <w:t>Women</w:t>
      </w:r>
      <w:r w:rsidR="00032EFF" w:rsidRPr="00373C92">
        <w:rPr>
          <w:rStyle w:val="FootnoteReference"/>
          <w:rFonts w:ascii="Times New Roman" w:hAnsi="Times New Roman"/>
          <w:i/>
          <w:iCs/>
          <w:sz w:val="24"/>
          <w:szCs w:val="24"/>
          <w:lang w:val="en-GB"/>
        </w:rPr>
        <w:footnoteReference w:id="55"/>
      </w:r>
    </w:p>
    <w:p w:rsidR="00F51601" w:rsidRPr="00373C92" w:rsidRDefault="00A77EC5" w:rsidP="00F51601">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Although women’s participation in the labour force has increased in recent years, their share in the total labour force of the country remains well below a third. In order to reap the potential benefit from full participation of women, their labour force participation rate has to go up substantially from the current 35 per cent. In addition to this quantitative dimension, there are other aspects that need serious attention. </w:t>
      </w:r>
      <w:r w:rsidR="00FA65B1" w:rsidRPr="00373C92">
        <w:rPr>
          <w:rFonts w:ascii="Times New Roman" w:hAnsi="Times New Roman"/>
          <w:sz w:val="24"/>
          <w:szCs w:val="24"/>
          <w:lang w:val="en-GB"/>
        </w:rPr>
        <w:t>First, the type of jobs in which they are engaged will need to change; from being contributing family worker, they need to be more in paid employment and in self-employment on their own. Second, within paid employment, aspects that would need attention include the status at the place of work, wages and salaries, and opportunities for mobility.</w:t>
      </w:r>
    </w:p>
    <w:p w:rsidR="007B0D65" w:rsidRPr="00373C92" w:rsidRDefault="007B0D65" w:rsidP="00F51601">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Raising women’s participation in the labour market would need a combination of measures ranging from promoting the growth of sectors that are more amenable to their employment (e.g., labour intensive industries like garments, shoes, electronics, etc.) to removing barriers to their employment and establishing infrastructure to facilitate their employment. </w:t>
      </w:r>
    </w:p>
    <w:p w:rsidR="00032EFF" w:rsidRPr="00373C92" w:rsidRDefault="00032EFF" w:rsidP="00032EFF">
      <w:pPr>
        <w:spacing w:after="0"/>
        <w:rPr>
          <w:rFonts w:ascii="Times New Roman" w:eastAsiaTheme="minorHAnsi" w:hAnsi="Times New Roman"/>
          <w:sz w:val="24"/>
          <w:szCs w:val="24"/>
          <w:lang w:val="en-GB" w:eastAsia="en-GB"/>
        </w:rPr>
      </w:pPr>
      <w:r w:rsidRPr="00373C92">
        <w:rPr>
          <w:rFonts w:ascii="Times New Roman" w:hAnsi="Times New Roman"/>
          <w:sz w:val="24"/>
          <w:szCs w:val="24"/>
          <w:lang w:val="en-GB" w:eastAsia="en-GB"/>
        </w:rPr>
        <w:t xml:space="preserve">In addition to activities that are women-friendly, there are variables that influence female participation in the labour force; they include education, fertility rate, affirmative action and direct intervention, and other measures like maternity leave. </w:t>
      </w:r>
    </w:p>
    <w:p w:rsidR="00032EFF" w:rsidRPr="00373C92" w:rsidRDefault="00032EFF" w:rsidP="00032EFF">
      <w:pPr>
        <w:pStyle w:val="ListParagraph"/>
        <w:numPr>
          <w:ilvl w:val="0"/>
          <w:numId w:val="28"/>
        </w:numPr>
        <w:spacing w:after="0" w:line="256" w:lineRule="auto"/>
        <w:rPr>
          <w:rFonts w:ascii="Times New Roman" w:hAnsi="Times New Roman"/>
          <w:sz w:val="24"/>
          <w:szCs w:val="24"/>
          <w:lang w:val="en-GB" w:eastAsia="en-GB"/>
        </w:rPr>
      </w:pPr>
      <w:r w:rsidRPr="00373C92">
        <w:rPr>
          <w:rFonts w:ascii="Times New Roman" w:hAnsi="Times New Roman"/>
          <w:sz w:val="24"/>
          <w:szCs w:val="24"/>
          <w:lang w:val="en-GB" w:eastAsia="en-GB"/>
        </w:rPr>
        <w:t xml:space="preserve">As female participation in labour force is seen to be related positively to education, spread of education among women would be a good policy. </w:t>
      </w:r>
    </w:p>
    <w:p w:rsidR="00032EFF" w:rsidRPr="00373C92" w:rsidRDefault="00032EFF" w:rsidP="00032EFF">
      <w:pPr>
        <w:pStyle w:val="ListParagraph"/>
        <w:numPr>
          <w:ilvl w:val="0"/>
          <w:numId w:val="28"/>
        </w:numPr>
        <w:spacing w:after="0" w:line="256" w:lineRule="auto"/>
        <w:rPr>
          <w:rFonts w:ascii="Times New Roman" w:hAnsi="Times New Roman"/>
          <w:sz w:val="24"/>
          <w:szCs w:val="24"/>
          <w:lang w:val="en-GB" w:eastAsia="en-GB"/>
        </w:rPr>
      </w:pPr>
      <w:r w:rsidRPr="00373C92">
        <w:rPr>
          <w:rFonts w:ascii="Times New Roman" w:hAnsi="Times New Roman"/>
          <w:sz w:val="24"/>
          <w:szCs w:val="24"/>
          <w:lang w:val="en-GB" w:eastAsia="en-GB"/>
        </w:rPr>
        <w:t xml:space="preserve">Likewise, making family planning services more easily available would be helpful. </w:t>
      </w:r>
    </w:p>
    <w:p w:rsidR="00032EFF" w:rsidRPr="00373C92" w:rsidRDefault="00032EFF" w:rsidP="00032EFF">
      <w:pPr>
        <w:pStyle w:val="ListParagraph"/>
        <w:numPr>
          <w:ilvl w:val="0"/>
          <w:numId w:val="28"/>
        </w:numPr>
        <w:spacing w:after="0" w:line="256" w:lineRule="auto"/>
        <w:rPr>
          <w:rFonts w:ascii="Times New Roman" w:hAnsi="Times New Roman"/>
          <w:sz w:val="24"/>
          <w:szCs w:val="24"/>
          <w:lang w:val="en-GB" w:eastAsia="en-GB"/>
        </w:rPr>
      </w:pPr>
      <w:r w:rsidRPr="00373C92">
        <w:rPr>
          <w:rFonts w:ascii="Times New Roman" w:hAnsi="Times New Roman"/>
          <w:sz w:val="24"/>
          <w:szCs w:val="24"/>
          <w:lang w:val="en-GB" w:eastAsia="en-GB"/>
        </w:rPr>
        <w:t xml:space="preserve">The existing policy of reservation of a certain proportion of jobs in the public sector has been useful in increasing women’s participation in the sector. The case for raising the quota may be looked at. </w:t>
      </w:r>
    </w:p>
    <w:p w:rsidR="00032EFF" w:rsidRPr="00373C92" w:rsidRDefault="00032EFF" w:rsidP="00032EFF">
      <w:pPr>
        <w:pStyle w:val="ListParagraph"/>
        <w:numPr>
          <w:ilvl w:val="0"/>
          <w:numId w:val="28"/>
        </w:numPr>
        <w:spacing w:after="0" w:line="256" w:lineRule="auto"/>
        <w:rPr>
          <w:rFonts w:ascii="Times New Roman" w:hAnsi="Times New Roman"/>
          <w:sz w:val="24"/>
          <w:szCs w:val="24"/>
          <w:lang w:val="en-GB" w:eastAsia="en-GB"/>
        </w:rPr>
      </w:pPr>
      <w:r w:rsidRPr="00373C92">
        <w:rPr>
          <w:rFonts w:ascii="Times New Roman" w:hAnsi="Times New Roman"/>
          <w:sz w:val="24"/>
          <w:szCs w:val="24"/>
          <w:lang w:val="en-GB" w:eastAsia="en-GB"/>
        </w:rPr>
        <w:t xml:space="preserve">The implementation of the existing provision for maternity leave needs careful examination.  </w:t>
      </w:r>
    </w:p>
    <w:p w:rsidR="00032EFF" w:rsidRPr="00373C92" w:rsidRDefault="00032EFF" w:rsidP="00032EFF">
      <w:pPr>
        <w:spacing w:after="0"/>
        <w:rPr>
          <w:rFonts w:ascii="Times New Roman" w:hAnsi="Times New Roman"/>
          <w:sz w:val="24"/>
          <w:szCs w:val="24"/>
          <w:lang w:val="en-GB" w:eastAsia="en-GB"/>
        </w:rPr>
      </w:pPr>
    </w:p>
    <w:p w:rsidR="00032EFF" w:rsidRPr="00373C92" w:rsidRDefault="00032EFF" w:rsidP="00032EFF">
      <w:pPr>
        <w:spacing w:after="0"/>
        <w:rPr>
          <w:rFonts w:ascii="Times New Roman" w:hAnsi="Times New Roman"/>
          <w:sz w:val="24"/>
          <w:szCs w:val="24"/>
          <w:lang w:val="en-GB" w:eastAsia="en-GB"/>
        </w:rPr>
      </w:pPr>
      <w:r w:rsidRPr="00373C92">
        <w:rPr>
          <w:rFonts w:ascii="Times New Roman" w:hAnsi="Times New Roman"/>
          <w:sz w:val="24"/>
          <w:szCs w:val="24"/>
          <w:lang w:val="en-GB" w:eastAsia="en-GB"/>
        </w:rPr>
        <w:t xml:space="preserve">Apart from women’s participation in the labour force, their status at the place of work is another major concern. Issues that are relevant in that area include the nature of employment and their vulnerability, differences in wages, working conditions and opportunities for advancement. Some of these may be addressed through legislation and better implementation of laws while others require action on a broader front. Differences in wages and working conditions belong to the first category, and appropriate legal framework for overcoming discrimination in workplace is important. But the problem of vulnerability of employment and opportunities for advancement in one’s career are areas where action of different types would be needed. The issue of vulnerability is linked to the availability of good jobs for women in large numbers, and that in turn is related to further growth and diversification of the economy and growth of sectors where women can find good jobs. Of course, policies aimed at growth and diversification of the economy will have to be accompanied by policies for raising the levels of education and skills of women so that they can access better quality jobs. In addition to raising the level of general education, larger number of women need to be put into the TVET system. </w:t>
      </w:r>
    </w:p>
    <w:p w:rsidR="00032EFF" w:rsidRPr="00373C92" w:rsidRDefault="00032EFF" w:rsidP="00032EFF">
      <w:pPr>
        <w:spacing w:after="0"/>
        <w:rPr>
          <w:rFonts w:ascii="Times New Roman" w:hAnsi="Times New Roman"/>
          <w:sz w:val="24"/>
          <w:szCs w:val="24"/>
          <w:lang w:val="en-GB" w:eastAsia="en-GB"/>
        </w:rPr>
      </w:pPr>
    </w:p>
    <w:p w:rsidR="00032EFF" w:rsidRPr="00373C92" w:rsidRDefault="00032EFF" w:rsidP="00032EFF">
      <w:pPr>
        <w:spacing w:after="0"/>
        <w:rPr>
          <w:rFonts w:ascii="Times New Roman" w:hAnsi="Times New Roman"/>
          <w:sz w:val="24"/>
          <w:szCs w:val="24"/>
          <w:lang w:val="en-GB" w:eastAsia="en-GB"/>
        </w:rPr>
      </w:pPr>
      <w:r w:rsidRPr="00373C92">
        <w:rPr>
          <w:rFonts w:ascii="Times New Roman" w:hAnsi="Times New Roman"/>
          <w:sz w:val="24"/>
          <w:szCs w:val="24"/>
          <w:lang w:val="en-GB" w:eastAsia="en-GB"/>
        </w:rPr>
        <w:t xml:space="preserve">Promoting opportunities for women to advance in their careers is a complex and challenging issue faced not only by developing countries like Bangladesh but also by developed countries. In Bangladesh, the issue becomes more challenging because in addition to factors like education and managerial ability, there is an attitudinal factor reflected in the reluctance to accept women in higher positions. While the latter may not be amenable to policy intervention and it may be a while before the society and employers undergo a change in attitude, it would be desirable to gear policy towards empowering women for higher level positions including managerial ones.  </w:t>
      </w:r>
    </w:p>
    <w:p w:rsidR="00032EFF" w:rsidRPr="00373C92" w:rsidRDefault="00032EFF" w:rsidP="00032EFF">
      <w:pPr>
        <w:spacing w:after="0"/>
        <w:rPr>
          <w:rFonts w:ascii="Times New Roman" w:hAnsi="Times New Roman"/>
          <w:i/>
          <w:iCs/>
          <w:sz w:val="24"/>
          <w:szCs w:val="24"/>
          <w:lang w:val="en-GB" w:eastAsia="en-GB"/>
        </w:rPr>
      </w:pPr>
      <w:r w:rsidRPr="00373C92">
        <w:rPr>
          <w:rFonts w:ascii="Times New Roman" w:hAnsi="Times New Roman"/>
          <w:sz w:val="24"/>
          <w:szCs w:val="24"/>
          <w:lang w:val="en-GB" w:eastAsia="en-GB"/>
        </w:rPr>
        <w:t xml:space="preserve"> </w:t>
      </w:r>
    </w:p>
    <w:p w:rsidR="00032EFF" w:rsidRPr="00373C92" w:rsidRDefault="000F3786" w:rsidP="00F51601">
      <w:pPr>
        <w:spacing w:after="160" w:line="259" w:lineRule="auto"/>
        <w:rPr>
          <w:rFonts w:ascii="Times New Roman" w:hAnsi="Times New Roman"/>
          <w:i/>
          <w:iCs/>
          <w:sz w:val="24"/>
          <w:szCs w:val="24"/>
          <w:lang w:val="en-US"/>
        </w:rPr>
      </w:pPr>
      <w:r w:rsidRPr="00373C92">
        <w:rPr>
          <w:rFonts w:ascii="Times New Roman" w:hAnsi="Times New Roman"/>
          <w:i/>
          <w:iCs/>
          <w:sz w:val="24"/>
          <w:szCs w:val="24"/>
          <w:lang w:val="en-US"/>
        </w:rPr>
        <w:t>Youth</w:t>
      </w:r>
    </w:p>
    <w:p w:rsidR="000F3786" w:rsidRPr="00373C92" w:rsidRDefault="000F3786" w:rsidP="00F51601">
      <w:pPr>
        <w:spacing w:after="160" w:line="259" w:lineRule="auto"/>
        <w:rPr>
          <w:rFonts w:ascii="Times New Roman" w:hAnsi="Times New Roman"/>
          <w:sz w:val="24"/>
          <w:szCs w:val="24"/>
          <w:lang w:val="en-US"/>
        </w:rPr>
      </w:pPr>
      <w:r w:rsidRPr="00373C92">
        <w:rPr>
          <w:rFonts w:ascii="Times New Roman" w:hAnsi="Times New Roman"/>
          <w:sz w:val="24"/>
          <w:szCs w:val="24"/>
          <w:lang w:val="en-US"/>
        </w:rPr>
        <w:t>Unemployment of the youth is a problem that affects developed and developing countries alike, and a good deal of research and policy oriented work has gone into it. A variety of measures aimed at addressing the issue have been tried in different countries.</w:t>
      </w:r>
      <w:r w:rsidR="002F059C" w:rsidRPr="00373C92">
        <w:rPr>
          <w:rFonts w:ascii="Times New Roman" w:hAnsi="Times New Roman"/>
          <w:sz w:val="24"/>
          <w:szCs w:val="24"/>
          <w:lang w:val="en-US"/>
        </w:rPr>
        <w:t xml:space="preserve"> Based on available evidence and analysis</w:t>
      </w:r>
      <w:r w:rsidR="0050123D" w:rsidRPr="00373C92">
        <w:rPr>
          <w:rStyle w:val="FootnoteReference"/>
          <w:rFonts w:ascii="Times New Roman" w:hAnsi="Times New Roman"/>
          <w:sz w:val="24"/>
          <w:szCs w:val="24"/>
          <w:lang w:val="en-US"/>
        </w:rPr>
        <w:footnoteReference w:id="56"/>
      </w:r>
      <w:r w:rsidR="002F059C" w:rsidRPr="00373C92">
        <w:rPr>
          <w:rFonts w:ascii="Times New Roman" w:hAnsi="Times New Roman"/>
          <w:sz w:val="24"/>
          <w:szCs w:val="24"/>
          <w:lang w:val="en-US"/>
        </w:rPr>
        <w:t xml:space="preserve">, the following strategic direction may be provided. </w:t>
      </w:r>
    </w:p>
    <w:p w:rsidR="002F059C" w:rsidRPr="00373C92" w:rsidRDefault="002F059C" w:rsidP="00F51601">
      <w:pPr>
        <w:spacing w:after="160" w:line="259" w:lineRule="auto"/>
        <w:rPr>
          <w:rFonts w:ascii="Times New Roman" w:hAnsi="Times New Roman"/>
          <w:sz w:val="24"/>
          <w:szCs w:val="24"/>
          <w:lang w:val="en-US"/>
        </w:rPr>
      </w:pPr>
      <w:r w:rsidRPr="00373C92">
        <w:rPr>
          <w:rFonts w:ascii="Times New Roman" w:hAnsi="Times New Roman"/>
          <w:sz w:val="24"/>
          <w:szCs w:val="24"/>
          <w:lang w:val="en-US"/>
        </w:rPr>
        <w:t xml:space="preserve">First, overall economic growth and the rate of employment growth are key to tackling the challenge of youth unemployment. Evidence shows that youth unemployment has an inverse relationship with economic growth and a direct relationship with overall unemployment rate. So, the basic precondition for tackling this challenge is to attain a high rate of economic growth that is associated with high rate of employment growth. </w:t>
      </w:r>
      <w:r w:rsidR="00816A1C" w:rsidRPr="00373C92">
        <w:rPr>
          <w:rFonts w:ascii="Times New Roman" w:hAnsi="Times New Roman"/>
          <w:sz w:val="24"/>
          <w:szCs w:val="24"/>
          <w:lang w:val="en-US"/>
        </w:rPr>
        <w:t xml:space="preserve">The decline in employment growth that has been seen in recent years will need to </w:t>
      </w:r>
      <w:r w:rsidR="008869D5" w:rsidRPr="00373C92">
        <w:rPr>
          <w:rFonts w:ascii="Times New Roman" w:hAnsi="Times New Roman"/>
          <w:sz w:val="24"/>
          <w:szCs w:val="24"/>
          <w:lang w:val="en-US"/>
        </w:rPr>
        <w:t>b</w:t>
      </w:r>
      <w:r w:rsidR="00816A1C" w:rsidRPr="00373C92">
        <w:rPr>
          <w:rFonts w:ascii="Times New Roman" w:hAnsi="Times New Roman"/>
          <w:sz w:val="24"/>
          <w:szCs w:val="24"/>
          <w:lang w:val="en-US"/>
        </w:rPr>
        <w:t>e reversed</w:t>
      </w:r>
      <w:r w:rsidR="008869D5" w:rsidRPr="00373C92">
        <w:rPr>
          <w:rFonts w:ascii="Times New Roman" w:hAnsi="Times New Roman"/>
          <w:sz w:val="24"/>
          <w:szCs w:val="24"/>
          <w:lang w:val="en-US"/>
        </w:rPr>
        <w:t xml:space="preserve">. </w:t>
      </w:r>
    </w:p>
    <w:p w:rsidR="002F059C" w:rsidRPr="00373C92" w:rsidRDefault="00BE2A78" w:rsidP="00F51601">
      <w:pPr>
        <w:spacing w:after="160" w:line="259" w:lineRule="auto"/>
        <w:rPr>
          <w:rFonts w:ascii="Times New Roman" w:hAnsi="Times New Roman"/>
          <w:sz w:val="24"/>
          <w:szCs w:val="24"/>
          <w:lang w:val="en-US"/>
        </w:rPr>
      </w:pPr>
      <w:r w:rsidRPr="00373C92">
        <w:rPr>
          <w:rFonts w:ascii="Times New Roman" w:hAnsi="Times New Roman"/>
          <w:sz w:val="24"/>
          <w:szCs w:val="24"/>
          <w:lang w:val="en-US"/>
        </w:rPr>
        <w:t xml:space="preserve">Second, even with high rates of economic and employment growth, the youth may continue to face challenges in getting access to employment for a variety of reasons, e.g., lack of previous experience, a mismatch between the qualifications sought and attained, etc. One way of </w:t>
      </w:r>
      <w:r w:rsidR="00627914" w:rsidRPr="00373C92">
        <w:rPr>
          <w:rFonts w:ascii="Times New Roman" w:hAnsi="Times New Roman"/>
          <w:sz w:val="24"/>
          <w:szCs w:val="24"/>
          <w:lang w:val="en-US"/>
        </w:rPr>
        <w:t xml:space="preserve">smoothening school-to-work </w:t>
      </w:r>
      <w:r w:rsidRPr="00373C92">
        <w:rPr>
          <w:rFonts w:ascii="Times New Roman" w:hAnsi="Times New Roman"/>
          <w:sz w:val="24"/>
          <w:szCs w:val="24"/>
          <w:lang w:val="en-US"/>
        </w:rPr>
        <w:t>transition is apprenticeship during and immediately after the end of one’s education</w:t>
      </w:r>
      <w:r w:rsidRPr="00373C92">
        <w:rPr>
          <w:rStyle w:val="FootnoteReference"/>
          <w:rFonts w:ascii="Times New Roman" w:hAnsi="Times New Roman"/>
          <w:sz w:val="24"/>
          <w:szCs w:val="24"/>
          <w:lang w:val="en-US"/>
        </w:rPr>
        <w:footnoteReference w:id="57"/>
      </w:r>
      <w:r w:rsidRPr="00373C92">
        <w:rPr>
          <w:rFonts w:ascii="Times New Roman" w:hAnsi="Times New Roman"/>
          <w:sz w:val="24"/>
          <w:szCs w:val="24"/>
          <w:lang w:val="en-US"/>
        </w:rPr>
        <w:t xml:space="preserve">. </w:t>
      </w:r>
      <w:r w:rsidR="0050123D" w:rsidRPr="00373C92">
        <w:rPr>
          <w:rFonts w:ascii="Times New Roman" w:hAnsi="Times New Roman"/>
          <w:sz w:val="24"/>
          <w:szCs w:val="24"/>
          <w:lang w:val="en-US"/>
        </w:rPr>
        <w:t xml:space="preserve">The critical question in this regard is how to encourage enterprises to adopt such a system. In developed countries, various modalities including subsidy on the number of apprentices employed have been tried. As such measures may not be realistic for a developed country like Bangladesh, some degree of innovation </w:t>
      </w:r>
      <w:r w:rsidR="00756669" w:rsidRPr="00373C92">
        <w:rPr>
          <w:rFonts w:ascii="Times New Roman" w:hAnsi="Times New Roman"/>
          <w:sz w:val="24"/>
          <w:szCs w:val="24"/>
          <w:lang w:val="en-US"/>
        </w:rPr>
        <w:t xml:space="preserve">(for example, tax credit to enterprises that would train and employ the youth) </w:t>
      </w:r>
      <w:r w:rsidR="0050123D" w:rsidRPr="00373C92">
        <w:rPr>
          <w:rFonts w:ascii="Times New Roman" w:hAnsi="Times New Roman"/>
          <w:sz w:val="24"/>
          <w:szCs w:val="24"/>
          <w:lang w:val="en-US"/>
        </w:rPr>
        <w:t>may be helpful. Moreover, when the c</w:t>
      </w:r>
      <w:r w:rsidR="0020070D" w:rsidRPr="00373C92">
        <w:rPr>
          <w:rFonts w:ascii="Times New Roman" w:hAnsi="Times New Roman"/>
          <w:sz w:val="24"/>
          <w:szCs w:val="24"/>
          <w:lang w:val="en-US"/>
        </w:rPr>
        <w:t>ountry attains the upper middle-</w:t>
      </w:r>
      <w:r w:rsidR="00756669" w:rsidRPr="00373C92">
        <w:rPr>
          <w:rFonts w:ascii="Times New Roman" w:hAnsi="Times New Roman"/>
          <w:sz w:val="24"/>
          <w:szCs w:val="24"/>
          <w:lang w:val="en-US"/>
        </w:rPr>
        <w:t>income status and moves towards the high-</w:t>
      </w:r>
      <w:r w:rsidR="0050123D" w:rsidRPr="00373C92">
        <w:rPr>
          <w:rFonts w:ascii="Times New Roman" w:hAnsi="Times New Roman"/>
          <w:sz w:val="24"/>
          <w:szCs w:val="24"/>
          <w:lang w:val="en-US"/>
        </w:rPr>
        <w:t xml:space="preserve">income level, standard measures may also become more relevant. </w:t>
      </w:r>
    </w:p>
    <w:p w:rsidR="00756669" w:rsidRPr="00373C92" w:rsidRDefault="00756669" w:rsidP="00F51601">
      <w:pPr>
        <w:spacing w:after="160" w:line="259" w:lineRule="auto"/>
        <w:rPr>
          <w:rFonts w:ascii="Times New Roman" w:hAnsi="Times New Roman"/>
          <w:sz w:val="24"/>
          <w:szCs w:val="24"/>
          <w:lang w:val="en-US"/>
        </w:rPr>
      </w:pPr>
      <w:r w:rsidRPr="00373C92">
        <w:rPr>
          <w:rFonts w:ascii="Times New Roman" w:hAnsi="Times New Roman"/>
          <w:sz w:val="24"/>
          <w:szCs w:val="24"/>
          <w:lang w:val="en-US"/>
        </w:rPr>
        <w:t xml:space="preserve">Third, entrepreneurship development offers a route out of unemployment for the youth, although it is not without its problems. It has been tried in many countries, including Bangladesh, and there are useful lessons that could be learnt from such experience. </w:t>
      </w:r>
      <w:r w:rsidR="0026057F" w:rsidRPr="00373C92">
        <w:rPr>
          <w:rFonts w:ascii="Times New Roman" w:hAnsi="Times New Roman"/>
          <w:sz w:val="24"/>
          <w:szCs w:val="24"/>
          <w:lang w:val="en-US"/>
        </w:rPr>
        <w:t>The possibility of success with this route may be greater when the services are offered in a package containing training, access to credit and assistance in business development and in linking with markets</w:t>
      </w:r>
      <w:r w:rsidRPr="00373C92">
        <w:rPr>
          <w:rFonts w:ascii="Times New Roman" w:hAnsi="Times New Roman"/>
          <w:sz w:val="24"/>
          <w:szCs w:val="24"/>
          <w:lang w:val="en-US"/>
        </w:rPr>
        <w:t xml:space="preserve">. </w:t>
      </w:r>
    </w:p>
    <w:p w:rsidR="008A474F" w:rsidRPr="00373C92" w:rsidRDefault="008A474F" w:rsidP="00F51601">
      <w:pPr>
        <w:spacing w:after="160" w:line="259" w:lineRule="auto"/>
        <w:rPr>
          <w:rFonts w:ascii="Times New Roman" w:hAnsi="Times New Roman"/>
          <w:sz w:val="24"/>
          <w:szCs w:val="24"/>
          <w:lang w:val="en-US"/>
        </w:rPr>
      </w:pPr>
      <w:r w:rsidRPr="00373C92">
        <w:rPr>
          <w:rFonts w:ascii="Times New Roman" w:hAnsi="Times New Roman"/>
          <w:sz w:val="24"/>
          <w:szCs w:val="24"/>
          <w:lang w:val="en-US"/>
        </w:rPr>
        <w:t>Fourth, a special employment programme for the youth with low levels of education (e.g., primary and secondary) could</w:t>
      </w:r>
      <w:r w:rsidR="0087328E" w:rsidRPr="00373C92">
        <w:rPr>
          <w:rFonts w:ascii="Times New Roman" w:hAnsi="Times New Roman"/>
          <w:sz w:val="24"/>
          <w:szCs w:val="24"/>
          <w:lang w:val="en-US"/>
        </w:rPr>
        <w:t xml:space="preserve"> be conceived along the lines of public works programme. However, instead of physical infrastructure like construction of roads, etc., the programme could be built around works for repair and maintenance of public institutions (e.g., educational institutions, health facilities, etc.), and service for the community (e.g., care and help for the aged).</w:t>
      </w:r>
      <w:r w:rsidRPr="00373C92">
        <w:rPr>
          <w:rFonts w:ascii="Times New Roman" w:hAnsi="Times New Roman"/>
          <w:sz w:val="24"/>
          <w:szCs w:val="24"/>
          <w:lang w:val="en-US"/>
        </w:rPr>
        <w:t xml:space="preserve"> </w:t>
      </w:r>
    </w:p>
    <w:p w:rsidR="009C1163" w:rsidRPr="00373C92" w:rsidRDefault="00955FBD" w:rsidP="00F51601">
      <w:pPr>
        <w:spacing w:after="160" w:line="259" w:lineRule="auto"/>
        <w:rPr>
          <w:rFonts w:ascii="Times New Roman" w:hAnsi="Times New Roman"/>
          <w:sz w:val="24"/>
          <w:szCs w:val="24"/>
          <w:lang w:val="en-US"/>
        </w:rPr>
      </w:pPr>
      <w:r w:rsidRPr="00373C92">
        <w:rPr>
          <w:rFonts w:ascii="Times New Roman" w:hAnsi="Times New Roman"/>
          <w:sz w:val="24"/>
          <w:szCs w:val="24"/>
          <w:lang w:val="en-US"/>
        </w:rPr>
        <w:t>F</w:t>
      </w:r>
      <w:r w:rsidR="0087328E" w:rsidRPr="00373C92">
        <w:rPr>
          <w:rFonts w:ascii="Times New Roman" w:hAnsi="Times New Roman"/>
          <w:sz w:val="24"/>
          <w:szCs w:val="24"/>
          <w:lang w:val="en-US"/>
        </w:rPr>
        <w:t>ifth</w:t>
      </w:r>
      <w:r w:rsidRPr="00373C92">
        <w:rPr>
          <w:rFonts w:ascii="Times New Roman" w:hAnsi="Times New Roman"/>
          <w:sz w:val="24"/>
          <w:szCs w:val="24"/>
          <w:lang w:val="en-US"/>
        </w:rPr>
        <w:t xml:space="preserve">, it is common to see the problem of general unemployment and youth unemployment in particular through the supply side and offer training as the solution. The perception is that the youth remain unemployed because of a lack of education and/or skills, and hence the solution must be </w:t>
      </w:r>
      <w:r w:rsidR="008A474F" w:rsidRPr="00373C92">
        <w:rPr>
          <w:rFonts w:ascii="Times New Roman" w:hAnsi="Times New Roman"/>
          <w:sz w:val="24"/>
          <w:szCs w:val="24"/>
          <w:lang w:val="en-US"/>
        </w:rPr>
        <w:t xml:space="preserve">to provide </w:t>
      </w:r>
      <w:r w:rsidRPr="00373C92">
        <w:rPr>
          <w:rFonts w:ascii="Times New Roman" w:hAnsi="Times New Roman"/>
          <w:sz w:val="24"/>
          <w:szCs w:val="24"/>
          <w:lang w:val="en-US"/>
        </w:rPr>
        <w:t>more of these. However, the fact that unemployment rates are higher for those with higher levels of education should dispel this simplistic notion. On the other hand, in developed countries, there is an inverse relationship between education and youth unemployment</w:t>
      </w:r>
      <w:r w:rsidR="008A474F" w:rsidRPr="00373C92">
        <w:rPr>
          <w:rFonts w:ascii="Times New Roman" w:hAnsi="Times New Roman"/>
          <w:sz w:val="24"/>
          <w:szCs w:val="24"/>
          <w:lang w:val="en-US"/>
        </w:rPr>
        <w:t xml:space="preserve"> – thus implying that education helps in reducing youth unemployment</w:t>
      </w:r>
      <w:r w:rsidRPr="00373C92">
        <w:rPr>
          <w:rFonts w:ascii="Times New Roman" w:hAnsi="Times New Roman"/>
          <w:sz w:val="24"/>
          <w:szCs w:val="24"/>
          <w:lang w:val="en-US"/>
        </w:rPr>
        <w:t xml:space="preserve">. Moreover, during the Great Recession of 2008-09, it was found that the youth with higher levels of education were less affected by retrenchment and unemployment. Hence the issue cannot be looked at </w:t>
      </w:r>
      <w:r w:rsidR="008A474F" w:rsidRPr="00373C92">
        <w:rPr>
          <w:rFonts w:ascii="Times New Roman" w:hAnsi="Times New Roman"/>
          <w:sz w:val="24"/>
          <w:szCs w:val="24"/>
          <w:lang w:val="en-US"/>
        </w:rPr>
        <w:t xml:space="preserve">simply in quantitative </w:t>
      </w:r>
      <w:r w:rsidRPr="00373C92">
        <w:rPr>
          <w:rFonts w:ascii="Times New Roman" w:hAnsi="Times New Roman"/>
          <w:sz w:val="24"/>
          <w:szCs w:val="24"/>
          <w:lang w:val="en-US"/>
        </w:rPr>
        <w:t>terms</w:t>
      </w:r>
      <w:r w:rsidR="008A474F" w:rsidRPr="00373C92">
        <w:rPr>
          <w:rFonts w:ascii="Times New Roman" w:hAnsi="Times New Roman"/>
          <w:sz w:val="24"/>
          <w:szCs w:val="24"/>
          <w:lang w:val="en-US"/>
        </w:rPr>
        <w:t xml:space="preserve">. </w:t>
      </w:r>
    </w:p>
    <w:p w:rsidR="00756669" w:rsidRPr="00373C92" w:rsidRDefault="008A474F" w:rsidP="00F51601">
      <w:pPr>
        <w:spacing w:after="160" w:line="259" w:lineRule="auto"/>
        <w:rPr>
          <w:rFonts w:ascii="Times New Roman" w:hAnsi="Times New Roman"/>
          <w:sz w:val="24"/>
          <w:szCs w:val="24"/>
          <w:lang w:val="en-US"/>
        </w:rPr>
      </w:pPr>
      <w:r w:rsidRPr="00373C92">
        <w:rPr>
          <w:rFonts w:ascii="Times New Roman" w:hAnsi="Times New Roman"/>
          <w:sz w:val="24"/>
          <w:szCs w:val="24"/>
          <w:lang w:val="en-US"/>
        </w:rPr>
        <w:t xml:space="preserve">It is important for training providers to understand the requirements of the labour market and gear their programmes accordingly. Anticipation of skill needs and changes therein, and adapting training to the requirements is a major challenging in fast changing economic environments. In order to address this challenge effectively, it would be necessary for all stakeholder – the government and other training providers, employers and workers – to work together. There are some encouraging efforts in the form of the Centres of Excellence and Industry Skills Centres. But their coverage is still low and remain primarily donor-driven. There should be regular assessment of such initiatives, based on which the case for their replication and scaling up could be considered.  </w:t>
      </w:r>
    </w:p>
    <w:p w:rsidR="00C62F64" w:rsidRPr="00373C92" w:rsidRDefault="00C62F64" w:rsidP="00C62F64">
      <w:pPr>
        <w:spacing w:after="160" w:line="259" w:lineRule="auto"/>
        <w:rPr>
          <w:rFonts w:ascii="Times New Roman" w:hAnsi="Times New Roman"/>
          <w:sz w:val="24"/>
          <w:szCs w:val="24"/>
          <w:lang w:val="en-US"/>
        </w:rPr>
      </w:pPr>
      <w:r w:rsidRPr="00373C92">
        <w:rPr>
          <w:rFonts w:ascii="Times New Roman" w:hAnsi="Times New Roman"/>
          <w:sz w:val="24"/>
          <w:szCs w:val="24"/>
          <w:lang w:val="en-US"/>
        </w:rPr>
        <w:t xml:space="preserve">Sixth, assistance to job-seekers in their search for jobs and to employers in their search for the right job-seeker can play an important role in mitigating </w:t>
      </w:r>
      <w:r w:rsidR="008869D5" w:rsidRPr="00373C92">
        <w:rPr>
          <w:rFonts w:ascii="Times New Roman" w:hAnsi="Times New Roman"/>
          <w:sz w:val="24"/>
          <w:szCs w:val="24"/>
          <w:lang w:val="en-US"/>
        </w:rPr>
        <w:t>youth unemployment</w:t>
      </w:r>
      <w:r w:rsidRPr="00373C92">
        <w:rPr>
          <w:rFonts w:ascii="Times New Roman" w:hAnsi="Times New Roman"/>
          <w:sz w:val="24"/>
          <w:szCs w:val="24"/>
          <w:lang w:val="en-US"/>
        </w:rPr>
        <w:t xml:space="preserve">. This is done through employment services (or more popularly known as employment exchange). In an economy where the formal sector is small in size and informal mechanisms and newspaper advertisements constitute the major means of job search, employment exchanges may not have much to do. However, although the size of the formal sector is still small in Bangladesh, its economic structure is increasingly becoming complex. As the economy continues to grow and transform itself, </w:t>
      </w:r>
      <w:r w:rsidR="00253F5A" w:rsidRPr="00373C92">
        <w:rPr>
          <w:rFonts w:ascii="Times New Roman" w:hAnsi="Times New Roman"/>
          <w:sz w:val="24"/>
          <w:szCs w:val="24"/>
          <w:lang w:val="en-US"/>
        </w:rPr>
        <w:t xml:space="preserve">the task of matching jobs with job-seekers will also become more challenging. In such a situation, employment services will have an important role to play. Hence, the institutional framework for providing this service needs strengthening. </w:t>
      </w:r>
    </w:p>
    <w:p w:rsidR="00253F5A" w:rsidRPr="00373C92" w:rsidRDefault="00253F5A" w:rsidP="00C62F64">
      <w:pPr>
        <w:spacing w:after="160" w:line="259" w:lineRule="auto"/>
        <w:rPr>
          <w:rFonts w:ascii="Times New Roman" w:hAnsi="Times New Roman"/>
          <w:sz w:val="24"/>
          <w:szCs w:val="24"/>
          <w:lang w:val="en-US"/>
        </w:rPr>
      </w:pPr>
      <w:r w:rsidRPr="00373C92">
        <w:rPr>
          <w:rFonts w:ascii="Times New Roman" w:hAnsi="Times New Roman"/>
          <w:sz w:val="24"/>
          <w:szCs w:val="24"/>
          <w:lang w:val="en-US"/>
        </w:rPr>
        <w:t>Many of the measures outlined above (e.g., transfer payments to boost youth employment, special employment porgrammes, entrepreneurship development, skill training, and employment services) belong to the category of what is known as “active labour market policies” (ALMPs)</w:t>
      </w:r>
      <w:r w:rsidRPr="00373C92">
        <w:rPr>
          <w:rStyle w:val="FootnoteReference"/>
          <w:rFonts w:ascii="Times New Roman" w:hAnsi="Times New Roman"/>
          <w:sz w:val="24"/>
          <w:szCs w:val="24"/>
          <w:lang w:val="en-US"/>
        </w:rPr>
        <w:footnoteReference w:id="58"/>
      </w:r>
      <w:r w:rsidRPr="00373C92">
        <w:rPr>
          <w:rFonts w:ascii="Times New Roman" w:hAnsi="Times New Roman"/>
          <w:sz w:val="24"/>
          <w:szCs w:val="24"/>
          <w:lang w:val="en-US"/>
        </w:rPr>
        <w:t>. Empirical evidence shows that countries with more effective ALMPs fare better in addressing the challenge of unemployment</w:t>
      </w:r>
      <w:r w:rsidR="000460EB" w:rsidRPr="00373C92">
        <w:rPr>
          <w:rFonts w:ascii="Times New Roman" w:hAnsi="Times New Roman"/>
          <w:sz w:val="24"/>
          <w:szCs w:val="24"/>
          <w:lang w:val="en-US"/>
        </w:rPr>
        <w:t xml:space="preserve"> (Auer, et al., 2008)</w:t>
      </w:r>
      <w:r w:rsidRPr="00373C92">
        <w:rPr>
          <w:rFonts w:ascii="Times New Roman" w:hAnsi="Times New Roman"/>
          <w:sz w:val="24"/>
          <w:szCs w:val="24"/>
          <w:lang w:val="en-US"/>
        </w:rPr>
        <w:t>.</w:t>
      </w:r>
      <w:r w:rsidR="000460EB" w:rsidRPr="00373C92">
        <w:rPr>
          <w:rFonts w:ascii="Times New Roman" w:hAnsi="Times New Roman"/>
          <w:sz w:val="24"/>
          <w:szCs w:val="24"/>
          <w:lang w:val="en-US"/>
        </w:rPr>
        <w:t xml:space="preserve"> Many of the elements of ALMPs are already in operation in Bangladesh. It may, however, be useful to bring them within a framework and strengthen the institutional mechanism for implementing them. </w:t>
      </w:r>
      <w:r w:rsidR="007F6C2A" w:rsidRPr="00373C92">
        <w:rPr>
          <w:rFonts w:ascii="Times New Roman" w:hAnsi="Times New Roman"/>
          <w:sz w:val="24"/>
          <w:szCs w:val="24"/>
          <w:lang w:val="en-US"/>
        </w:rPr>
        <w:t>Moreover, if priority is attached to youth employment, there could be a programme of ALMPs targeted at the youth.</w:t>
      </w:r>
    </w:p>
    <w:p w:rsidR="00F21E34" w:rsidRPr="00373C92" w:rsidRDefault="00B039B2">
      <w:pPr>
        <w:spacing w:after="160" w:line="259" w:lineRule="auto"/>
        <w:rPr>
          <w:rFonts w:ascii="Times New Roman" w:hAnsi="Times New Roman"/>
          <w:sz w:val="24"/>
          <w:szCs w:val="24"/>
          <w:u w:val="single"/>
          <w:lang w:val="en-GB"/>
        </w:rPr>
      </w:pPr>
      <w:r w:rsidRPr="00373C92">
        <w:rPr>
          <w:rFonts w:ascii="Times New Roman" w:hAnsi="Times New Roman"/>
          <w:sz w:val="24"/>
          <w:szCs w:val="24"/>
          <w:u w:val="single"/>
          <w:lang w:val="en-GB"/>
        </w:rPr>
        <w:t>9</w:t>
      </w:r>
      <w:r w:rsidR="00F51601" w:rsidRPr="00373C92">
        <w:rPr>
          <w:rFonts w:ascii="Times New Roman" w:hAnsi="Times New Roman"/>
          <w:sz w:val="24"/>
          <w:szCs w:val="24"/>
          <w:u w:val="single"/>
          <w:lang w:val="en-GB"/>
        </w:rPr>
        <w:t>.5.</w:t>
      </w:r>
      <w:r w:rsidR="00F21E34" w:rsidRPr="00373C92">
        <w:rPr>
          <w:rFonts w:ascii="Times New Roman" w:hAnsi="Times New Roman"/>
          <w:sz w:val="24"/>
          <w:szCs w:val="24"/>
          <w:u w:val="single"/>
          <w:lang w:val="en-GB"/>
        </w:rPr>
        <w:t xml:space="preserve"> Maintaining economic growth with employment in a matured economy </w:t>
      </w:r>
    </w:p>
    <w:p w:rsidR="001F6D1C" w:rsidRPr="00373C92" w:rsidRDefault="00695D96">
      <w:pPr>
        <w:spacing w:after="160" w:line="259" w:lineRule="auto"/>
        <w:rPr>
          <w:rFonts w:ascii="Times New Roman" w:hAnsi="Times New Roman"/>
          <w:sz w:val="24"/>
          <w:szCs w:val="24"/>
          <w:lang w:val="en-GB"/>
        </w:rPr>
      </w:pPr>
      <w:r w:rsidRPr="00373C92">
        <w:rPr>
          <w:rFonts w:ascii="Times New Roman" w:hAnsi="Times New Roman"/>
          <w:sz w:val="24"/>
          <w:szCs w:val="24"/>
          <w:lang w:val="en-GB"/>
        </w:rPr>
        <w:t>A</w:t>
      </w:r>
      <w:r w:rsidR="0008217C" w:rsidRPr="00373C92">
        <w:rPr>
          <w:rFonts w:ascii="Times New Roman" w:hAnsi="Times New Roman"/>
          <w:sz w:val="24"/>
          <w:szCs w:val="24"/>
          <w:lang w:val="en-GB"/>
        </w:rPr>
        <w:t>s already mentioned in section 7</w:t>
      </w:r>
      <w:r w:rsidRPr="00373C92">
        <w:rPr>
          <w:rFonts w:ascii="Times New Roman" w:hAnsi="Times New Roman"/>
          <w:sz w:val="24"/>
          <w:szCs w:val="24"/>
          <w:lang w:val="en-GB"/>
        </w:rPr>
        <w:t xml:space="preserve">, when the economy moves to upper middle income level and surplus labour is exhausted, the basic employment challenge will be to create adequate jobs for the new entrants to the labour force. However, in addition to job creation, attention will have to be given to several aspects of the labour market. </w:t>
      </w:r>
    </w:p>
    <w:p w:rsidR="001F6D1C" w:rsidRPr="00373C92" w:rsidRDefault="00695D96">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First, the nature of unemployment will increasingly be of frictional and cyclical variety; and measures will have to be geared to addressing them. For both, ALMPs (mentioned above) will become increasingly more relevant. </w:t>
      </w:r>
    </w:p>
    <w:p w:rsidR="00D7749B" w:rsidRPr="00373C92" w:rsidRDefault="00D7749B">
      <w:pPr>
        <w:spacing w:after="160" w:line="259" w:lineRule="auto"/>
        <w:rPr>
          <w:rFonts w:ascii="Times New Roman" w:hAnsi="Times New Roman"/>
          <w:sz w:val="24"/>
          <w:szCs w:val="24"/>
          <w:lang w:val="en-GB"/>
        </w:rPr>
      </w:pPr>
      <w:r w:rsidRPr="00373C92">
        <w:rPr>
          <w:rFonts w:ascii="Times New Roman" w:hAnsi="Times New Roman"/>
          <w:sz w:val="24"/>
          <w:szCs w:val="24"/>
          <w:lang w:val="en-GB"/>
        </w:rPr>
        <w:t>Second, cyclical movements in the economy can be caused both by domestic and external factors. If deficiency in domestic demand causes an economic downturn, measures will have to be adopted to boost that. On the external front, as the economy gets more integrated into the global economy, it will also be more exposed to fluctuations in the main engines of global growth. Hence, it will be essential to be more pro-active in terms of responding to changes in the global economic changes.</w:t>
      </w:r>
      <w:r w:rsidR="00770A03" w:rsidRPr="00373C92">
        <w:rPr>
          <w:rFonts w:ascii="Times New Roman" w:hAnsi="Times New Roman"/>
          <w:sz w:val="24"/>
          <w:szCs w:val="24"/>
          <w:lang w:val="en-GB"/>
        </w:rPr>
        <w:t xml:space="preserve"> </w:t>
      </w:r>
    </w:p>
    <w:p w:rsidR="005D4582" w:rsidRPr="00373C92" w:rsidRDefault="00D7749B">
      <w:pPr>
        <w:spacing w:after="160" w:line="259" w:lineRule="auto"/>
        <w:rPr>
          <w:rFonts w:ascii="Times New Roman" w:hAnsi="Times New Roman"/>
          <w:sz w:val="24"/>
          <w:szCs w:val="24"/>
          <w:lang w:val="en-GB"/>
        </w:rPr>
      </w:pPr>
      <w:r w:rsidRPr="00373C92">
        <w:rPr>
          <w:rFonts w:ascii="Times New Roman" w:hAnsi="Times New Roman"/>
          <w:sz w:val="24"/>
          <w:szCs w:val="24"/>
          <w:lang w:val="en-GB"/>
        </w:rPr>
        <w:t>Third</w:t>
      </w:r>
      <w:r w:rsidR="00695D96" w:rsidRPr="00373C92">
        <w:rPr>
          <w:rFonts w:ascii="Times New Roman" w:hAnsi="Times New Roman"/>
          <w:sz w:val="24"/>
          <w:szCs w:val="24"/>
          <w:lang w:val="en-GB"/>
        </w:rPr>
        <w:t>,</w:t>
      </w:r>
      <w:r w:rsidR="005D4582" w:rsidRPr="00373C92">
        <w:rPr>
          <w:rFonts w:ascii="Times New Roman" w:hAnsi="Times New Roman"/>
          <w:sz w:val="24"/>
          <w:szCs w:val="24"/>
          <w:lang w:val="en-GB"/>
        </w:rPr>
        <w:t xml:space="preserve"> overseas employment may continue to remain an important feature of the economy, especially from the point of view remittances as a source of foreign exchange. However, the country should no longer remain a sender of unskilled workers. It should graduate into markets for s</w:t>
      </w:r>
      <w:r w:rsidR="003877BA" w:rsidRPr="00373C92">
        <w:rPr>
          <w:rFonts w:ascii="Times New Roman" w:hAnsi="Times New Roman"/>
          <w:sz w:val="24"/>
          <w:szCs w:val="24"/>
          <w:lang w:val="en-GB"/>
        </w:rPr>
        <w:t xml:space="preserve">killed workers and technicians, and rather than trying </w:t>
      </w:r>
      <w:r w:rsidR="004A047D" w:rsidRPr="00373C92">
        <w:rPr>
          <w:rFonts w:ascii="Times New Roman" w:hAnsi="Times New Roman"/>
          <w:sz w:val="24"/>
          <w:szCs w:val="24"/>
          <w:lang w:val="en-GB"/>
        </w:rPr>
        <w:t xml:space="preserve">to </w:t>
      </w:r>
      <w:r w:rsidR="003877BA" w:rsidRPr="00373C92">
        <w:rPr>
          <w:rFonts w:ascii="Times New Roman" w:hAnsi="Times New Roman"/>
          <w:sz w:val="24"/>
          <w:szCs w:val="24"/>
          <w:lang w:val="en-GB"/>
        </w:rPr>
        <w:t xml:space="preserve">maximize numbers, the focus should be on sending workers with a minimum level of education and skills. </w:t>
      </w:r>
      <w:r w:rsidR="00F31491" w:rsidRPr="00373C92">
        <w:rPr>
          <w:rFonts w:ascii="Times New Roman" w:hAnsi="Times New Roman"/>
          <w:sz w:val="24"/>
          <w:szCs w:val="24"/>
          <w:lang w:val="en-GB"/>
        </w:rPr>
        <w:t>F</w:t>
      </w:r>
      <w:r w:rsidR="00F34021" w:rsidRPr="00373C92">
        <w:rPr>
          <w:rFonts w:ascii="Times New Roman" w:hAnsi="Times New Roman"/>
          <w:sz w:val="24"/>
          <w:szCs w:val="24"/>
          <w:lang w:val="en-GB"/>
        </w:rPr>
        <w:t xml:space="preserve">or that to happen, a clear strategy would be needed with focus on finding niche markets for specific types of skills and possible destination markets for such skills. </w:t>
      </w:r>
    </w:p>
    <w:p w:rsidR="000C7330" w:rsidRPr="00373C92" w:rsidRDefault="005D4582">
      <w:pPr>
        <w:spacing w:after="160" w:line="259" w:lineRule="auto"/>
        <w:rPr>
          <w:rFonts w:ascii="Times New Roman" w:hAnsi="Times New Roman"/>
          <w:sz w:val="24"/>
          <w:szCs w:val="24"/>
          <w:lang w:val="en-GB"/>
        </w:rPr>
      </w:pPr>
      <w:r w:rsidRPr="00373C92">
        <w:rPr>
          <w:rFonts w:ascii="Times New Roman" w:hAnsi="Times New Roman"/>
          <w:sz w:val="24"/>
          <w:szCs w:val="24"/>
          <w:lang w:val="en-GB"/>
        </w:rPr>
        <w:t>Fourth,</w:t>
      </w:r>
      <w:r w:rsidR="001F6D1C" w:rsidRPr="00373C92">
        <w:rPr>
          <w:rFonts w:ascii="Times New Roman" w:hAnsi="Times New Roman"/>
          <w:sz w:val="24"/>
          <w:szCs w:val="24"/>
          <w:lang w:val="en-GB"/>
        </w:rPr>
        <w:t xml:space="preserve"> as the economy becomes more knowledge and skill oriented, improvements will have to be brought about in the quality of</w:t>
      </w:r>
      <w:r w:rsidR="00695D96" w:rsidRPr="00373C92">
        <w:rPr>
          <w:rFonts w:ascii="Times New Roman" w:hAnsi="Times New Roman"/>
          <w:sz w:val="24"/>
          <w:szCs w:val="24"/>
          <w:lang w:val="en-GB"/>
        </w:rPr>
        <w:t xml:space="preserve"> </w:t>
      </w:r>
      <w:r w:rsidR="001F6D1C" w:rsidRPr="00373C92">
        <w:rPr>
          <w:rFonts w:ascii="Times New Roman" w:hAnsi="Times New Roman"/>
          <w:sz w:val="24"/>
          <w:szCs w:val="24"/>
          <w:lang w:val="en-GB"/>
        </w:rPr>
        <w:t xml:space="preserve">labour as a factor of production; and from that point of view the strategy for developing human capital (see below) will become more relevant.  </w:t>
      </w:r>
    </w:p>
    <w:p w:rsidR="00274FCF" w:rsidRPr="00373C92" w:rsidRDefault="002D7B5F">
      <w:pPr>
        <w:spacing w:after="160" w:line="259" w:lineRule="auto"/>
        <w:rPr>
          <w:rFonts w:ascii="Times New Roman" w:hAnsi="Times New Roman"/>
          <w:sz w:val="24"/>
          <w:szCs w:val="24"/>
          <w:lang w:val="en-GB"/>
        </w:rPr>
      </w:pPr>
      <w:r w:rsidRPr="00373C92">
        <w:rPr>
          <w:rFonts w:ascii="Times New Roman" w:hAnsi="Times New Roman"/>
          <w:sz w:val="24"/>
          <w:szCs w:val="24"/>
          <w:lang w:val="en-GB"/>
        </w:rPr>
        <w:t xml:space="preserve">Fifth, much more attention will have to be devoted to qualitative aspects of employment including social protection, conditions in which work is carried out and rights of workers. When the </w:t>
      </w:r>
      <w:r w:rsidR="006048B0" w:rsidRPr="00373C92">
        <w:rPr>
          <w:rFonts w:ascii="Times New Roman" w:hAnsi="Times New Roman"/>
          <w:sz w:val="24"/>
          <w:szCs w:val="24"/>
          <w:lang w:val="en-GB"/>
        </w:rPr>
        <w:t xml:space="preserve">country aspires to </w:t>
      </w:r>
      <w:r w:rsidRPr="00373C92">
        <w:rPr>
          <w:rFonts w:ascii="Times New Roman" w:hAnsi="Times New Roman"/>
          <w:sz w:val="24"/>
          <w:szCs w:val="24"/>
          <w:lang w:val="en-GB"/>
        </w:rPr>
        <w:t xml:space="preserve">graduate to the stage of upper middle income, social protection, especially against old age, ill health, and unemployment can no longer be regarded as luxuries. </w:t>
      </w:r>
      <w:r w:rsidR="006048B0" w:rsidRPr="00373C92">
        <w:rPr>
          <w:rFonts w:ascii="Times New Roman" w:hAnsi="Times New Roman"/>
          <w:sz w:val="24"/>
          <w:szCs w:val="24"/>
          <w:lang w:val="en-GB"/>
        </w:rPr>
        <w:t xml:space="preserve">At least a beginning should be made with insurance against old age and lack of work for workers in the formal sector. For the informal part of the economy, protection against ill health and income support for the old could be the beginning. </w:t>
      </w:r>
    </w:p>
    <w:p w:rsidR="005C4126" w:rsidRPr="00373C92" w:rsidRDefault="006048B0">
      <w:pPr>
        <w:spacing w:after="160" w:line="259" w:lineRule="auto"/>
        <w:rPr>
          <w:rFonts w:ascii="Times New Roman" w:hAnsi="Times New Roman"/>
          <w:sz w:val="24"/>
          <w:szCs w:val="24"/>
          <w:lang w:val="en-GB"/>
        </w:rPr>
      </w:pPr>
      <w:r w:rsidRPr="00373C92">
        <w:rPr>
          <w:rFonts w:ascii="Times New Roman" w:hAnsi="Times New Roman"/>
          <w:sz w:val="24"/>
          <w:szCs w:val="24"/>
          <w:lang w:val="en-GB"/>
        </w:rPr>
        <w:t>As decent work has been accepted as one of the SDGs and the terminal year for attaining the goal is 2030, a beginning has to be made as soon as possible</w:t>
      </w:r>
      <w:r w:rsidRPr="00373C92">
        <w:rPr>
          <w:rStyle w:val="FootnoteReference"/>
          <w:rFonts w:ascii="Times New Roman" w:hAnsi="Times New Roman"/>
          <w:sz w:val="24"/>
          <w:szCs w:val="24"/>
          <w:lang w:val="en-GB"/>
        </w:rPr>
        <w:footnoteReference w:id="59"/>
      </w:r>
      <w:r w:rsidRPr="00373C92">
        <w:rPr>
          <w:rFonts w:ascii="Times New Roman" w:hAnsi="Times New Roman"/>
          <w:sz w:val="24"/>
          <w:szCs w:val="24"/>
          <w:lang w:val="en-GB"/>
        </w:rPr>
        <w:t>.</w:t>
      </w:r>
      <w:r w:rsidR="008D2766" w:rsidRPr="00373C92">
        <w:rPr>
          <w:rFonts w:ascii="Times New Roman" w:hAnsi="Times New Roman"/>
          <w:sz w:val="24"/>
          <w:szCs w:val="24"/>
          <w:lang w:val="en-GB"/>
        </w:rPr>
        <w:t xml:space="preserve"> And by the time economy </w:t>
      </w:r>
      <w:r w:rsidR="00274FCF" w:rsidRPr="00373C92">
        <w:rPr>
          <w:rFonts w:ascii="Times New Roman" w:hAnsi="Times New Roman"/>
          <w:sz w:val="24"/>
          <w:szCs w:val="24"/>
          <w:lang w:val="en-GB"/>
        </w:rPr>
        <w:t xml:space="preserve">the </w:t>
      </w:r>
      <w:r w:rsidR="008D2766" w:rsidRPr="00373C92">
        <w:rPr>
          <w:rFonts w:ascii="Times New Roman" w:hAnsi="Times New Roman"/>
          <w:sz w:val="24"/>
          <w:szCs w:val="24"/>
          <w:lang w:val="en-GB"/>
        </w:rPr>
        <w:t xml:space="preserve">attains the status of high income, full and productive employment and decent work for all on a sustained basis </w:t>
      </w:r>
      <w:r w:rsidR="00274FCF" w:rsidRPr="00373C92">
        <w:rPr>
          <w:rFonts w:ascii="Times New Roman" w:hAnsi="Times New Roman"/>
          <w:sz w:val="24"/>
          <w:szCs w:val="24"/>
          <w:lang w:val="en-GB"/>
        </w:rPr>
        <w:t xml:space="preserve">has to become a reality. </w:t>
      </w:r>
    </w:p>
    <w:p w:rsidR="00F41E1B" w:rsidRPr="00373C92" w:rsidRDefault="00B039B2">
      <w:pPr>
        <w:spacing w:after="160" w:line="259" w:lineRule="auto"/>
        <w:rPr>
          <w:rFonts w:ascii="Times New Roman" w:hAnsi="Times New Roman"/>
          <w:sz w:val="24"/>
          <w:szCs w:val="24"/>
          <w:u w:val="single"/>
          <w:lang w:val="en-GB"/>
        </w:rPr>
      </w:pPr>
      <w:r w:rsidRPr="00373C92">
        <w:rPr>
          <w:rFonts w:ascii="Times New Roman" w:hAnsi="Times New Roman"/>
          <w:sz w:val="24"/>
          <w:szCs w:val="24"/>
          <w:u w:val="single"/>
          <w:lang w:val="en-GB"/>
        </w:rPr>
        <w:t>9</w:t>
      </w:r>
      <w:r w:rsidR="00F41E1B" w:rsidRPr="00373C92">
        <w:rPr>
          <w:rFonts w:ascii="Times New Roman" w:hAnsi="Times New Roman"/>
          <w:sz w:val="24"/>
          <w:szCs w:val="24"/>
          <w:u w:val="single"/>
          <w:lang w:val="en-GB"/>
        </w:rPr>
        <w:t>.</w:t>
      </w:r>
      <w:r w:rsidR="009C09B4" w:rsidRPr="00373C92">
        <w:rPr>
          <w:rFonts w:ascii="Times New Roman" w:hAnsi="Times New Roman"/>
          <w:sz w:val="24"/>
          <w:szCs w:val="24"/>
          <w:u w:val="single"/>
          <w:lang w:val="en-GB"/>
        </w:rPr>
        <w:t>6</w:t>
      </w:r>
      <w:r w:rsidR="00F41E1B" w:rsidRPr="00373C92">
        <w:rPr>
          <w:rFonts w:ascii="Times New Roman" w:hAnsi="Times New Roman"/>
          <w:sz w:val="24"/>
          <w:szCs w:val="24"/>
          <w:u w:val="single"/>
          <w:lang w:val="en-GB"/>
        </w:rPr>
        <w:t xml:space="preserve"> Strategy for developing human capital</w:t>
      </w:r>
    </w:p>
    <w:p w:rsidR="0045527F" w:rsidRPr="00373C92" w:rsidRDefault="00F41E1B" w:rsidP="0045527F">
      <w:pPr>
        <w:spacing w:after="0"/>
        <w:rPr>
          <w:rFonts w:ascii="Times New Roman" w:hAnsi="Times New Roman"/>
          <w:bCs/>
          <w:sz w:val="24"/>
          <w:szCs w:val="24"/>
          <w:lang w:val="en-GB" w:eastAsia="en-GB"/>
        </w:rPr>
      </w:pPr>
      <w:r w:rsidRPr="00373C92">
        <w:rPr>
          <w:rFonts w:ascii="Times New Roman" w:hAnsi="Times New Roman"/>
          <w:iCs/>
          <w:sz w:val="24"/>
          <w:szCs w:val="24"/>
          <w:lang w:val="en-GB" w:eastAsia="en-GB"/>
        </w:rPr>
        <w:t>Labour is an important factor of production, but it is not homogeneous; workers with different levels of education and training contribute to economic growth in different ways.</w:t>
      </w:r>
      <w:r w:rsidR="0045527F" w:rsidRPr="00373C92">
        <w:rPr>
          <w:rFonts w:ascii="Times New Roman" w:hAnsi="Times New Roman"/>
          <w:iCs/>
          <w:sz w:val="24"/>
          <w:szCs w:val="24"/>
          <w:lang w:val="en-GB" w:eastAsia="en-GB"/>
        </w:rPr>
        <w:t xml:space="preserve"> </w:t>
      </w:r>
      <w:r w:rsidR="0045527F" w:rsidRPr="00373C92">
        <w:rPr>
          <w:rFonts w:ascii="Times New Roman" w:hAnsi="Times New Roman"/>
          <w:bCs/>
          <w:sz w:val="24"/>
          <w:szCs w:val="24"/>
          <w:lang w:val="en-GB" w:eastAsia="en-GB"/>
        </w:rPr>
        <w:t>The requirement of manpower with different levels of education and skills changes with the level of development. First, at the early stage of economic development of a country, basic education may be adequate for many of the jobs that open up in segments of the economy registering high growth (e.g., manufacturing, construction and services). However, as an economy attains higher levels of development and the composition of the sectors changes, the requirements of education and skills are also likely to change. On the side of general education, there would be a growing need for people with post-primary education, and at a later stage, post-secondary education. On the side of skills, requirements evolve from basic cognitive skills to ones with ability to think and create. A country’s education and skill development system must undertake reforms to gear itself to meeting such changing requirements. Exper</w:t>
      </w:r>
      <w:r w:rsidR="00F31491" w:rsidRPr="00373C92">
        <w:rPr>
          <w:rFonts w:ascii="Times New Roman" w:hAnsi="Times New Roman"/>
          <w:bCs/>
          <w:sz w:val="24"/>
          <w:szCs w:val="24"/>
          <w:lang w:val="en-GB" w:eastAsia="en-GB"/>
        </w:rPr>
        <w:t>ience shows that there may</w:t>
      </w:r>
      <w:r w:rsidR="0045527F" w:rsidRPr="00373C92">
        <w:rPr>
          <w:rFonts w:ascii="Times New Roman" w:hAnsi="Times New Roman"/>
          <w:bCs/>
          <w:sz w:val="24"/>
          <w:szCs w:val="24"/>
          <w:lang w:val="en-GB" w:eastAsia="en-GB"/>
        </w:rPr>
        <w:t xml:space="preserve"> be a tendency to simply expand higher education or vocational education without due regard to the type of education and skills for which deman</w:t>
      </w:r>
      <w:r w:rsidR="00F31491" w:rsidRPr="00373C92">
        <w:rPr>
          <w:rFonts w:ascii="Times New Roman" w:hAnsi="Times New Roman"/>
          <w:bCs/>
          <w:sz w:val="24"/>
          <w:szCs w:val="24"/>
          <w:lang w:val="en-GB" w:eastAsia="en-GB"/>
        </w:rPr>
        <w:t>d is expanding. The result would be</w:t>
      </w:r>
      <w:r w:rsidR="0045527F" w:rsidRPr="00373C92">
        <w:rPr>
          <w:rFonts w:ascii="Times New Roman" w:hAnsi="Times New Roman"/>
          <w:bCs/>
          <w:sz w:val="24"/>
          <w:szCs w:val="24"/>
          <w:lang w:val="en-GB" w:eastAsia="en-GB"/>
        </w:rPr>
        <w:t xml:space="preserve"> unemployment of the educated</w:t>
      </w:r>
      <w:r w:rsidR="00F31491" w:rsidRPr="00373C92">
        <w:rPr>
          <w:rFonts w:ascii="Times New Roman" w:hAnsi="Times New Roman"/>
          <w:bCs/>
          <w:sz w:val="24"/>
          <w:szCs w:val="24"/>
          <w:lang w:val="en-GB" w:eastAsia="en-GB"/>
        </w:rPr>
        <w:t xml:space="preserve"> (as is already the case)</w:t>
      </w:r>
      <w:r w:rsidR="0045527F" w:rsidRPr="00373C92">
        <w:rPr>
          <w:rFonts w:ascii="Times New Roman" w:hAnsi="Times New Roman"/>
          <w:bCs/>
          <w:sz w:val="24"/>
          <w:szCs w:val="24"/>
          <w:lang w:val="en-GB" w:eastAsia="en-GB"/>
        </w:rPr>
        <w:t xml:space="preserve">.  A careful examination of the factors responsible for such a situation may show that that is more due to the expansion of education and training that is not required rather than due to the inadequacy of education itself.  </w:t>
      </w:r>
    </w:p>
    <w:p w:rsidR="0045527F" w:rsidRPr="00373C92" w:rsidRDefault="0045527F" w:rsidP="0045527F">
      <w:pPr>
        <w:spacing w:after="0"/>
        <w:rPr>
          <w:rFonts w:ascii="Times New Roman" w:hAnsi="Times New Roman"/>
          <w:bCs/>
          <w:sz w:val="24"/>
          <w:szCs w:val="24"/>
          <w:lang w:val="en-GB" w:eastAsia="en-GB"/>
        </w:rPr>
      </w:pPr>
    </w:p>
    <w:p w:rsidR="00F41E1B" w:rsidRPr="00373C92" w:rsidRDefault="00F41E1B" w:rsidP="00F41E1B">
      <w:pPr>
        <w:spacing w:after="0"/>
        <w:rPr>
          <w:rFonts w:ascii="Times New Roman" w:hAnsi="Times New Roman"/>
          <w:iCs/>
          <w:sz w:val="24"/>
          <w:szCs w:val="24"/>
          <w:lang w:val="en-GB" w:eastAsia="en-GB"/>
        </w:rPr>
      </w:pPr>
      <w:r w:rsidRPr="00373C92">
        <w:rPr>
          <w:rFonts w:ascii="Times New Roman" w:hAnsi="Times New Roman"/>
          <w:sz w:val="24"/>
          <w:szCs w:val="24"/>
          <w:lang w:val="en-GB"/>
        </w:rPr>
        <w:t>Better educated and trained people have a greater probability of being employed because education and training can raise qualifications and make labour force more productive. This should be reflected in a lower rate of unemployment for those with higher levels of education. But such a positive relationship between education and employment may hold better in situations where the labour market as a whole seeks educated people, and sectors that are larger and grow at higher rates seek more educated workers. This may not be the case in Bangladesh</w:t>
      </w:r>
      <w:r w:rsidR="00612AEE" w:rsidRPr="00373C92">
        <w:rPr>
          <w:rFonts w:ascii="Times New Roman" w:hAnsi="Times New Roman"/>
          <w:sz w:val="24"/>
          <w:szCs w:val="24"/>
          <w:lang w:val="en-GB"/>
        </w:rPr>
        <w:t xml:space="preserve"> at this time</w:t>
      </w:r>
      <w:r w:rsidRPr="00373C92">
        <w:rPr>
          <w:rFonts w:ascii="Times New Roman" w:hAnsi="Times New Roman"/>
          <w:sz w:val="24"/>
          <w:szCs w:val="24"/>
          <w:lang w:val="en-GB"/>
        </w:rPr>
        <w:t xml:space="preserve"> where the labour market is segmented and the educated can find jobs only in certain segments of the economy. </w:t>
      </w:r>
    </w:p>
    <w:p w:rsidR="002C1FB6" w:rsidRPr="00373C92" w:rsidRDefault="00F41E1B" w:rsidP="00F41E1B">
      <w:pPr>
        <w:spacing w:after="0"/>
        <w:rPr>
          <w:rFonts w:ascii="Times New Roman" w:hAnsi="Times New Roman"/>
          <w:sz w:val="24"/>
          <w:szCs w:val="24"/>
          <w:lang w:val="en-GB"/>
        </w:rPr>
      </w:pPr>
      <w:r w:rsidRPr="00373C92">
        <w:rPr>
          <w:rFonts w:ascii="Times New Roman" w:hAnsi="Times New Roman"/>
          <w:sz w:val="24"/>
          <w:szCs w:val="24"/>
          <w:lang w:val="en-GB"/>
        </w:rPr>
        <w:t>Since the economy</w:t>
      </w:r>
      <w:r w:rsidR="00636EE9" w:rsidRPr="00373C92">
        <w:rPr>
          <w:rFonts w:ascii="Times New Roman" w:hAnsi="Times New Roman"/>
          <w:sz w:val="24"/>
          <w:szCs w:val="24"/>
          <w:lang w:val="en-GB"/>
        </w:rPr>
        <w:t xml:space="preserve"> of Bangladesh</w:t>
      </w:r>
      <w:r w:rsidRPr="00373C92">
        <w:rPr>
          <w:rFonts w:ascii="Times New Roman" w:hAnsi="Times New Roman"/>
          <w:sz w:val="24"/>
          <w:szCs w:val="24"/>
          <w:lang w:val="en-GB"/>
        </w:rPr>
        <w:t xml:space="preserve"> is still characterized by elements of dualism (i.e., </w:t>
      </w:r>
      <w:r w:rsidR="002C1FB6" w:rsidRPr="00373C92">
        <w:rPr>
          <w:rFonts w:ascii="Times New Roman" w:hAnsi="Times New Roman"/>
          <w:sz w:val="24"/>
          <w:szCs w:val="24"/>
          <w:lang w:val="en-GB"/>
        </w:rPr>
        <w:t>a large</w:t>
      </w:r>
      <w:r w:rsidRPr="00373C92">
        <w:rPr>
          <w:rFonts w:ascii="Times New Roman" w:hAnsi="Times New Roman"/>
          <w:sz w:val="24"/>
          <w:szCs w:val="24"/>
          <w:lang w:val="en-GB"/>
        </w:rPr>
        <w:t xml:space="preserve"> traditional segment consisting of agriculture and allied activities continues to </w:t>
      </w:r>
      <w:r w:rsidR="002C1FB6" w:rsidRPr="00373C92">
        <w:rPr>
          <w:rFonts w:ascii="Times New Roman" w:hAnsi="Times New Roman"/>
          <w:sz w:val="24"/>
          <w:szCs w:val="24"/>
          <w:lang w:val="en-GB"/>
        </w:rPr>
        <w:t>coexist</w:t>
      </w:r>
      <w:r w:rsidRPr="00373C92">
        <w:rPr>
          <w:rFonts w:ascii="Times New Roman" w:hAnsi="Times New Roman"/>
          <w:sz w:val="24"/>
          <w:szCs w:val="24"/>
          <w:lang w:val="en-GB"/>
        </w:rPr>
        <w:t xml:space="preserve"> with a small modern sector), educated workers are likely to find jobs only</w:t>
      </w:r>
      <w:r w:rsidR="002C1FB6" w:rsidRPr="00373C92">
        <w:rPr>
          <w:rFonts w:ascii="Times New Roman" w:hAnsi="Times New Roman"/>
          <w:sz w:val="24"/>
          <w:szCs w:val="24"/>
          <w:lang w:val="en-GB"/>
        </w:rPr>
        <w:t xml:space="preserve"> (or mostly)</w:t>
      </w:r>
      <w:r w:rsidRPr="00373C92">
        <w:rPr>
          <w:rFonts w:ascii="Times New Roman" w:hAnsi="Times New Roman"/>
          <w:sz w:val="24"/>
          <w:szCs w:val="24"/>
          <w:lang w:val="en-GB"/>
        </w:rPr>
        <w:t xml:space="preserve"> in the modern sector which is still small.  The latter does not yet seem to be large enough to</w:t>
      </w:r>
      <w:r w:rsidR="002C1FB6" w:rsidRPr="00373C92">
        <w:rPr>
          <w:rFonts w:ascii="Times New Roman" w:hAnsi="Times New Roman"/>
          <w:sz w:val="24"/>
          <w:szCs w:val="24"/>
          <w:lang w:val="en-GB"/>
        </w:rPr>
        <w:t xml:space="preserve"> be able to absorb all those who enter the labour force with various levels of education. </w:t>
      </w:r>
      <w:r w:rsidRPr="00373C92">
        <w:rPr>
          <w:rFonts w:ascii="Times New Roman" w:hAnsi="Times New Roman"/>
          <w:sz w:val="24"/>
          <w:szCs w:val="24"/>
          <w:lang w:val="en-GB"/>
        </w:rPr>
        <w:t>Likewise, construction, traditional crafts and other informal sector activities also may not require formally edu</w:t>
      </w:r>
      <w:r w:rsidR="002C1FB6" w:rsidRPr="00373C92">
        <w:rPr>
          <w:rFonts w:ascii="Times New Roman" w:hAnsi="Times New Roman"/>
          <w:sz w:val="24"/>
          <w:szCs w:val="24"/>
          <w:lang w:val="en-GB"/>
        </w:rPr>
        <w:t xml:space="preserve">cated and trained worker. As the </w:t>
      </w:r>
      <w:r w:rsidRPr="00373C92">
        <w:rPr>
          <w:rFonts w:ascii="Times New Roman" w:hAnsi="Times New Roman"/>
          <w:sz w:val="24"/>
          <w:szCs w:val="24"/>
          <w:lang w:val="en-GB"/>
        </w:rPr>
        <w:t xml:space="preserve">economy grows, the modern sector is also likely to grow in size, thus raising demand for a more educated and skilled workforce. </w:t>
      </w:r>
    </w:p>
    <w:p w:rsidR="00062E39" w:rsidRPr="00373C92" w:rsidRDefault="00062E39" w:rsidP="00F41E1B">
      <w:pPr>
        <w:spacing w:after="0"/>
        <w:rPr>
          <w:rFonts w:ascii="Times New Roman" w:hAnsi="Times New Roman"/>
          <w:sz w:val="24"/>
          <w:szCs w:val="24"/>
          <w:lang w:val="en-GB"/>
        </w:rPr>
      </w:pPr>
    </w:p>
    <w:p w:rsidR="00AF2BFA" w:rsidRPr="00373C92" w:rsidRDefault="002C1FB6" w:rsidP="00AF2BFA">
      <w:pPr>
        <w:spacing w:after="0"/>
        <w:rPr>
          <w:rFonts w:ascii="Times New Roman" w:hAnsi="Times New Roman"/>
          <w:sz w:val="24"/>
          <w:szCs w:val="24"/>
          <w:lang w:val="en-GB"/>
        </w:rPr>
      </w:pPr>
      <w:r w:rsidRPr="00373C92">
        <w:rPr>
          <w:rFonts w:ascii="Times New Roman" w:hAnsi="Times New Roman"/>
          <w:sz w:val="24"/>
          <w:szCs w:val="24"/>
          <w:lang w:val="en-GB"/>
        </w:rPr>
        <w:t xml:space="preserve">If </w:t>
      </w:r>
      <w:r w:rsidR="00F41E1B" w:rsidRPr="00373C92">
        <w:rPr>
          <w:rFonts w:ascii="Times New Roman" w:hAnsi="Times New Roman"/>
          <w:sz w:val="24"/>
          <w:szCs w:val="24"/>
          <w:lang w:val="en-GB"/>
        </w:rPr>
        <w:t>economic growth</w:t>
      </w:r>
      <w:r w:rsidRPr="00373C92">
        <w:rPr>
          <w:rFonts w:ascii="Times New Roman" w:hAnsi="Times New Roman"/>
          <w:sz w:val="24"/>
          <w:szCs w:val="24"/>
          <w:lang w:val="en-GB"/>
        </w:rPr>
        <w:t xml:space="preserve"> continues </w:t>
      </w:r>
      <w:r w:rsidR="00612AEE" w:rsidRPr="00373C92">
        <w:rPr>
          <w:rFonts w:ascii="Times New Roman" w:hAnsi="Times New Roman"/>
          <w:sz w:val="24"/>
          <w:szCs w:val="24"/>
          <w:lang w:val="en-GB"/>
        </w:rPr>
        <w:t xml:space="preserve">at the current rate (over 7 per cent per annum) </w:t>
      </w:r>
      <w:r w:rsidRPr="00373C92">
        <w:rPr>
          <w:rFonts w:ascii="Times New Roman" w:hAnsi="Times New Roman"/>
          <w:sz w:val="24"/>
          <w:szCs w:val="24"/>
          <w:lang w:val="en-GB"/>
        </w:rPr>
        <w:t>and the rate can be accelerated</w:t>
      </w:r>
      <w:r w:rsidR="00F41E1B" w:rsidRPr="00373C92">
        <w:rPr>
          <w:rFonts w:ascii="Times New Roman" w:hAnsi="Times New Roman"/>
          <w:sz w:val="24"/>
          <w:szCs w:val="24"/>
          <w:lang w:val="en-GB"/>
        </w:rPr>
        <w:t xml:space="preserve">, its modern sectors </w:t>
      </w:r>
      <w:r w:rsidRPr="00373C92">
        <w:rPr>
          <w:rFonts w:ascii="Times New Roman" w:hAnsi="Times New Roman"/>
          <w:sz w:val="24"/>
          <w:szCs w:val="24"/>
          <w:lang w:val="en-GB"/>
        </w:rPr>
        <w:t xml:space="preserve">should expand at a faster rate, </w:t>
      </w:r>
      <w:r w:rsidR="00F41E1B" w:rsidRPr="00373C92">
        <w:rPr>
          <w:rFonts w:ascii="Times New Roman" w:hAnsi="Times New Roman"/>
          <w:sz w:val="24"/>
          <w:szCs w:val="24"/>
          <w:lang w:val="en-GB"/>
        </w:rPr>
        <w:t>which in turn</w:t>
      </w:r>
      <w:r w:rsidRPr="00373C92">
        <w:rPr>
          <w:rFonts w:ascii="Times New Roman" w:hAnsi="Times New Roman"/>
          <w:sz w:val="24"/>
          <w:szCs w:val="24"/>
          <w:lang w:val="en-GB"/>
        </w:rPr>
        <w:t xml:space="preserve"> should </w:t>
      </w:r>
      <w:r w:rsidR="00F41E1B" w:rsidRPr="00373C92">
        <w:rPr>
          <w:rFonts w:ascii="Times New Roman" w:hAnsi="Times New Roman"/>
          <w:sz w:val="24"/>
          <w:szCs w:val="24"/>
          <w:lang w:val="en-GB"/>
        </w:rPr>
        <w:t>lead to increased demand for educated and skilled labour. In such a situation, education and skill training would be important to facilitate mobility of workers from the traditional to the modern segments of the economy.</w:t>
      </w:r>
      <w:r w:rsidR="0038544D" w:rsidRPr="00373C92">
        <w:rPr>
          <w:rFonts w:ascii="Times New Roman" w:hAnsi="Times New Roman"/>
          <w:sz w:val="24"/>
          <w:szCs w:val="24"/>
          <w:lang w:val="en-GB"/>
        </w:rPr>
        <w:t xml:space="preserve"> </w:t>
      </w:r>
    </w:p>
    <w:p w:rsidR="009B55A9" w:rsidRPr="00373C92" w:rsidRDefault="009B55A9" w:rsidP="00AF2BFA">
      <w:pPr>
        <w:spacing w:after="0"/>
        <w:rPr>
          <w:rFonts w:ascii="Times New Roman" w:hAnsi="Times New Roman"/>
          <w:sz w:val="24"/>
          <w:szCs w:val="24"/>
          <w:lang w:val="en-GB"/>
        </w:rPr>
      </w:pPr>
    </w:p>
    <w:p w:rsidR="00AF2BFA" w:rsidRPr="00373C92" w:rsidRDefault="00AF2BFA"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Given the current situation in Bangladesh described above and future growth prospects (as well as potentials), what kind of targets can/should the country set for itself in the area of human capital for the next de</w:t>
      </w:r>
      <w:r w:rsidR="00C8564C" w:rsidRPr="00373C92">
        <w:rPr>
          <w:rFonts w:ascii="Times New Roman" w:hAnsi="Times New Roman"/>
          <w:bCs/>
          <w:sz w:val="24"/>
          <w:szCs w:val="24"/>
          <w:lang w:val="en-GB" w:eastAsia="en-GB"/>
        </w:rPr>
        <w:t>c</w:t>
      </w:r>
      <w:r w:rsidRPr="00373C92">
        <w:rPr>
          <w:rFonts w:ascii="Times New Roman" w:hAnsi="Times New Roman"/>
          <w:bCs/>
          <w:sz w:val="24"/>
          <w:szCs w:val="24"/>
          <w:lang w:val="en-GB" w:eastAsia="en-GB"/>
        </w:rPr>
        <w:t xml:space="preserve">ade and a half? Some indicative figures are presented in Table </w:t>
      </w:r>
      <w:r w:rsidR="003B6864" w:rsidRPr="00373C92">
        <w:rPr>
          <w:rFonts w:ascii="Times New Roman" w:hAnsi="Times New Roman"/>
          <w:bCs/>
          <w:sz w:val="24"/>
          <w:szCs w:val="24"/>
          <w:lang w:val="en-GB" w:eastAsia="en-GB"/>
        </w:rPr>
        <w:t>31</w:t>
      </w:r>
      <w:r w:rsidRPr="00373C92">
        <w:rPr>
          <w:rFonts w:ascii="Times New Roman" w:hAnsi="Times New Roman"/>
          <w:bCs/>
          <w:sz w:val="24"/>
          <w:szCs w:val="24"/>
          <w:lang w:val="en-GB" w:eastAsia="en-GB"/>
        </w:rPr>
        <w:t xml:space="preserve">. Before looking at these figures, it may be useful to note a few points. First, the figures in </w:t>
      </w:r>
      <w:r w:rsidR="00A23CD2" w:rsidRPr="00373C92">
        <w:rPr>
          <w:rFonts w:ascii="Times New Roman" w:hAnsi="Times New Roman"/>
          <w:bCs/>
          <w:sz w:val="24"/>
          <w:szCs w:val="24"/>
          <w:lang w:val="en-GB" w:eastAsia="en-GB"/>
        </w:rPr>
        <w:t>this table</w:t>
      </w:r>
      <w:r w:rsidRPr="00373C92">
        <w:rPr>
          <w:rFonts w:ascii="Times New Roman" w:hAnsi="Times New Roman"/>
          <w:bCs/>
          <w:sz w:val="24"/>
          <w:szCs w:val="24"/>
          <w:lang w:val="en-GB" w:eastAsia="en-GB"/>
        </w:rPr>
        <w:t xml:space="preserve"> are not projections based on any quantitative model. They are simply based on a review of international experiences of countries that have gone through a process of economic development that Bangladesh is going through now and would like to see unfold in the future. More specifically, the question that have been used as a basis for the figures is whether Bangladesh can aim at attaining a level in 2030 that a country like </w:t>
      </w:r>
      <w:r w:rsidR="0038544D" w:rsidRPr="00373C92">
        <w:rPr>
          <w:rFonts w:ascii="Times New Roman" w:hAnsi="Times New Roman"/>
          <w:bCs/>
          <w:sz w:val="24"/>
          <w:szCs w:val="24"/>
          <w:lang w:val="en-GB" w:eastAsia="en-GB"/>
        </w:rPr>
        <w:t xml:space="preserve">Korea or </w:t>
      </w:r>
      <w:r w:rsidRPr="00373C92">
        <w:rPr>
          <w:rFonts w:ascii="Times New Roman" w:hAnsi="Times New Roman"/>
          <w:bCs/>
          <w:sz w:val="24"/>
          <w:szCs w:val="24"/>
          <w:lang w:val="en-GB" w:eastAsia="en-GB"/>
        </w:rPr>
        <w:t xml:space="preserve">Malaysia, for example, had a few years ago. This, combined with what South Korea and Taiwan looked like at comparable levels of development should not be too unrealistic as a goal and as a basis for some planning and policy making for Bangladesh. The “targets” mentioned in Table </w:t>
      </w:r>
      <w:r w:rsidR="003B6864" w:rsidRPr="00373C92">
        <w:rPr>
          <w:rFonts w:ascii="Times New Roman" w:hAnsi="Times New Roman"/>
          <w:bCs/>
          <w:sz w:val="24"/>
          <w:szCs w:val="24"/>
          <w:lang w:val="en-GB" w:eastAsia="en-GB"/>
        </w:rPr>
        <w:t>31</w:t>
      </w:r>
      <w:r w:rsidRPr="00373C92">
        <w:rPr>
          <w:rFonts w:ascii="Times New Roman" w:hAnsi="Times New Roman"/>
          <w:bCs/>
          <w:sz w:val="24"/>
          <w:szCs w:val="24"/>
          <w:lang w:val="en-GB" w:eastAsia="en-GB"/>
        </w:rPr>
        <w:t xml:space="preserve"> are thus merely “indicative”, and should be treated as just suggestions. </w:t>
      </w:r>
    </w:p>
    <w:p w:rsidR="00AF2BFA" w:rsidRPr="00373C92" w:rsidRDefault="00AF2BFA" w:rsidP="00AF2BFA">
      <w:pPr>
        <w:spacing w:after="0"/>
        <w:rPr>
          <w:rFonts w:ascii="Times New Roman" w:hAnsi="Times New Roman"/>
          <w:bCs/>
          <w:sz w:val="24"/>
          <w:szCs w:val="24"/>
          <w:lang w:val="en-GB" w:eastAsia="en-GB"/>
        </w:rPr>
      </w:pPr>
    </w:p>
    <w:p w:rsidR="00AF2BFA" w:rsidRPr="00373C92" w:rsidRDefault="00AF2BFA"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Second, although human capital represents the supply side of the growth equation and is an important factor, investment in education and skill development has to be in line with the rate and pattern of economic growth. It is in that respect that one has to look at the question very carefully. Whether it would be realistic for Bangladesh to aim at a different trajectory of human capital development would depend critically on what rate and pattern of economic growth unfolds. By a “different trajectory”, we mean a greater focus on secondary and tertiary education (without of course ignoring the impor</w:t>
      </w:r>
      <w:r w:rsidR="00C8564C" w:rsidRPr="00373C92">
        <w:rPr>
          <w:rFonts w:ascii="Times New Roman" w:hAnsi="Times New Roman"/>
          <w:bCs/>
          <w:sz w:val="24"/>
          <w:szCs w:val="24"/>
          <w:lang w:val="en-GB" w:eastAsia="en-GB"/>
        </w:rPr>
        <w:t>tanc</w:t>
      </w:r>
      <w:r w:rsidRPr="00373C92">
        <w:rPr>
          <w:rFonts w:ascii="Times New Roman" w:hAnsi="Times New Roman"/>
          <w:bCs/>
          <w:sz w:val="24"/>
          <w:szCs w:val="24"/>
          <w:lang w:val="en-GB" w:eastAsia="en-GB"/>
        </w:rPr>
        <w:t>e</w:t>
      </w:r>
      <w:r w:rsidR="00C8564C" w:rsidRPr="00373C92">
        <w:rPr>
          <w:rFonts w:ascii="Times New Roman" w:hAnsi="Times New Roman"/>
          <w:bCs/>
          <w:sz w:val="24"/>
          <w:szCs w:val="24"/>
          <w:lang w:val="en-GB" w:eastAsia="en-GB"/>
        </w:rPr>
        <w:t xml:space="preserve"> </w:t>
      </w:r>
      <w:r w:rsidRPr="00373C92">
        <w:rPr>
          <w:rFonts w:ascii="Times New Roman" w:hAnsi="Times New Roman"/>
          <w:bCs/>
          <w:sz w:val="24"/>
          <w:szCs w:val="24"/>
          <w:lang w:val="en-GB" w:eastAsia="en-GB"/>
        </w:rPr>
        <w:t>of primary education, especially of raising quality at that level) as well as on vocational and technical education. If the rate of economic gr</w:t>
      </w:r>
      <w:r w:rsidR="00C8564C" w:rsidRPr="00373C92">
        <w:rPr>
          <w:rFonts w:ascii="Times New Roman" w:hAnsi="Times New Roman"/>
          <w:bCs/>
          <w:sz w:val="24"/>
          <w:szCs w:val="24"/>
          <w:lang w:val="en-GB" w:eastAsia="en-GB"/>
        </w:rPr>
        <w:t>owth continues to hover around seven</w:t>
      </w:r>
      <w:r w:rsidRPr="00373C92">
        <w:rPr>
          <w:rFonts w:ascii="Times New Roman" w:hAnsi="Times New Roman"/>
          <w:bCs/>
          <w:sz w:val="24"/>
          <w:szCs w:val="24"/>
          <w:lang w:val="en-GB" w:eastAsia="en-GB"/>
        </w:rPr>
        <w:t xml:space="preserve"> per cent per annum and the pattern of growth does not change much, business as usual in human capital development may be good enough. </w:t>
      </w:r>
      <w:r w:rsidRPr="00373C92">
        <w:rPr>
          <w:rFonts w:ascii="Times New Roman" w:hAnsi="Times New Roman"/>
          <w:sz w:val="24"/>
          <w:szCs w:val="24"/>
          <w:lang w:val="en-GB"/>
        </w:rPr>
        <w:t xml:space="preserve">It may be noted that for almost two decades, growth in the manufacturing sector has been </w:t>
      </w:r>
      <w:r w:rsidR="00361FB4" w:rsidRPr="00373C92">
        <w:rPr>
          <w:rFonts w:ascii="Times New Roman" w:hAnsi="Times New Roman"/>
          <w:sz w:val="24"/>
          <w:szCs w:val="24"/>
          <w:lang w:val="en-GB"/>
        </w:rPr>
        <w:t>almost entirely driven by ready-</w:t>
      </w:r>
      <w:r w:rsidRPr="00373C92">
        <w:rPr>
          <w:rFonts w:ascii="Times New Roman" w:hAnsi="Times New Roman"/>
          <w:sz w:val="24"/>
          <w:szCs w:val="24"/>
          <w:lang w:val="en-GB"/>
        </w:rPr>
        <w:t>made garments and the rest of the economy remains focused on food grains and services. The sectors with growth potential identified by the Sixth</w:t>
      </w:r>
      <w:r w:rsidR="00361FB4" w:rsidRPr="00373C92">
        <w:rPr>
          <w:rFonts w:ascii="Times New Roman" w:hAnsi="Times New Roman"/>
          <w:sz w:val="24"/>
          <w:szCs w:val="24"/>
          <w:lang w:val="en-GB"/>
        </w:rPr>
        <w:t xml:space="preserve"> and Seventh</w:t>
      </w:r>
      <w:r w:rsidRPr="00373C92">
        <w:rPr>
          <w:rFonts w:ascii="Times New Roman" w:hAnsi="Times New Roman"/>
          <w:sz w:val="24"/>
          <w:szCs w:val="24"/>
          <w:lang w:val="en-GB"/>
        </w:rPr>
        <w:t xml:space="preserve"> Five Year Plan</w:t>
      </w:r>
      <w:r w:rsidR="00361FB4" w:rsidRPr="00373C92">
        <w:rPr>
          <w:rFonts w:ascii="Times New Roman" w:hAnsi="Times New Roman"/>
          <w:sz w:val="24"/>
          <w:szCs w:val="24"/>
          <w:lang w:val="en-GB"/>
        </w:rPr>
        <w:t>s</w:t>
      </w:r>
      <w:r w:rsidRPr="00373C92">
        <w:rPr>
          <w:rFonts w:ascii="Times New Roman" w:hAnsi="Times New Roman"/>
          <w:sz w:val="24"/>
          <w:szCs w:val="24"/>
          <w:lang w:val="en-GB"/>
        </w:rPr>
        <w:t xml:space="preserve"> of Bangladesh (2011-2015</w:t>
      </w:r>
      <w:r w:rsidR="00361FB4" w:rsidRPr="00373C92">
        <w:rPr>
          <w:rFonts w:ascii="Times New Roman" w:hAnsi="Times New Roman"/>
          <w:sz w:val="24"/>
          <w:szCs w:val="24"/>
          <w:lang w:val="en-GB"/>
        </w:rPr>
        <w:t xml:space="preserve"> and 2016-2020</w:t>
      </w:r>
      <w:r w:rsidRPr="00373C92">
        <w:rPr>
          <w:rFonts w:ascii="Times New Roman" w:hAnsi="Times New Roman"/>
          <w:sz w:val="24"/>
          <w:szCs w:val="24"/>
          <w:lang w:val="en-GB"/>
        </w:rPr>
        <w:t xml:space="preserve">) also include the familiar ones like RMG, leather and leather products, agro-processing, ship building, ICT, etc. </w:t>
      </w:r>
      <w:r w:rsidRPr="00373C92">
        <w:rPr>
          <w:rFonts w:ascii="Times New Roman" w:hAnsi="Times New Roman"/>
          <w:bCs/>
          <w:sz w:val="24"/>
          <w:szCs w:val="24"/>
          <w:lang w:val="en-GB" w:eastAsia="en-GB"/>
        </w:rPr>
        <w:t>However, if the economy changes gear with the growth t</w:t>
      </w:r>
      <w:r w:rsidR="00C8564C" w:rsidRPr="00373C92">
        <w:rPr>
          <w:rFonts w:ascii="Times New Roman" w:hAnsi="Times New Roman"/>
          <w:bCs/>
          <w:sz w:val="24"/>
          <w:szCs w:val="24"/>
          <w:lang w:val="en-GB" w:eastAsia="en-GB"/>
        </w:rPr>
        <w:t>rajectory shifting to over eight</w:t>
      </w:r>
      <w:r w:rsidRPr="00373C92">
        <w:rPr>
          <w:rFonts w:ascii="Times New Roman" w:hAnsi="Times New Roman"/>
          <w:bCs/>
          <w:sz w:val="24"/>
          <w:szCs w:val="24"/>
          <w:lang w:val="en-GB" w:eastAsia="en-GB"/>
        </w:rPr>
        <w:t xml:space="preserve"> per cent per annum and </w:t>
      </w:r>
      <w:r w:rsidR="00C8564C" w:rsidRPr="00373C92">
        <w:rPr>
          <w:rFonts w:ascii="Times New Roman" w:hAnsi="Times New Roman"/>
          <w:bCs/>
          <w:sz w:val="24"/>
          <w:szCs w:val="24"/>
          <w:lang w:val="en-GB" w:eastAsia="en-GB"/>
        </w:rPr>
        <w:t>the composition of the manufactu</w:t>
      </w:r>
      <w:r w:rsidRPr="00373C92">
        <w:rPr>
          <w:rFonts w:ascii="Times New Roman" w:hAnsi="Times New Roman"/>
          <w:bCs/>
          <w:sz w:val="24"/>
          <w:szCs w:val="24"/>
          <w:lang w:val="en-GB" w:eastAsia="en-GB"/>
        </w:rPr>
        <w:t>ring and service sectors changes considerably, then the strategy for human capital development will also have to change accordingly, and the fi</w:t>
      </w:r>
      <w:r w:rsidR="003B6864" w:rsidRPr="00373C92">
        <w:rPr>
          <w:rFonts w:ascii="Times New Roman" w:hAnsi="Times New Roman"/>
          <w:bCs/>
          <w:sz w:val="24"/>
          <w:szCs w:val="24"/>
          <w:lang w:val="en-GB" w:eastAsia="en-GB"/>
        </w:rPr>
        <w:t>gures of Table 31</w:t>
      </w:r>
      <w:r w:rsidRPr="00373C92">
        <w:rPr>
          <w:rFonts w:ascii="Times New Roman" w:hAnsi="Times New Roman"/>
          <w:bCs/>
          <w:sz w:val="24"/>
          <w:szCs w:val="24"/>
          <w:lang w:val="en-GB" w:eastAsia="en-GB"/>
        </w:rPr>
        <w:t xml:space="preserve"> may start looking relevant.</w:t>
      </w:r>
    </w:p>
    <w:p w:rsidR="009B55A9" w:rsidRPr="00373C92" w:rsidRDefault="009B55A9" w:rsidP="00AF2BFA">
      <w:pPr>
        <w:spacing w:after="0"/>
        <w:rPr>
          <w:rFonts w:ascii="Times New Roman" w:hAnsi="Times New Roman"/>
          <w:bCs/>
          <w:sz w:val="24"/>
          <w:szCs w:val="24"/>
          <w:lang w:val="en-GB" w:eastAsia="en-GB"/>
        </w:rPr>
      </w:pPr>
    </w:p>
    <w:p w:rsidR="00AF2BFA" w:rsidRPr="00373C92" w:rsidRDefault="003B6864" w:rsidP="00AF2BFA">
      <w:pPr>
        <w:spacing w:after="0"/>
        <w:rPr>
          <w:rFonts w:ascii="Times New Roman" w:hAnsi="Times New Roman"/>
          <w:b/>
          <w:bCs/>
          <w:sz w:val="24"/>
          <w:szCs w:val="24"/>
          <w:lang w:val="en-GB" w:eastAsia="en-GB"/>
        </w:rPr>
      </w:pPr>
      <w:r w:rsidRPr="00373C92">
        <w:rPr>
          <w:rFonts w:ascii="Times New Roman" w:hAnsi="Times New Roman"/>
          <w:b/>
          <w:bCs/>
          <w:sz w:val="24"/>
          <w:szCs w:val="24"/>
          <w:lang w:val="en-GB" w:eastAsia="en-GB"/>
        </w:rPr>
        <w:t>Table 31</w:t>
      </w:r>
      <w:r w:rsidR="006415B5" w:rsidRPr="00373C92">
        <w:rPr>
          <w:rFonts w:ascii="Times New Roman" w:hAnsi="Times New Roman"/>
          <w:b/>
          <w:bCs/>
          <w:sz w:val="24"/>
          <w:szCs w:val="24"/>
          <w:lang w:val="en-GB" w:eastAsia="en-GB"/>
        </w:rPr>
        <w:t>: Bangladesh</w:t>
      </w:r>
      <w:r w:rsidR="00AF2BFA" w:rsidRPr="00373C92">
        <w:rPr>
          <w:rFonts w:ascii="Times New Roman" w:hAnsi="Times New Roman"/>
          <w:b/>
          <w:bCs/>
          <w:sz w:val="24"/>
          <w:szCs w:val="24"/>
          <w:lang w:val="en-GB" w:eastAsia="en-GB"/>
        </w:rPr>
        <w:t>: Some Indicative Targets in Education and Skill Development for 2030</w:t>
      </w:r>
    </w:p>
    <w:p w:rsidR="00AF2BFA" w:rsidRPr="00373C92" w:rsidRDefault="00AF2BFA" w:rsidP="00AF2BFA">
      <w:pPr>
        <w:spacing w:after="0"/>
        <w:rPr>
          <w:rFonts w:ascii="Times New Roman" w:hAnsi="Times New Roman"/>
          <w:b/>
          <w:bCs/>
          <w:sz w:val="24"/>
          <w:szCs w:val="24"/>
          <w:lang w:val="en-GB" w:eastAsia="en-GB"/>
        </w:rPr>
      </w:pPr>
    </w:p>
    <w:tbl>
      <w:tblPr>
        <w:tblStyle w:val="TableGrid"/>
        <w:tblW w:w="0" w:type="auto"/>
        <w:tblLook w:val="04A0" w:firstRow="1" w:lastRow="0" w:firstColumn="1" w:lastColumn="0" w:noHBand="0" w:noVBand="1"/>
      </w:tblPr>
      <w:tblGrid>
        <w:gridCol w:w="3681"/>
        <w:gridCol w:w="1885"/>
        <w:gridCol w:w="1843"/>
        <w:gridCol w:w="1607"/>
      </w:tblGrid>
      <w:tr w:rsidR="00361FB4" w:rsidRPr="00373C92" w:rsidTr="00F16FF6">
        <w:tc>
          <w:tcPr>
            <w:tcW w:w="3681" w:type="dxa"/>
          </w:tcPr>
          <w:p w:rsidR="00361FB4" w:rsidRPr="00373C92" w:rsidRDefault="00361FB4" w:rsidP="00AF2BFA">
            <w:pPr>
              <w:spacing w:after="0"/>
              <w:rPr>
                <w:rFonts w:ascii="Times New Roman" w:hAnsi="Times New Roman"/>
                <w:b/>
                <w:bCs/>
                <w:sz w:val="24"/>
                <w:szCs w:val="24"/>
                <w:lang w:val="en-GB" w:eastAsia="en-GB"/>
              </w:rPr>
            </w:pPr>
          </w:p>
        </w:tc>
        <w:tc>
          <w:tcPr>
            <w:tcW w:w="1885" w:type="dxa"/>
          </w:tcPr>
          <w:p w:rsidR="00361FB4" w:rsidRPr="00373C92" w:rsidRDefault="00361FB4" w:rsidP="00AF2BFA">
            <w:pPr>
              <w:spacing w:after="0"/>
              <w:rPr>
                <w:rFonts w:ascii="Times New Roman" w:hAnsi="Times New Roman"/>
                <w:b/>
                <w:bCs/>
                <w:sz w:val="24"/>
                <w:szCs w:val="24"/>
                <w:lang w:eastAsia="en-GB"/>
              </w:rPr>
            </w:pPr>
            <w:r w:rsidRPr="00373C92">
              <w:rPr>
                <w:rFonts w:ascii="Times New Roman" w:hAnsi="Times New Roman"/>
                <w:b/>
                <w:bCs/>
                <w:sz w:val="24"/>
                <w:szCs w:val="24"/>
                <w:lang w:eastAsia="en-GB"/>
              </w:rPr>
              <w:t>Baseline (2015)</w:t>
            </w:r>
          </w:p>
        </w:tc>
        <w:tc>
          <w:tcPr>
            <w:tcW w:w="1843" w:type="dxa"/>
          </w:tcPr>
          <w:p w:rsidR="00361FB4" w:rsidRPr="00373C92" w:rsidRDefault="00361FB4" w:rsidP="00AF2BFA">
            <w:pPr>
              <w:spacing w:after="0"/>
              <w:rPr>
                <w:rFonts w:ascii="Times New Roman" w:hAnsi="Times New Roman"/>
                <w:b/>
                <w:bCs/>
                <w:sz w:val="24"/>
                <w:szCs w:val="24"/>
                <w:lang w:eastAsia="en-GB"/>
              </w:rPr>
            </w:pPr>
            <w:r w:rsidRPr="00373C92">
              <w:rPr>
                <w:rFonts w:ascii="Times New Roman" w:hAnsi="Times New Roman"/>
                <w:b/>
                <w:bCs/>
                <w:sz w:val="24"/>
                <w:szCs w:val="24"/>
                <w:lang w:eastAsia="en-GB"/>
              </w:rPr>
              <w:t>Possible target for 2030</w:t>
            </w:r>
          </w:p>
        </w:tc>
        <w:tc>
          <w:tcPr>
            <w:tcW w:w="1607" w:type="dxa"/>
          </w:tcPr>
          <w:p w:rsidR="00361FB4" w:rsidRPr="00373C92" w:rsidRDefault="00361FB4" w:rsidP="00AF2BFA">
            <w:pPr>
              <w:spacing w:after="0"/>
              <w:rPr>
                <w:rFonts w:ascii="Times New Roman" w:hAnsi="Times New Roman"/>
                <w:b/>
                <w:bCs/>
                <w:sz w:val="24"/>
                <w:szCs w:val="24"/>
                <w:lang w:eastAsia="en-GB"/>
              </w:rPr>
            </w:pPr>
            <w:r w:rsidRPr="00373C92">
              <w:rPr>
                <w:rFonts w:ascii="Times New Roman" w:hAnsi="Times New Roman"/>
                <w:b/>
                <w:bCs/>
                <w:sz w:val="24"/>
                <w:szCs w:val="24"/>
                <w:lang w:eastAsia="en-GB"/>
              </w:rPr>
              <w:t>Possible target for 2041</w:t>
            </w:r>
          </w:p>
        </w:tc>
      </w:tr>
      <w:tr w:rsidR="00361FB4" w:rsidRPr="00974217" w:rsidTr="00F16FF6">
        <w:tc>
          <w:tcPr>
            <w:tcW w:w="3681" w:type="dxa"/>
          </w:tcPr>
          <w:p w:rsidR="00361FB4" w:rsidRPr="00373C92" w:rsidRDefault="00361FB4" w:rsidP="00AF2BFA">
            <w:pPr>
              <w:spacing w:after="0"/>
              <w:rPr>
                <w:rFonts w:ascii="Times New Roman" w:hAnsi="Times New Roman"/>
                <w:b/>
                <w:bCs/>
                <w:sz w:val="24"/>
                <w:szCs w:val="24"/>
                <w:lang w:val="en-GB" w:eastAsia="en-GB"/>
              </w:rPr>
            </w:pPr>
            <w:r w:rsidRPr="00373C92">
              <w:rPr>
                <w:rFonts w:ascii="Times New Roman" w:hAnsi="Times New Roman"/>
                <w:b/>
                <w:bCs/>
                <w:sz w:val="24"/>
                <w:szCs w:val="24"/>
                <w:lang w:val="en-GB" w:eastAsia="en-GB"/>
              </w:rPr>
              <w:t>Percentage of labour force with</w:t>
            </w:r>
          </w:p>
        </w:tc>
        <w:tc>
          <w:tcPr>
            <w:tcW w:w="1885" w:type="dxa"/>
          </w:tcPr>
          <w:p w:rsidR="00361FB4" w:rsidRPr="00373C92" w:rsidRDefault="00361FB4" w:rsidP="00AF2BFA">
            <w:pPr>
              <w:spacing w:after="0"/>
              <w:rPr>
                <w:rFonts w:ascii="Times New Roman" w:hAnsi="Times New Roman"/>
                <w:b/>
                <w:bCs/>
                <w:sz w:val="24"/>
                <w:szCs w:val="24"/>
                <w:lang w:val="en-GB" w:eastAsia="en-GB"/>
              </w:rPr>
            </w:pPr>
          </w:p>
        </w:tc>
        <w:tc>
          <w:tcPr>
            <w:tcW w:w="1843" w:type="dxa"/>
          </w:tcPr>
          <w:p w:rsidR="00361FB4" w:rsidRPr="00373C92" w:rsidRDefault="00361FB4" w:rsidP="00AF2BFA">
            <w:pPr>
              <w:spacing w:after="0"/>
              <w:rPr>
                <w:rFonts w:ascii="Times New Roman" w:hAnsi="Times New Roman"/>
                <w:b/>
                <w:bCs/>
                <w:sz w:val="24"/>
                <w:szCs w:val="24"/>
                <w:lang w:val="en-GB" w:eastAsia="en-GB"/>
              </w:rPr>
            </w:pPr>
          </w:p>
        </w:tc>
        <w:tc>
          <w:tcPr>
            <w:tcW w:w="1607" w:type="dxa"/>
          </w:tcPr>
          <w:p w:rsidR="00361FB4" w:rsidRPr="00373C92" w:rsidRDefault="00361FB4" w:rsidP="00AF2BFA">
            <w:pPr>
              <w:spacing w:after="0"/>
              <w:rPr>
                <w:rFonts w:ascii="Times New Roman" w:hAnsi="Times New Roman"/>
                <w:b/>
                <w:bCs/>
                <w:sz w:val="24"/>
                <w:szCs w:val="24"/>
                <w:lang w:val="en-GB" w:eastAsia="en-GB"/>
              </w:rPr>
            </w:pPr>
          </w:p>
        </w:tc>
      </w:tr>
      <w:tr w:rsidR="00361FB4" w:rsidRPr="00373C92" w:rsidTr="00F16FF6">
        <w:tc>
          <w:tcPr>
            <w:tcW w:w="3681"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val="en-GB" w:eastAsia="en-GB"/>
              </w:rPr>
              <w:t xml:space="preserve">  </w:t>
            </w:r>
            <w:r w:rsidRPr="00373C92">
              <w:rPr>
                <w:rFonts w:ascii="Times New Roman" w:hAnsi="Times New Roman"/>
                <w:bCs/>
                <w:sz w:val="24"/>
                <w:szCs w:val="24"/>
                <w:lang w:eastAsia="en-GB"/>
              </w:rPr>
              <w:t>No formal education</w:t>
            </w:r>
          </w:p>
        </w:tc>
        <w:tc>
          <w:tcPr>
            <w:tcW w:w="1885"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33</w:t>
            </w:r>
          </w:p>
        </w:tc>
        <w:tc>
          <w:tcPr>
            <w:tcW w:w="1843"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10</w:t>
            </w:r>
          </w:p>
        </w:tc>
        <w:tc>
          <w:tcPr>
            <w:tcW w:w="1607"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0</w:t>
            </w:r>
          </w:p>
        </w:tc>
      </w:tr>
      <w:tr w:rsidR="00361FB4" w:rsidRPr="00373C92" w:rsidTr="00F16FF6">
        <w:tc>
          <w:tcPr>
            <w:tcW w:w="3681"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 xml:space="preserve">  Primary</w:t>
            </w:r>
          </w:p>
        </w:tc>
        <w:tc>
          <w:tcPr>
            <w:tcW w:w="1885"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26</w:t>
            </w:r>
          </w:p>
        </w:tc>
        <w:tc>
          <w:tcPr>
            <w:tcW w:w="1843"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20</w:t>
            </w:r>
          </w:p>
        </w:tc>
        <w:tc>
          <w:tcPr>
            <w:tcW w:w="1607"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5</w:t>
            </w:r>
          </w:p>
        </w:tc>
      </w:tr>
      <w:tr w:rsidR="00361FB4" w:rsidRPr="00373C92" w:rsidTr="00F16FF6">
        <w:tc>
          <w:tcPr>
            <w:tcW w:w="3681"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 xml:space="preserve">  Secondary (including higher secondary)</w:t>
            </w:r>
          </w:p>
        </w:tc>
        <w:tc>
          <w:tcPr>
            <w:tcW w:w="1885"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36</w:t>
            </w:r>
          </w:p>
        </w:tc>
        <w:tc>
          <w:tcPr>
            <w:tcW w:w="1843"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50</w:t>
            </w:r>
          </w:p>
        </w:tc>
        <w:tc>
          <w:tcPr>
            <w:tcW w:w="1607"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35</w:t>
            </w:r>
          </w:p>
        </w:tc>
      </w:tr>
      <w:tr w:rsidR="00361FB4" w:rsidRPr="00373C92" w:rsidTr="00F16FF6">
        <w:tc>
          <w:tcPr>
            <w:tcW w:w="3681"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 xml:space="preserve">  Tertiary</w:t>
            </w:r>
          </w:p>
        </w:tc>
        <w:tc>
          <w:tcPr>
            <w:tcW w:w="1885"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5</w:t>
            </w:r>
          </w:p>
        </w:tc>
        <w:tc>
          <w:tcPr>
            <w:tcW w:w="1843"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12</w:t>
            </w:r>
          </w:p>
        </w:tc>
        <w:tc>
          <w:tcPr>
            <w:tcW w:w="1607"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20</w:t>
            </w:r>
          </w:p>
        </w:tc>
      </w:tr>
      <w:tr w:rsidR="00361FB4" w:rsidRPr="00373C92" w:rsidTr="00F16FF6">
        <w:tc>
          <w:tcPr>
            <w:tcW w:w="3681"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 xml:space="preserve">   Technical/vocational education</w:t>
            </w:r>
          </w:p>
        </w:tc>
        <w:tc>
          <w:tcPr>
            <w:tcW w:w="1885"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0.2</w:t>
            </w:r>
          </w:p>
        </w:tc>
        <w:tc>
          <w:tcPr>
            <w:tcW w:w="1843"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10</w:t>
            </w:r>
          </w:p>
        </w:tc>
        <w:tc>
          <w:tcPr>
            <w:tcW w:w="1607"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30</w:t>
            </w:r>
          </w:p>
        </w:tc>
      </w:tr>
      <w:tr w:rsidR="00361FB4" w:rsidRPr="00373C92" w:rsidTr="00D3177F">
        <w:trPr>
          <w:trHeight w:val="388"/>
        </w:trPr>
        <w:tc>
          <w:tcPr>
            <w:tcW w:w="3681" w:type="dxa"/>
          </w:tcPr>
          <w:p w:rsidR="00361FB4" w:rsidRPr="00373C92" w:rsidRDefault="00361FB4" w:rsidP="00AF2BFA">
            <w:pPr>
              <w:spacing w:after="0"/>
              <w:rPr>
                <w:rFonts w:ascii="Times New Roman" w:hAnsi="Times New Roman"/>
                <w:b/>
                <w:bCs/>
                <w:sz w:val="24"/>
                <w:szCs w:val="24"/>
                <w:lang w:eastAsia="en-GB"/>
              </w:rPr>
            </w:pPr>
            <w:r w:rsidRPr="00373C92">
              <w:rPr>
                <w:rFonts w:ascii="Times New Roman" w:hAnsi="Times New Roman"/>
                <w:b/>
                <w:bCs/>
                <w:sz w:val="24"/>
                <w:szCs w:val="24"/>
                <w:lang w:eastAsia="en-GB"/>
              </w:rPr>
              <w:t>Enrolment in education at</w:t>
            </w:r>
          </w:p>
        </w:tc>
        <w:tc>
          <w:tcPr>
            <w:tcW w:w="1885" w:type="dxa"/>
          </w:tcPr>
          <w:p w:rsidR="00361FB4" w:rsidRPr="00373C92" w:rsidRDefault="00361FB4" w:rsidP="00AF2BFA">
            <w:pPr>
              <w:spacing w:after="0"/>
              <w:rPr>
                <w:rFonts w:ascii="Times New Roman" w:hAnsi="Times New Roman"/>
                <w:bCs/>
                <w:sz w:val="24"/>
                <w:szCs w:val="24"/>
                <w:lang w:eastAsia="en-GB"/>
              </w:rPr>
            </w:pPr>
          </w:p>
        </w:tc>
        <w:tc>
          <w:tcPr>
            <w:tcW w:w="1843" w:type="dxa"/>
          </w:tcPr>
          <w:p w:rsidR="00361FB4" w:rsidRPr="00373C92" w:rsidRDefault="00361FB4" w:rsidP="00AF2BFA">
            <w:pPr>
              <w:spacing w:after="0"/>
              <w:rPr>
                <w:rFonts w:ascii="Times New Roman" w:hAnsi="Times New Roman"/>
                <w:bCs/>
                <w:sz w:val="24"/>
                <w:szCs w:val="24"/>
                <w:lang w:eastAsia="en-GB"/>
              </w:rPr>
            </w:pPr>
          </w:p>
        </w:tc>
        <w:tc>
          <w:tcPr>
            <w:tcW w:w="1607" w:type="dxa"/>
          </w:tcPr>
          <w:p w:rsidR="00361FB4" w:rsidRPr="00373C92" w:rsidRDefault="00361FB4" w:rsidP="00AF2BFA">
            <w:pPr>
              <w:spacing w:after="0"/>
              <w:rPr>
                <w:rFonts w:ascii="Times New Roman" w:hAnsi="Times New Roman"/>
                <w:bCs/>
                <w:sz w:val="24"/>
                <w:szCs w:val="24"/>
                <w:lang w:eastAsia="en-GB"/>
              </w:rPr>
            </w:pPr>
          </w:p>
        </w:tc>
      </w:tr>
      <w:tr w:rsidR="00361FB4" w:rsidRPr="00373C92" w:rsidTr="00D3177F">
        <w:trPr>
          <w:trHeight w:val="507"/>
        </w:trPr>
        <w:tc>
          <w:tcPr>
            <w:tcW w:w="3681"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 xml:space="preserve">   Primary level</w:t>
            </w:r>
          </w:p>
        </w:tc>
        <w:tc>
          <w:tcPr>
            <w:tcW w:w="1885"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109</w:t>
            </w:r>
          </w:p>
        </w:tc>
        <w:tc>
          <w:tcPr>
            <w:tcW w:w="1843"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100</w:t>
            </w:r>
          </w:p>
        </w:tc>
        <w:tc>
          <w:tcPr>
            <w:tcW w:w="1607"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100</w:t>
            </w:r>
          </w:p>
        </w:tc>
      </w:tr>
      <w:tr w:rsidR="00361FB4" w:rsidRPr="00373C92" w:rsidTr="00F16FF6">
        <w:trPr>
          <w:trHeight w:val="468"/>
        </w:trPr>
        <w:tc>
          <w:tcPr>
            <w:tcW w:w="3681"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 xml:space="preserve">   Secondary level</w:t>
            </w:r>
          </w:p>
        </w:tc>
        <w:tc>
          <w:tcPr>
            <w:tcW w:w="1885"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58</w:t>
            </w:r>
          </w:p>
        </w:tc>
        <w:tc>
          <w:tcPr>
            <w:tcW w:w="1843" w:type="dxa"/>
          </w:tcPr>
          <w:p w:rsidR="00361FB4" w:rsidRPr="00373C92" w:rsidRDefault="00361FB4" w:rsidP="00AF2BFA">
            <w:pPr>
              <w:spacing w:after="0"/>
              <w:rPr>
                <w:rFonts w:ascii="Times New Roman" w:hAnsi="Times New Roman"/>
                <w:bCs/>
                <w:sz w:val="24"/>
                <w:szCs w:val="24"/>
                <w:vertAlign w:val="superscript"/>
                <w:lang w:eastAsia="en-GB"/>
              </w:rPr>
            </w:pPr>
            <w:r w:rsidRPr="00373C92">
              <w:rPr>
                <w:rFonts w:ascii="Times New Roman" w:hAnsi="Times New Roman"/>
                <w:bCs/>
                <w:sz w:val="24"/>
                <w:szCs w:val="24"/>
                <w:lang w:eastAsia="en-GB"/>
              </w:rPr>
              <w:t>66</w:t>
            </w:r>
            <w:r w:rsidRPr="00373C92">
              <w:rPr>
                <w:rFonts w:ascii="Times New Roman" w:hAnsi="Times New Roman"/>
                <w:bCs/>
                <w:sz w:val="24"/>
                <w:szCs w:val="24"/>
                <w:vertAlign w:val="superscript"/>
                <w:lang w:eastAsia="en-GB"/>
              </w:rPr>
              <w:t>*</w:t>
            </w:r>
          </w:p>
        </w:tc>
        <w:tc>
          <w:tcPr>
            <w:tcW w:w="1607" w:type="dxa"/>
          </w:tcPr>
          <w:p w:rsidR="00361FB4" w:rsidRPr="00373C92" w:rsidRDefault="00361FB4"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100</w:t>
            </w:r>
          </w:p>
        </w:tc>
      </w:tr>
      <w:tr w:rsidR="00A23CD2" w:rsidRPr="00373C92" w:rsidTr="00D3177F">
        <w:trPr>
          <w:trHeight w:val="423"/>
        </w:trPr>
        <w:tc>
          <w:tcPr>
            <w:tcW w:w="3681" w:type="dxa"/>
          </w:tcPr>
          <w:p w:rsidR="00A23CD2" w:rsidRPr="00373C92" w:rsidRDefault="00A23CD2"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 xml:space="preserve">   Tertiary level</w:t>
            </w:r>
          </w:p>
          <w:p w:rsidR="00A23CD2" w:rsidRPr="00373C92" w:rsidRDefault="00A23CD2" w:rsidP="00AF2BFA">
            <w:pPr>
              <w:spacing w:after="0"/>
              <w:rPr>
                <w:rFonts w:ascii="Times New Roman" w:hAnsi="Times New Roman"/>
                <w:bCs/>
                <w:sz w:val="24"/>
                <w:szCs w:val="24"/>
                <w:lang w:eastAsia="en-GB"/>
              </w:rPr>
            </w:pPr>
          </w:p>
        </w:tc>
        <w:tc>
          <w:tcPr>
            <w:tcW w:w="1885" w:type="dxa"/>
          </w:tcPr>
          <w:p w:rsidR="00A23CD2" w:rsidRPr="00373C92" w:rsidRDefault="00F16FF6"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13</w:t>
            </w:r>
          </w:p>
        </w:tc>
        <w:tc>
          <w:tcPr>
            <w:tcW w:w="1843" w:type="dxa"/>
          </w:tcPr>
          <w:p w:rsidR="00F16FF6" w:rsidRPr="00373C92" w:rsidRDefault="00F16FF6" w:rsidP="00F16FF6">
            <w:pPr>
              <w:spacing w:after="0"/>
              <w:rPr>
                <w:rFonts w:ascii="Times New Roman" w:hAnsi="Times New Roman"/>
                <w:bCs/>
                <w:sz w:val="24"/>
                <w:szCs w:val="24"/>
                <w:lang w:eastAsia="en-GB"/>
              </w:rPr>
            </w:pPr>
            <w:r w:rsidRPr="00373C92">
              <w:rPr>
                <w:rFonts w:ascii="Times New Roman" w:hAnsi="Times New Roman"/>
                <w:bCs/>
                <w:sz w:val="24"/>
                <w:szCs w:val="24"/>
                <w:lang w:eastAsia="en-GB"/>
              </w:rPr>
              <w:t>36</w:t>
            </w:r>
            <w:r w:rsidRPr="00373C92">
              <w:rPr>
                <w:rFonts w:ascii="Times New Roman" w:hAnsi="Times New Roman"/>
                <w:bCs/>
                <w:sz w:val="24"/>
                <w:szCs w:val="24"/>
                <w:vertAlign w:val="superscript"/>
                <w:lang w:eastAsia="en-GB"/>
              </w:rPr>
              <w:t>*</w:t>
            </w:r>
          </w:p>
          <w:p w:rsidR="00A23CD2" w:rsidRPr="00373C92" w:rsidRDefault="00A23CD2" w:rsidP="00AF2BFA">
            <w:pPr>
              <w:spacing w:after="0"/>
              <w:rPr>
                <w:rFonts w:ascii="Times New Roman" w:hAnsi="Times New Roman"/>
                <w:bCs/>
                <w:sz w:val="24"/>
                <w:szCs w:val="24"/>
                <w:lang w:eastAsia="en-GB"/>
              </w:rPr>
            </w:pPr>
          </w:p>
        </w:tc>
        <w:tc>
          <w:tcPr>
            <w:tcW w:w="1607" w:type="dxa"/>
          </w:tcPr>
          <w:p w:rsidR="00A23CD2" w:rsidRPr="00373C92" w:rsidRDefault="00F16FF6" w:rsidP="00AF2BFA">
            <w:pPr>
              <w:spacing w:after="0"/>
              <w:rPr>
                <w:rFonts w:ascii="Times New Roman" w:hAnsi="Times New Roman"/>
                <w:bCs/>
                <w:sz w:val="24"/>
                <w:szCs w:val="24"/>
                <w:lang w:eastAsia="en-GB"/>
              </w:rPr>
            </w:pPr>
            <w:r w:rsidRPr="00373C92">
              <w:rPr>
                <w:rFonts w:ascii="Times New Roman" w:hAnsi="Times New Roman"/>
                <w:bCs/>
                <w:sz w:val="24"/>
                <w:szCs w:val="24"/>
                <w:lang w:eastAsia="en-GB"/>
              </w:rPr>
              <w:t>5</w:t>
            </w:r>
            <w:r w:rsidR="00A23CD2" w:rsidRPr="00373C92">
              <w:rPr>
                <w:rFonts w:ascii="Times New Roman" w:hAnsi="Times New Roman"/>
                <w:bCs/>
                <w:sz w:val="24"/>
                <w:szCs w:val="24"/>
                <w:lang w:eastAsia="en-GB"/>
              </w:rPr>
              <w:t>0</w:t>
            </w:r>
          </w:p>
        </w:tc>
      </w:tr>
      <w:tr w:rsidR="00A23CD2" w:rsidRPr="00373C92" w:rsidTr="00D3177F">
        <w:trPr>
          <w:trHeight w:val="928"/>
        </w:trPr>
        <w:tc>
          <w:tcPr>
            <w:tcW w:w="3681" w:type="dxa"/>
          </w:tcPr>
          <w:p w:rsidR="00A23CD2" w:rsidRPr="00373C92" w:rsidRDefault="00A23CD2" w:rsidP="00A23CD2">
            <w:pPr>
              <w:spacing w:after="0"/>
              <w:rPr>
                <w:rFonts w:ascii="Times New Roman" w:hAnsi="Times New Roman"/>
                <w:b/>
                <w:bCs/>
                <w:sz w:val="24"/>
                <w:szCs w:val="24"/>
                <w:lang w:val="en-GB" w:eastAsia="en-GB"/>
              </w:rPr>
            </w:pPr>
            <w:r w:rsidRPr="00373C92">
              <w:rPr>
                <w:rFonts w:ascii="Times New Roman" w:hAnsi="Times New Roman"/>
                <w:b/>
                <w:bCs/>
                <w:sz w:val="24"/>
                <w:szCs w:val="24"/>
                <w:lang w:val="en-GB" w:eastAsia="en-GB"/>
              </w:rPr>
              <w:t>Enrolment in vocational/technical education as percentage of secondary enrolment</w:t>
            </w:r>
          </w:p>
          <w:p w:rsidR="00A23CD2" w:rsidRPr="00373C92" w:rsidRDefault="00A23CD2" w:rsidP="00AF2BFA">
            <w:pPr>
              <w:spacing w:after="0"/>
              <w:rPr>
                <w:rFonts w:ascii="Times New Roman" w:hAnsi="Times New Roman"/>
                <w:bCs/>
                <w:sz w:val="24"/>
                <w:szCs w:val="24"/>
                <w:lang w:val="en-GB" w:eastAsia="en-GB"/>
              </w:rPr>
            </w:pPr>
          </w:p>
        </w:tc>
        <w:tc>
          <w:tcPr>
            <w:tcW w:w="1885" w:type="dxa"/>
          </w:tcPr>
          <w:p w:rsidR="00A23CD2" w:rsidRPr="00373C92" w:rsidRDefault="00A23CD2"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3</w:t>
            </w:r>
          </w:p>
        </w:tc>
        <w:tc>
          <w:tcPr>
            <w:tcW w:w="1843" w:type="dxa"/>
          </w:tcPr>
          <w:p w:rsidR="00F16FF6" w:rsidRPr="00373C92" w:rsidRDefault="00F16FF6" w:rsidP="00F16FF6">
            <w:pPr>
              <w:spacing w:after="0"/>
              <w:rPr>
                <w:rFonts w:ascii="Times New Roman" w:hAnsi="Times New Roman"/>
                <w:bCs/>
                <w:sz w:val="24"/>
                <w:szCs w:val="24"/>
                <w:vertAlign w:val="superscript"/>
                <w:lang w:eastAsia="en-GB"/>
              </w:rPr>
            </w:pPr>
            <w:r w:rsidRPr="00373C92">
              <w:rPr>
                <w:rFonts w:ascii="Times New Roman" w:hAnsi="Times New Roman"/>
                <w:bCs/>
                <w:sz w:val="24"/>
                <w:szCs w:val="24"/>
                <w:lang w:eastAsia="en-GB"/>
              </w:rPr>
              <w:t>12</w:t>
            </w:r>
            <w:r w:rsidRPr="00373C92">
              <w:rPr>
                <w:rFonts w:ascii="Times New Roman" w:hAnsi="Times New Roman"/>
                <w:bCs/>
                <w:sz w:val="24"/>
                <w:szCs w:val="24"/>
                <w:vertAlign w:val="superscript"/>
                <w:lang w:eastAsia="en-GB"/>
              </w:rPr>
              <w:t>**</w:t>
            </w:r>
          </w:p>
          <w:p w:rsidR="00A23CD2" w:rsidRPr="00373C92" w:rsidRDefault="00A23CD2" w:rsidP="00AF2BFA">
            <w:pPr>
              <w:spacing w:after="0"/>
              <w:rPr>
                <w:rFonts w:ascii="Times New Roman" w:hAnsi="Times New Roman"/>
                <w:bCs/>
                <w:sz w:val="24"/>
                <w:szCs w:val="24"/>
                <w:lang w:val="en-GB" w:eastAsia="en-GB"/>
              </w:rPr>
            </w:pPr>
          </w:p>
        </w:tc>
        <w:tc>
          <w:tcPr>
            <w:tcW w:w="1607" w:type="dxa"/>
          </w:tcPr>
          <w:p w:rsidR="00A23CD2" w:rsidRPr="00373C92" w:rsidRDefault="00A23CD2"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30</w:t>
            </w:r>
          </w:p>
        </w:tc>
      </w:tr>
    </w:tbl>
    <w:p w:rsidR="00AF2BFA" w:rsidRPr="00373C92" w:rsidRDefault="00AF2BFA" w:rsidP="00AF2BFA">
      <w:pPr>
        <w:spacing w:after="0"/>
        <w:rPr>
          <w:rFonts w:ascii="Times New Roman" w:hAnsi="Times New Roman"/>
          <w:bCs/>
          <w:sz w:val="24"/>
          <w:szCs w:val="24"/>
          <w:lang w:val="en-GB" w:eastAsia="en-GB"/>
        </w:rPr>
      </w:pPr>
    </w:p>
    <w:p w:rsidR="00AF2BFA" w:rsidRPr="00373C92" w:rsidRDefault="00AF2BFA"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Notes: * These are levels prevailing in Malaysia in 2011. ** This is the level prevailing in Rep of Korea in 2008. </w:t>
      </w:r>
    </w:p>
    <w:p w:rsidR="00AF2BFA" w:rsidRPr="00373C92" w:rsidRDefault="00361FB4"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Sources: Enrolment data are from BANBEIS website. Data on education of the employed persons are from LFS reported earlier in the present paper.</w:t>
      </w:r>
    </w:p>
    <w:p w:rsidR="00AF2BFA" w:rsidRPr="00373C92" w:rsidRDefault="00AF2BFA" w:rsidP="00AF2BFA">
      <w:pPr>
        <w:spacing w:after="0"/>
        <w:rPr>
          <w:rFonts w:ascii="Times New Roman" w:hAnsi="Times New Roman"/>
          <w:bCs/>
          <w:i/>
          <w:sz w:val="24"/>
          <w:szCs w:val="24"/>
          <w:lang w:val="en-GB" w:eastAsia="en-GB"/>
        </w:rPr>
      </w:pPr>
    </w:p>
    <w:p w:rsidR="0038544D" w:rsidRPr="00373C92" w:rsidRDefault="0038544D" w:rsidP="00AF2BFA">
      <w:pPr>
        <w:spacing w:after="0"/>
        <w:rPr>
          <w:rFonts w:ascii="Times New Roman" w:hAnsi="Times New Roman"/>
          <w:iCs/>
          <w:sz w:val="24"/>
          <w:szCs w:val="24"/>
          <w:lang w:val="en-GB" w:eastAsia="en-GB"/>
        </w:rPr>
      </w:pPr>
    </w:p>
    <w:p w:rsidR="00AF2BFA" w:rsidRPr="00373C92" w:rsidRDefault="00AF2BFA" w:rsidP="00AF2BFA">
      <w:pPr>
        <w:spacing w:after="0"/>
        <w:rPr>
          <w:rFonts w:ascii="Times New Roman" w:hAnsi="Times New Roman"/>
          <w:iCs/>
          <w:sz w:val="24"/>
          <w:szCs w:val="24"/>
          <w:lang w:val="en-GB" w:eastAsia="en-GB"/>
        </w:rPr>
      </w:pPr>
      <w:r w:rsidRPr="00373C92">
        <w:rPr>
          <w:rFonts w:ascii="Times New Roman" w:hAnsi="Times New Roman"/>
          <w:iCs/>
          <w:sz w:val="24"/>
          <w:szCs w:val="24"/>
          <w:lang w:val="en-GB" w:eastAsia="en-GB"/>
        </w:rPr>
        <w:t>But a simplistic supply side</w:t>
      </w:r>
      <w:r w:rsidR="0038544D" w:rsidRPr="00373C92">
        <w:rPr>
          <w:rFonts w:ascii="Times New Roman" w:hAnsi="Times New Roman"/>
          <w:iCs/>
          <w:sz w:val="24"/>
          <w:szCs w:val="24"/>
          <w:lang w:val="en-GB" w:eastAsia="en-GB"/>
        </w:rPr>
        <w:t xml:space="preserve"> approach would not be adequate. </w:t>
      </w:r>
      <w:r w:rsidRPr="00373C92">
        <w:rPr>
          <w:rFonts w:ascii="Times New Roman" w:hAnsi="Times New Roman"/>
          <w:bCs/>
          <w:sz w:val="24"/>
          <w:szCs w:val="24"/>
          <w:lang w:val="en-GB" w:eastAsia="en-GB"/>
        </w:rPr>
        <w:t>That education and training by themselves may not provide the solution is almost a banal remark. One sim</w:t>
      </w:r>
      <w:r w:rsidR="0038544D" w:rsidRPr="00373C92">
        <w:rPr>
          <w:rFonts w:ascii="Times New Roman" w:hAnsi="Times New Roman"/>
          <w:bCs/>
          <w:sz w:val="24"/>
          <w:szCs w:val="24"/>
          <w:lang w:val="en-GB" w:eastAsia="en-GB"/>
        </w:rPr>
        <w:t>ply has to recall (from section 4</w:t>
      </w:r>
      <w:r w:rsidRPr="00373C92">
        <w:rPr>
          <w:rFonts w:ascii="Times New Roman" w:hAnsi="Times New Roman"/>
          <w:bCs/>
          <w:sz w:val="24"/>
          <w:szCs w:val="24"/>
          <w:lang w:val="en-GB" w:eastAsia="en-GB"/>
        </w:rPr>
        <w:t xml:space="preserve">) that the relationship between education and unemployment has been found positive, implying that the quantitative approach of providing more education and training cannot be the solution to the issue of human resource development. In this regard, it would be worth noting a few points: </w:t>
      </w:r>
    </w:p>
    <w:p w:rsidR="00AF2BFA" w:rsidRPr="00373C92" w:rsidRDefault="00AF2BFA" w:rsidP="00AF2BFA">
      <w:pPr>
        <w:pStyle w:val="ListParagraph"/>
        <w:numPr>
          <w:ilvl w:val="0"/>
          <w:numId w:val="27"/>
        </w:num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In defining the level of skills of workers, employers consider certificates obtained from formal institutions of the technical and voca</w:t>
      </w:r>
      <w:r w:rsidR="00D7751E" w:rsidRPr="00373C92">
        <w:rPr>
          <w:rFonts w:ascii="Times New Roman" w:hAnsi="Times New Roman"/>
          <w:bCs/>
          <w:sz w:val="24"/>
          <w:szCs w:val="24"/>
          <w:lang w:val="en-GB" w:eastAsia="en-GB"/>
        </w:rPr>
        <w:t>tional educati</w:t>
      </w:r>
      <w:r w:rsidR="00C05000" w:rsidRPr="00373C92">
        <w:rPr>
          <w:rFonts w:ascii="Times New Roman" w:hAnsi="Times New Roman"/>
          <w:bCs/>
          <w:sz w:val="24"/>
          <w:szCs w:val="24"/>
          <w:lang w:val="en-GB" w:eastAsia="en-GB"/>
        </w:rPr>
        <w:t xml:space="preserve">on system (TVET) as only one - and not even the major - </w:t>
      </w:r>
      <w:r w:rsidRPr="00373C92">
        <w:rPr>
          <w:rFonts w:ascii="Times New Roman" w:hAnsi="Times New Roman"/>
          <w:bCs/>
          <w:sz w:val="24"/>
          <w:szCs w:val="24"/>
          <w:lang w:val="en-GB" w:eastAsia="en-GB"/>
        </w:rPr>
        <w:t xml:space="preserve">amongst several criteria. Duration of on-the-job training, duration of overall work experience, an assessment of tasks that can be performed by a worker are considered to be more important. </w:t>
      </w:r>
    </w:p>
    <w:p w:rsidR="00AF2BFA" w:rsidRPr="00373C92" w:rsidRDefault="00AF2BFA" w:rsidP="00AF2BFA">
      <w:pPr>
        <w:pStyle w:val="ListParagraph"/>
        <w:numPr>
          <w:ilvl w:val="0"/>
          <w:numId w:val="27"/>
        </w:num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Many employers consider the quality of training offered by formal institutions as “inadequate” or not relevant for their needs. </w:t>
      </w:r>
    </w:p>
    <w:p w:rsidR="00AF2BFA" w:rsidRPr="00373C92" w:rsidRDefault="00AF2BFA" w:rsidP="00AF2BFA">
      <w:pPr>
        <w:pStyle w:val="ListParagraph"/>
        <w:numPr>
          <w:ilvl w:val="0"/>
          <w:numId w:val="27"/>
        </w:num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Not surprisingly, many with qualifications from vocational training institutions remain unemployed. </w:t>
      </w:r>
    </w:p>
    <w:p w:rsidR="00AF2BFA" w:rsidRPr="00373C92" w:rsidRDefault="00AF2BFA" w:rsidP="00AF2BFA">
      <w:pPr>
        <w:pStyle w:val="ListParagraph"/>
        <w:numPr>
          <w:ilvl w:val="0"/>
          <w:numId w:val="27"/>
        </w:num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Hence, mere expansion of training capacity cannot be the solution to skill gaps that may exist. In fact, a good deal of the existing capacity remains unutilized. It would be essential to reform the training system by taking into account the factors that are responsible for the situation mentioned above. The poor performance of graduates of the TVET system is mainly due to the absence of linkage between the system and the labour market, outdated and often theoretical nature of the course curricula, outdated mode of teaching, etc. </w:t>
      </w:r>
    </w:p>
    <w:p w:rsidR="00AF2BFA" w:rsidRPr="00373C92" w:rsidRDefault="00AF2BFA" w:rsidP="00AF2BFA">
      <w:pPr>
        <w:spacing w:after="0"/>
        <w:rPr>
          <w:rFonts w:ascii="Times New Roman" w:hAnsi="Times New Roman"/>
          <w:bCs/>
          <w:sz w:val="24"/>
          <w:szCs w:val="24"/>
          <w:lang w:val="en-GB" w:eastAsia="en-GB"/>
        </w:rPr>
      </w:pPr>
    </w:p>
    <w:p w:rsidR="00AF2BFA" w:rsidRPr="00373C92" w:rsidRDefault="00AF2BFA"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Issues of quality and relevance to the labour market may be raised about general education as well. Hence, rather than talking generally ab</w:t>
      </w:r>
      <w:r w:rsidR="005A4599" w:rsidRPr="00373C92">
        <w:rPr>
          <w:rFonts w:ascii="Times New Roman" w:hAnsi="Times New Roman"/>
          <w:bCs/>
          <w:sz w:val="24"/>
          <w:szCs w:val="24"/>
          <w:lang w:val="en-GB" w:eastAsia="en-GB"/>
        </w:rPr>
        <w:t>out raising the level of educati</w:t>
      </w:r>
      <w:r w:rsidRPr="00373C92">
        <w:rPr>
          <w:rFonts w:ascii="Times New Roman" w:hAnsi="Times New Roman"/>
          <w:bCs/>
          <w:sz w:val="24"/>
          <w:szCs w:val="24"/>
          <w:lang w:val="en-GB" w:eastAsia="en-GB"/>
        </w:rPr>
        <w:t>on of the labour force, it is important to look at ways and means of providing not only more education but also education that is useful for the world of work. On all these matters (viz. quantity and quality of employ</w:t>
      </w:r>
      <w:r w:rsidR="005A4599" w:rsidRPr="00373C92">
        <w:rPr>
          <w:rFonts w:ascii="Times New Roman" w:hAnsi="Times New Roman"/>
          <w:bCs/>
          <w:sz w:val="24"/>
          <w:szCs w:val="24"/>
          <w:lang w:val="en-GB" w:eastAsia="en-GB"/>
        </w:rPr>
        <w:t>ment and human capital), a long-</w:t>
      </w:r>
      <w:r w:rsidRPr="00373C92">
        <w:rPr>
          <w:rFonts w:ascii="Times New Roman" w:hAnsi="Times New Roman"/>
          <w:bCs/>
          <w:sz w:val="24"/>
          <w:szCs w:val="24"/>
          <w:lang w:val="en-GB" w:eastAsia="en-GB"/>
        </w:rPr>
        <w:t xml:space="preserve">term approach should be taken, and </w:t>
      </w:r>
      <w:r w:rsidR="0038544D" w:rsidRPr="00373C92">
        <w:rPr>
          <w:rFonts w:ascii="Times New Roman" w:hAnsi="Times New Roman"/>
          <w:bCs/>
          <w:sz w:val="24"/>
          <w:szCs w:val="24"/>
          <w:lang w:val="en-GB" w:eastAsia="en-GB"/>
        </w:rPr>
        <w:t>successive Five-</w:t>
      </w:r>
      <w:r w:rsidRPr="00373C92">
        <w:rPr>
          <w:rFonts w:ascii="Times New Roman" w:hAnsi="Times New Roman"/>
          <w:bCs/>
          <w:sz w:val="24"/>
          <w:szCs w:val="24"/>
          <w:lang w:val="en-GB" w:eastAsia="en-GB"/>
        </w:rPr>
        <w:t>Year Plans should be regarded as vehicles for pursuing the goals that the nation might set for itself.</w:t>
      </w:r>
    </w:p>
    <w:p w:rsidR="005B5EE8" w:rsidRPr="00373C92" w:rsidRDefault="005B5EE8" w:rsidP="00AF2BFA">
      <w:pPr>
        <w:spacing w:after="0"/>
        <w:rPr>
          <w:rFonts w:ascii="Times New Roman" w:hAnsi="Times New Roman"/>
          <w:bCs/>
          <w:sz w:val="24"/>
          <w:szCs w:val="24"/>
          <w:u w:val="single"/>
          <w:lang w:val="en-GB" w:eastAsia="en-GB"/>
        </w:rPr>
      </w:pPr>
    </w:p>
    <w:p w:rsidR="00AE3AFF" w:rsidRPr="00373C92" w:rsidRDefault="00B039B2" w:rsidP="00AF2BFA">
      <w:pPr>
        <w:spacing w:after="0"/>
        <w:rPr>
          <w:rFonts w:ascii="Times New Roman" w:hAnsi="Times New Roman"/>
          <w:bCs/>
          <w:sz w:val="24"/>
          <w:szCs w:val="24"/>
          <w:u w:val="single"/>
          <w:lang w:val="en-GB" w:eastAsia="en-GB"/>
        </w:rPr>
      </w:pPr>
      <w:r w:rsidRPr="00373C92">
        <w:rPr>
          <w:rFonts w:ascii="Times New Roman" w:hAnsi="Times New Roman"/>
          <w:bCs/>
          <w:sz w:val="24"/>
          <w:szCs w:val="24"/>
          <w:u w:val="single"/>
          <w:lang w:val="en-GB" w:eastAsia="en-GB"/>
        </w:rPr>
        <w:t>9</w:t>
      </w:r>
      <w:r w:rsidR="00130574" w:rsidRPr="00373C92">
        <w:rPr>
          <w:rFonts w:ascii="Times New Roman" w:hAnsi="Times New Roman"/>
          <w:bCs/>
          <w:sz w:val="24"/>
          <w:szCs w:val="24"/>
          <w:u w:val="single"/>
          <w:lang w:val="en-GB" w:eastAsia="en-GB"/>
        </w:rPr>
        <w:t>.7. Towards an integrated strategy for employment</w:t>
      </w:r>
    </w:p>
    <w:p w:rsidR="00130574" w:rsidRPr="00373C92" w:rsidRDefault="00130574" w:rsidP="00AF2BFA">
      <w:pPr>
        <w:spacing w:after="0"/>
        <w:rPr>
          <w:rFonts w:ascii="Times New Roman" w:hAnsi="Times New Roman"/>
          <w:bCs/>
          <w:sz w:val="24"/>
          <w:szCs w:val="24"/>
          <w:u w:val="single"/>
          <w:lang w:val="en-GB" w:eastAsia="en-GB"/>
        </w:rPr>
      </w:pPr>
    </w:p>
    <w:p w:rsidR="007536D8" w:rsidRPr="00373C92" w:rsidRDefault="00AE3AFF"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The experience of Bangladesh (and many other countries) suggests that</w:t>
      </w:r>
      <w:r w:rsidR="006F08BD" w:rsidRPr="00373C92">
        <w:rPr>
          <w:rFonts w:ascii="Times New Roman" w:hAnsi="Times New Roman"/>
          <w:bCs/>
          <w:sz w:val="24"/>
          <w:szCs w:val="24"/>
          <w:lang w:val="en-GB" w:eastAsia="en-GB"/>
        </w:rPr>
        <w:t xml:space="preserve"> although</w:t>
      </w:r>
      <w:r w:rsidRPr="00373C92">
        <w:rPr>
          <w:rFonts w:ascii="Times New Roman" w:hAnsi="Times New Roman"/>
          <w:bCs/>
          <w:sz w:val="24"/>
          <w:szCs w:val="24"/>
          <w:lang w:val="en-GB" w:eastAsia="en-GB"/>
        </w:rPr>
        <w:t xml:space="preserve"> high rate of economic growth is a necessary condition for attaining high rate of grow</w:t>
      </w:r>
      <w:r w:rsidR="006F08BD" w:rsidRPr="00373C92">
        <w:rPr>
          <w:rFonts w:ascii="Times New Roman" w:hAnsi="Times New Roman"/>
          <w:bCs/>
          <w:sz w:val="24"/>
          <w:szCs w:val="24"/>
          <w:lang w:val="en-GB" w:eastAsia="en-GB"/>
        </w:rPr>
        <w:t xml:space="preserve">th of productive employment, it is </w:t>
      </w:r>
      <w:r w:rsidR="00130574" w:rsidRPr="00373C92">
        <w:rPr>
          <w:rFonts w:ascii="Times New Roman" w:hAnsi="Times New Roman"/>
          <w:bCs/>
          <w:sz w:val="24"/>
          <w:szCs w:val="24"/>
          <w:lang w:val="en-GB" w:eastAsia="en-GB"/>
        </w:rPr>
        <w:t>not sufficient</w:t>
      </w:r>
      <w:r w:rsidRPr="00373C92">
        <w:rPr>
          <w:rFonts w:ascii="Times New Roman" w:hAnsi="Times New Roman"/>
          <w:bCs/>
          <w:sz w:val="24"/>
          <w:szCs w:val="24"/>
          <w:lang w:val="en-GB" w:eastAsia="en-GB"/>
        </w:rPr>
        <w:t>. Similar rates of economic growth may be associated with different rates of employment growth (or even lack of the latter); much depends on the pattern of growth. Appropriate policies would be needed to attain not only the required rate of economic</w:t>
      </w:r>
      <w:r w:rsidR="00130574" w:rsidRPr="00373C92">
        <w:rPr>
          <w:rFonts w:ascii="Times New Roman" w:hAnsi="Times New Roman"/>
          <w:bCs/>
          <w:sz w:val="24"/>
          <w:szCs w:val="24"/>
          <w:lang w:val="en-GB" w:eastAsia="en-GB"/>
        </w:rPr>
        <w:t xml:space="preserve"> growth</w:t>
      </w:r>
      <w:r w:rsidRPr="00373C92">
        <w:rPr>
          <w:rFonts w:ascii="Times New Roman" w:hAnsi="Times New Roman"/>
          <w:bCs/>
          <w:sz w:val="24"/>
          <w:szCs w:val="24"/>
          <w:lang w:val="en-GB" w:eastAsia="en-GB"/>
        </w:rPr>
        <w:t xml:space="preserve"> but also to ensure that its pattern is of the needed kind. </w:t>
      </w:r>
    </w:p>
    <w:p w:rsidR="007536D8" w:rsidRPr="00373C92" w:rsidRDefault="007536D8" w:rsidP="00AF2BFA">
      <w:pPr>
        <w:spacing w:after="0"/>
        <w:rPr>
          <w:rFonts w:ascii="Times New Roman" w:hAnsi="Times New Roman"/>
          <w:bCs/>
          <w:sz w:val="24"/>
          <w:szCs w:val="24"/>
          <w:lang w:val="en-GB" w:eastAsia="en-GB"/>
        </w:rPr>
      </w:pPr>
    </w:p>
    <w:p w:rsidR="00AE3AFF" w:rsidRPr="00373C92" w:rsidRDefault="007536D8"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When the rate of employment </w:t>
      </w:r>
      <w:r w:rsidR="00130574" w:rsidRPr="00373C92">
        <w:rPr>
          <w:rFonts w:ascii="Times New Roman" w:hAnsi="Times New Roman"/>
          <w:bCs/>
          <w:sz w:val="24"/>
          <w:szCs w:val="24"/>
          <w:lang w:val="en-GB" w:eastAsia="en-GB"/>
        </w:rPr>
        <w:t>growth falls short of what is</w:t>
      </w:r>
      <w:r w:rsidRPr="00373C92">
        <w:rPr>
          <w:rFonts w:ascii="Times New Roman" w:hAnsi="Times New Roman"/>
          <w:bCs/>
          <w:sz w:val="24"/>
          <w:szCs w:val="24"/>
          <w:lang w:val="en-GB" w:eastAsia="en-GB"/>
        </w:rPr>
        <w:t xml:space="preserve"> required to ensure full employment, measures specifically aimed at employment ge</w:t>
      </w:r>
      <w:r w:rsidR="00130574" w:rsidRPr="00373C92">
        <w:rPr>
          <w:rFonts w:ascii="Times New Roman" w:hAnsi="Times New Roman"/>
          <w:bCs/>
          <w:sz w:val="24"/>
          <w:szCs w:val="24"/>
          <w:lang w:val="en-GB" w:eastAsia="en-GB"/>
        </w:rPr>
        <w:t>neration may be needed. This would</w:t>
      </w:r>
      <w:r w:rsidRPr="00373C92">
        <w:rPr>
          <w:rFonts w:ascii="Times New Roman" w:hAnsi="Times New Roman"/>
          <w:bCs/>
          <w:sz w:val="24"/>
          <w:szCs w:val="24"/>
          <w:lang w:val="en-GB" w:eastAsia="en-GB"/>
        </w:rPr>
        <w:t xml:space="preserve"> be the case when the degree of unemployment or underemployment is high or the economy goes through a period of downturn. </w:t>
      </w:r>
      <w:r w:rsidR="00130574" w:rsidRPr="00373C92">
        <w:rPr>
          <w:rFonts w:ascii="Times New Roman" w:hAnsi="Times New Roman"/>
          <w:bCs/>
          <w:sz w:val="24"/>
          <w:szCs w:val="24"/>
          <w:lang w:val="en-GB" w:eastAsia="en-GB"/>
        </w:rPr>
        <w:t xml:space="preserve">Such special measures may be needed even when the economy has reached a higher level of development (as was seen during various economic crises, e.g., the Great Recession of 2008-09, the Asian economic crisis of 1998). </w:t>
      </w:r>
    </w:p>
    <w:p w:rsidR="00032B57" w:rsidRPr="00373C92" w:rsidRDefault="00032B57" w:rsidP="00AF2BFA">
      <w:pPr>
        <w:spacing w:after="0"/>
        <w:rPr>
          <w:rFonts w:ascii="Times New Roman" w:hAnsi="Times New Roman"/>
          <w:bCs/>
          <w:sz w:val="24"/>
          <w:szCs w:val="24"/>
          <w:lang w:val="en-GB" w:eastAsia="en-GB"/>
        </w:rPr>
      </w:pPr>
    </w:p>
    <w:p w:rsidR="00032B57" w:rsidRPr="00373C92" w:rsidRDefault="00032B57"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As for overseas employment, it may remain important – not least as a means of earning necessary foreign exchange. But when the country reaches a higher level of development, it should move away from being a supplier of unskilled and semi-skilled workers to a source of skilled workers with specific qualifications (e.g., service sector and maintenance workers). In order to make that transition, it will be necessary to define goals and appropriate strategies and pursue them in </w:t>
      </w:r>
      <w:r w:rsidR="00AF3B38" w:rsidRPr="00373C92">
        <w:rPr>
          <w:rFonts w:ascii="Times New Roman" w:hAnsi="Times New Roman"/>
          <w:bCs/>
          <w:sz w:val="24"/>
          <w:szCs w:val="24"/>
          <w:lang w:val="en-GB" w:eastAsia="en-GB"/>
        </w:rPr>
        <w:t>a concerted manner.</w:t>
      </w:r>
    </w:p>
    <w:p w:rsidR="007536D8" w:rsidRPr="00373C92" w:rsidRDefault="007536D8" w:rsidP="00AF2BFA">
      <w:pPr>
        <w:spacing w:after="0"/>
        <w:rPr>
          <w:rFonts w:ascii="Times New Roman" w:hAnsi="Times New Roman"/>
          <w:bCs/>
          <w:sz w:val="24"/>
          <w:szCs w:val="24"/>
          <w:lang w:val="en-GB" w:eastAsia="en-GB"/>
        </w:rPr>
      </w:pPr>
    </w:p>
    <w:p w:rsidR="00AF2BFA" w:rsidRPr="00373C92" w:rsidRDefault="007536D8"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Furthermore, measures are needed to strengthen the supply side of the labour market through improving education and training. The level and type of education and training demanded by the labour market would vary with the level of development of the country. </w:t>
      </w:r>
      <w:r w:rsidR="00AC32C5" w:rsidRPr="00373C92">
        <w:rPr>
          <w:rFonts w:ascii="Times New Roman" w:hAnsi="Times New Roman"/>
          <w:bCs/>
          <w:sz w:val="24"/>
          <w:szCs w:val="24"/>
          <w:lang w:val="en-GB" w:eastAsia="en-GB"/>
        </w:rPr>
        <w:t xml:space="preserve">The system has to adjust itself accordingly. Moreover, an institutional machinery is needed to facilitate the matching of job-seekers with the jobs that are available. </w:t>
      </w:r>
    </w:p>
    <w:p w:rsidR="00AC32C5" w:rsidRPr="00373C92" w:rsidRDefault="00AC32C5" w:rsidP="00AF2BFA">
      <w:pPr>
        <w:spacing w:after="0"/>
        <w:rPr>
          <w:rFonts w:ascii="Times New Roman" w:hAnsi="Times New Roman"/>
          <w:bCs/>
          <w:sz w:val="24"/>
          <w:szCs w:val="24"/>
          <w:lang w:val="en-GB" w:eastAsia="en-GB"/>
        </w:rPr>
      </w:pPr>
    </w:p>
    <w:p w:rsidR="00AC32C5" w:rsidRPr="00373C92" w:rsidRDefault="00AC32C5"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Considering all the above, it would</w:t>
      </w:r>
      <w:r w:rsidR="003877BA" w:rsidRPr="00373C92">
        <w:rPr>
          <w:rFonts w:ascii="Times New Roman" w:hAnsi="Times New Roman"/>
          <w:bCs/>
          <w:sz w:val="24"/>
          <w:szCs w:val="24"/>
          <w:lang w:val="en-GB" w:eastAsia="en-GB"/>
        </w:rPr>
        <w:t xml:space="preserve"> be</w:t>
      </w:r>
      <w:r w:rsidRPr="00373C92">
        <w:rPr>
          <w:rFonts w:ascii="Times New Roman" w:hAnsi="Times New Roman"/>
          <w:bCs/>
          <w:sz w:val="24"/>
          <w:szCs w:val="24"/>
          <w:lang w:val="en-GB" w:eastAsia="en-GB"/>
        </w:rPr>
        <w:t xml:space="preserve"> essential to have an integrated employment strategy combining necessary economic and labour market policies. The starting off point for such a policy has to be </w:t>
      </w:r>
      <w:r w:rsidR="00177A18" w:rsidRPr="00373C92">
        <w:rPr>
          <w:rFonts w:ascii="Times New Roman" w:hAnsi="Times New Roman"/>
          <w:bCs/>
          <w:sz w:val="24"/>
          <w:szCs w:val="24"/>
          <w:lang w:val="en-GB" w:eastAsia="en-GB"/>
        </w:rPr>
        <w:t>macroeconomic policies which would have to look beyond their conventional function of maintaining macroeconomy stability</w:t>
      </w:r>
      <w:r w:rsidR="006F08BD" w:rsidRPr="00373C92">
        <w:rPr>
          <w:rFonts w:ascii="Times New Roman" w:hAnsi="Times New Roman"/>
          <w:bCs/>
          <w:sz w:val="24"/>
          <w:szCs w:val="24"/>
          <w:lang w:val="en-GB" w:eastAsia="en-GB"/>
        </w:rPr>
        <w:t xml:space="preserve"> and give due consideration to what happens on the employment front</w:t>
      </w:r>
      <w:r w:rsidR="00177A18" w:rsidRPr="00373C92">
        <w:rPr>
          <w:rFonts w:ascii="Times New Roman" w:hAnsi="Times New Roman"/>
          <w:bCs/>
          <w:sz w:val="24"/>
          <w:szCs w:val="24"/>
          <w:lang w:val="en-GB" w:eastAsia="en-GB"/>
        </w:rPr>
        <w:t>. Coordinated application of monetary, fiscal, trade, exchange rate, and industrial policies is required to attain high rate</w:t>
      </w:r>
      <w:r w:rsidR="00130574" w:rsidRPr="00373C92">
        <w:rPr>
          <w:rFonts w:ascii="Times New Roman" w:hAnsi="Times New Roman"/>
          <w:bCs/>
          <w:sz w:val="24"/>
          <w:szCs w:val="24"/>
          <w:lang w:val="en-GB" w:eastAsia="en-GB"/>
        </w:rPr>
        <w:t>s</w:t>
      </w:r>
      <w:r w:rsidR="00177A18" w:rsidRPr="00373C92">
        <w:rPr>
          <w:rFonts w:ascii="Times New Roman" w:hAnsi="Times New Roman"/>
          <w:bCs/>
          <w:sz w:val="24"/>
          <w:szCs w:val="24"/>
          <w:lang w:val="en-GB" w:eastAsia="en-GB"/>
        </w:rPr>
        <w:t xml:space="preserve"> of economic and employment growth. </w:t>
      </w:r>
    </w:p>
    <w:p w:rsidR="00177A18" w:rsidRPr="00373C92" w:rsidRDefault="00177A18" w:rsidP="00AF2BFA">
      <w:pPr>
        <w:spacing w:after="0"/>
        <w:rPr>
          <w:rFonts w:ascii="Times New Roman" w:hAnsi="Times New Roman"/>
          <w:bCs/>
          <w:sz w:val="24"/>
          <w:szCs w:val="24"/>
          <w:lang w:val="en-GB" w:eastAsia="en-GB"/>
        </w:rPr>
      </w:pPr>
    </w:p>
    <w:p w:rsidR="00177A18" w:rsidRPr="00373C92" w:rsidRDefault="00177A18"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Monetary policy has to aim not only at maintaining price stability, but also to attain the desired level of employment growth. This dual mandate of monetary policy, viz., price stability and employment, would be critical especially when the economy moves to a higher level of development. </w:t>
      </w:r>
    </w:p>
    <w:p w:rsidR="00177A18" w:rsidRPr="00373C92" w:rsidRDefault="00177A18" w:rsidP="00AF2BFA">
      <w:pPr>
        <w:spacing w:after="0"/>
        <w:rPr>
          <w:rFonts w:ascii="Times New Roman" w:hAnsi="Times New Roman"/>
          <w:bCs/>
          <w:sz w:val="24"/>
          <w:szCs w:val="24"/>
          <w:lang w:val="en-GB" w:eastAsia="en-GB"/>
        </w:rPr>
      </w:pPr>
    </w:p>
    <w:p w:rsidR="00177A18" w:rsidRPr="00373C92" w:rsidRDefault="00177A18"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Fiscal policy has to be pro-growth, pro-employment and counter-cyclical. A coordinated application of fiscal and monetary policies would be especially important when the economy hits a downturn – something that cannot be ruled ou</w:t>
      </w:r>
      <w:r w:rsidR="00130574" w:rsidRPr="00373C92">
        <w:rPr>
          <w:rFonts w:ascii="Times New Roman" w:hAnsi="Times New Roman"/>
          <w:bCs/>
          <w:sz w:val="24"/>
          <w:szCs w:val="24"/>
          <w:lang w:val="en-GB" w:eastAsia="en-GB"/>
        </w:rPr>
        <w:t>t in a market oriented economy.</w:t>
      </w:r>
      <w:r w:rsidR="00245961" w:rsidRPr="00373C92">
        <w:rPr>
          <w:rFonts w:ascii="Times New Roman" w:hAnsi="Times New Roman"/>
          <w:bCs/>
          <w:sz w:val="24"/>
          <w:szCs w:val="24"/>
          <w:lang w:val="en-GB" w:eastAsia="en-GB"/>
        </w:rPr>
        <w:t xml:space="preserve"> </w:t>
      </w:r>
    </w:p>
    <w:p w:rsidR="00245961" w:rsidRPr="00373C92" w:rsidRDefault="00245961" w:rsidP="00AF2BFA">
      <w:pPr>
        <w:spacing w:after="0"/>
        <w:rPr>
          <w:rFonts w:ascii="Times New Roman" w:hAnsi="Times New Roman"/>
          <w:bCs/>
          <w:sz w:val="24"/>
          <w:szCs w:val="24"/>
          <w:lang w:val="en-GB" w:eastAsia="en-GB"/>
        </w:rPr>
      </w:pPr>
    </w:p>
    <w:p w:rsidR="00245961" w:rsidRPr="00373C92" w:rsidRDefault="00245961"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In Bangladesh, fiscal measures have played an important role in providing incentives to specific industries. Rather than such ad hoc measures, the entire incentive structure needs to be geared towards attaining a genuinely export-oriented process of industrialization. And that </w:t>
      </w:r>
      <w:r w:rsidR="00130574" w:rsidRPr="00373C92">
        <w:rPr>
          <w:rFonts w:ascii="Times New Roman" w:hAnsi="Times New Roman"/>
          <w:bCs/>
          <w:sz w:val="24"/>
          <w:szCs w:val="24"/>
          <w:lang w:val="en-GB" w:eastAsia="en-GB"/>
        </w:rPr>
        <w:t>means</w:t>
      </w:r>
      <w:r w:rsidRPr="00373C92">
        <w:rPr>
          <w:rFonts w:ascii="Times New Roman" w:hAnsi="Times New Roman"/>
          <w:bCs/>
          <w:sz w:val="24"/>
          <w:szCs w:val="24"/>
          <w:lang w:val="en-GB" w:eastAsia="en-GB"/>
        </w:rPr>
        <w:t xml:space="preserve"> an incentive structure that would not discriminate between imports and exports and also between different industries.</w:t>
      </w:r>
      <w:r w:rsidR="00801EE1" w:rsidRPr="00373C92">
        <w:rPr>
          <w:rFonts w:ascii="Times New Roman" w:hAnsi="Times New Roman"/>
          <w:bCs/>
          <w:sz w:val="24"/>
          <w:szCs w:val="24"/>
          <w:lang w:val="en-GB" w:eastAsia="en-GB"/>
        </w:rPr>
        <w:t xml:space="preserve"> It has long been pointed out and argued that industry-specific ad hoc measures may have succeeded in promoting one or two export-oriented industries, but this kind of discriminatory support cannot engender a real process of export-oriented growth through growth of a range of labour-intensive industries (Khan, 2015, ADB-ILO, 2016). For the latter, it is essential for the incentive structure to be neutral between exports and imports and for export-oriented sectors to receive ex ante, non-arbitrary and time-bound support. </w:t>
      </w:r>
      <w:r w:rsidR="00130574" w:rsidRPr="00373C92">
        <w:rPr>
          <w:rFonts w:ascii="Times New Roman" w:hAnsi="Times New Roman"/>
          <w:bCs/>
          <w:sz w:val="24"/>
          <w:szCs w:val="24"/>
          <w:lang w:val="en-GB" w:eastAsia="en-GB"/>
        </w:rPr>
        <w:t xml:space="preserve">It is, therefore, time that trade, exchange rate and fiscal policies be looked at in an integrated manner to produce a policy regime that would be appropriate for the country. </w:t>
      </w:r>
    </w:p>
    <w:p w:rsidR="008851D7" w:rsidRPr="00373C92" w:rsidRDefault="008851D7" w:rsidP="00AF2BFA">
      <w:pPr>
        <w:spacing w:after="0"/>
        <w:rPr>
          <w:rFonts w:ascii="Times New Roman" w:hAnsi="Times New Roman"/>
          <w:bCs/>
          <w:sz w:val="24"/>
          <w:szCs w:val="24"/>
          <w:lang w:val="en-GB" w:eastAsia="en-GB"/>
        </w:rPr>
      </w:pPr>
    </w:p>
    <w:p w:rsidR="0037000A" w:rsidRDefault="008851D7" w:rsidP="00AF2BFA">
      <w:pPr>
        <w:spacing w:after="0"/>
        <w:rPr>
          <w:rFonts w:ascii="Times New Roman" w:hAnsi="Times New Roman"/>
          <w:bCs/>
          <w:sz w:val="24"/>
          <w:szCs w:val="24"/>
          <w:lang w:val="en-GB" w:eastAsia="en-GB"/>
        </w:rPr>
      </w:pPr>
      <w:r w:rsidRPr="00373C92">
        <w:rPr>
          <w:rFonts w:ascii="Times New Roman" w:hAnsi="Times New Roman"/>
          <w:bCs/>
          <w:sz w:val="24"/>
          <w:szCs w:val="24"/>
          <w:lang w:val="en-GB" w:eastAsia="en-GB"/>
        </w:rPr>
        <w:t xml:space="preserve">Analysis of the supply side of the labour market, especially </w:t>
      </w:r>
      <w:r w:rsidR="009F0A4F" w:rsidRPr="00373C92">
        <w:rPr>
          <w:rFonts w:ascii="Times New Roman" w:hAnsi="Times New Roman"/>
          <w:bCs/>
          <w:sz w:val="24"/>
          <w:szCs w:val="24"/>
          <w:lang w:val="en-GB" w:eastAsia="en-GB"/>
        </w:rPr>
        <w:t xml:space="preserve">of </w:t>
      </w:r>
      <w:r w:rsidRPr="00373C92">
        <w:rPr>
          <w:rFonts w:ascii="Times New Roman" w:hAnsi="Times New Roman"/>
          <w:bCs/>
          <w:sz w:val="24"/>
          <w:szCs w:val="24"/>
          <w:lang w:val="en-GB" w:eastAsia="en-GB"/>
        </w:rPr>
        <w:t>education and skills of the workforce</w:t>
      </w:r>
      <w:r w:rsidR="009F0A4F" w:rsidRPr="00373C92">
        <w:rPr>
          <w:rFonts w:ascii="Times New Roman" w:hAnsi="Times New Roman"/>
          <w:bCs/>
          <w:sz w:val="24"/>
          <w:szCs w:val="24"/>
          <w:lang w:val="en-GB" w:eastAsia="en-GB"/>
        </w:rPr>
        <w:t>,</w:t>
      </w:r>
      <w:r w:rsidRPr="00373C92">
        <w:rPr>
          <w:rFonts w:ascii="Times New Roman" w:hAnsi="Times New Roman"/>
          <w:bCs/>
          <w:sz w:val="24"/>
          <w:szCs w:val="24"/>
          <w:lang w:val="en-GB" w:eastAsia="en-GB"/>
        </w:rPr>
        <w:t xml:space="preserve"> shows that despite considerable improvements in the field of education and ongoing efforts in the area of skill development and vocational training, </w:t>
      </w:r>
      <w:r w:rsidR="007A091D" w:rsidRPr="00373C92">
        <w:rPr>
          <w:rFonts w:ascii="Times New Roman" w:hAnsi="Times New Roman"/>
          <w:bCs/>
          <w:sz w:val="24"/>
          <w:szCs w:val="24"/>
          <w:lang w:val="en-GB" w:eastAsia="en-GB"/>
        </w:rPr>
        <w:t>there is considerable scope for further i</w:t>
      </w:r>
      <w:r w:rsidRPr="00373C92">
        <w:rPr>
          <w:rFonts w:ascii="Times New Roman" w:hAnsi="Times New Roman"/>
          <w:bCs/>
          <w:sz w:val="24"/>
          <w:szCs w:val="24"/>
          <w:lang w:val="en-GB" w:eastAsia="en-GB"/>
        </w:rPr>
        <w:t>mprovement</w:t>
      </w:r>
      <w:r w:rsidR="007A091D" w:rsidRPr="00373C92">
        <w:rPr>
          <w:rFonts w:ascii="Times New Roman" w:hAnsi="Times New Roman"/>
          <w:bCs/>
          <w:sz w:val="24"/>
          <w:szCs w:val="24"/>
          <w:lang w:val="en-GB" w:eastAsia="en-GB"/>
        </w:rPr>
        <w:t>s</w:t>
      </w:r>
      <w:r w:rsidRPr="00373C92">
        <w:rPr>
          <w:rFonts w:ascii="Times New Roman" w:hAnsi="Times New Roman"/>
          <w:bCs/>
          <w:sz w:val="24"/>
          <w:szCs w:val="24"/>
          <w:lang w:val="en-GB" w:eastAsia="en-GB"/>
        </w:rPr>
        <w:t xml:space="preserve">. As for general education, a sizeable proportion of the employed population is still without any education. At the other end, a very small proportion has tertiary level of education. Furthermore, the enrolment ratio in technical and vocational education remains very low. </w:t>
      </w:r>
      <w:r w:rsidR="00D57A28">
        <w:rPr>
          <w:rFonts w:ascii="Times New Roman" w:hAnsi="Times New Roman"/>
          <w:bCs/>
          <w:sz w:val="24"/>
          <w:szCs w:val="24"/>
          <w:lang w:val="en-GB" w:eastAsia="en-GB"/>
        </w:rPr>
        <w:t>T</w:t>
      </w:r>
      <w:r w:rsidRPr="00373C92">
        <w:rPr>
          <w:rFonts w:ascii="Times New Roman" w:hAnsi="Times New Roman"/>
          <w:bCs/>
          <w:sz w:val="24"/>
          <w:szCs w:val="24"/>
          <w:lang w:val="en-GB" w:eastAsia="en-GB"/>
        </w:rPr>
        <w:t xml:space="preserve">here is </w:t>
      </w:r>
      <w:r w:rsidR="00D57A28">
        <w:rPr>
          <w:rFonts w:ascii="Times New Roman" w:hAnsi="Times New Roman"/>
          <w:bCs/>
          <w:sz w:val="24"/>
          <w:szCs w:val="24"/>
          <w:lang w:val="en-GB" w:eastAsia="en-GB"/>
        </w:rPr>
        <w:t xml:space="preserve">also </w:t>
      </w:r>
      <w:r w:rsidRPr="00373C92">
        <w:rPr>
          <w:rFonts w:ascii="Times New Roman" w:hAnsi="Times New Roman"/>
          <w:bCs/>
          <w:sz w:val="24"/>
          <w:szCs w:val="24"/>
          <w:lang w:val="en-GB" w:eastAsia="en-GB"/>
        </w:rPr>
        <w:t xml:space="preserve">the issue of quality and relevance to labour market needs for all levels of education and training. </w:t>
      </w:r>
    </w:p>
    <w:p w:rsidR="00046D0D" w:rsidRDefault="00046D0D" w:rsidP="00AF2BFA">
      <w:pPr>
        <w:spacing w:after="0"/>
        <w:rPr>
          <w:rFonts w:ascii="Times New Roman" w:hAnsi="Times New Roman"/>
          <w:bCs/>
          <w:sz w:val="24"/>
          <w:szCs w:val="24"/>
          <w:lang w:val="en-GB" w:eastAsia="en-GB"/>
        </w:rPr>
      </w:pPr>
    </w:p>
    <w:p w:rsidR="0037000A" w:rsidRPr="00046D0D" w:rsidRDefault="0037000A" w:rsidP="00AF2BFA">
      <w:pPr>
        <w:spacing w:after="0"/>
        <w:rPr>
          <w:rFonts w:ascii="Times New Roman" w:hAnsi="Times New Roman"/>
          <w:bCs/>
          <w:color w:val="FF0000"/>
          <w:sz w:val="24"/>
          <w:szCs w:val="24"/>
          <w:lang w:val="en-GB" w:eastAsia="en-GB"/>
        </w:rPr>
      </w:pPr>
      <w:r w:rsidRPr="00046D0D">
        <w:rPr>
          <w:rFonts w:ascii="Times New Roman" w:hAnsi="Times New Roman"/>
          <w:bCs/>
          <w:color w:val="FF0000"/>
          <w:sz w:val="24"/>
          <w:szCs w:val="24"/>
          <w:lang w:val="en-GB" w:eastAsia="en-GB"/>
        </w:rPr>
        <w:t xml:space="preserve">On top of all the above, the economy will have to adjust itself to technological progress and new technologies. As the global society embraces the fourth industrial revolution, Bangladesh will also have to take steps to ensure that it does not miss the benefits of technological progress. The education and training system will have to gear itself towards meeting the challenges of a knowledge- and technology-based economy.  </w:t>
      </w:r>
    </w:p>
    <w:p w:rsidR="0037000A" w:rsidRPr="00046D0D" w:rsidRDefault="0037000A" w:rsidP="00AF2BFA">
      <w:pPr>
        <w:spacing w:after="0"/>
        <w:rPr>
          <w:rFonts w:ascii="Times New Roman" w:hAnsi="Times New Roman"/>
          <w:bCs/>
          <w:color w:val="FF0000"/>
          <w:sz w:val="24"/>
          <w:szCs w:val="24"/>
          <w:lang w:val="en-GB" w:eastAsia="en-GB"/>
        </w:rPr>
      </w:pPr>
    </w:p>
    <w:p w:rsidR="0037000A" w:rsidRPr="00046D0D" w:rsidRDefault="0037000A" w:rsidP="0037000A">
      <w:pPr>
        <w:spacing w:after="0"/>
        <w:rPr>
          <w:rFonts w:ascii="Times New Roman" w:hAnsi="Times New Roman"/>
          <w:bCs/>
          <w:color w:val="FF0000"/>
          <w:sz w:val="24"/>
          <w:szCs w:val="24"/>
          <w:lang w:val="en-US" w:eastAsia="en-GB"/>
        </w:rPr>
      </w:pPr>
      <w:r w:rsidRPr="00046D0D">
        <w:rPr>
          <w:rFonts w:ascii="Times New Roman" w:hAnsi="Times New Roman"/>
          <w:bCs/>
          <w:color w:val="FF0000"/>
          <w:sz w:val="24"/>
          <w:szCs w:val="24"/>
          <w:lang w:val="en-GB" w:eastAsia="en-GB"/>
        </w:rPr>
        <w:t>In addition to skill training, other elements of active labour market policies, e.g., special programmes for job creation, job search assistance, and employment service will have to be put in place. An institutional framework for planning and implementing such policies will be required. So, the overall challenge appears to be quite formidable and the agenda of action can be quite long.</w:t>
      </w:r>
    </w:p>
    <w:p w:rsidR="0037000A" w:rsidRDefault="0037000A" w:rsidP="0037000A">
      <w:pPr>
        <w:spacing w:after="0"/>
        <w:rPr>
          <w:rFonts w:ascii="Times New Roman" w:hAnsi="Times New Roman"/>
          <w:bCs/>
          <w:sz w:val="24"/>
          <w:szCs w:val="24"/>
          <w:lang w:val="en-GB" w:eastAsia="en-GB"/>
        </w:rPr>
      </w:pPr>
    </w:p>
    <w:p w:rsidR="0037000A" w:rsidRDefault="0037000A" w:rsidP="00AF2BFA">
      <w:pPr>
        <w:spacing w:after="0"/>
        <w:rPr>
          <w:rFonts w:ascii="Times New Roman" w:hAnsi="Times New Roman"/>
          <w:bCs/>
          <w:sz w:val="24"/>
          <w:szCs w:val="24"/>
          <w:lang w:val="en-GB" w:eastAsia="en-GB"/>
        </w:rPr>
      </w:pPr>
    </w:p>
    <w:p w:rsidR="0037000A" w:rsidRDefault="0037000A" w:rsidP="00AF2BFA">
      <w:pPr>
        <w:spacing w:after="0"/>
        <w:rPr>
          <w:rFonts w:ascii="Times New Roman" w:hAnsi="Times New Roman"/>
          <w:bCs/>
          <w:sz w:val="24"/>
          <w:szCs w:val="24"/>
          <w:lang w:val="en-GB" w:eastAsia="en-GB"/>
        </w:rPr>
      </w:pPr>
    </w:p>
    <w:p w:rsidR="00B10343" w:rsidRPr="00373C92" w:rsidRDefault="00B10343">
      <w:pPr>
        <w:spacing w:after="160" w:line="259" w:lineRule="auto"/>
        <w:rPr>
          <w:rFonts w:ascii="Times New Roman" w:hAnsi="Times New Roman"/>
          <w:sz w:val="24"/>
          <w:szCs w:val="24"/>
          <w:lang w:val="en-GB"/>
        </w:rPr>
      </w:pPr>
      <w:r w:rsidRPr="00373C92">
        <w:rPr>
          <w:rFonts w:ascii="Times New Roman" w:hAnsi="Times New Roman"/>
          <w:sz w:val="24"/>
          <w:szCs w:val="24"/>
          <w:lang w:val="en-GB"/>
        </w:rPr>
        <w:br w:type="page"/>
      </w:r>
    </w:p>
    <w:p w:rsidR="005B5B89" w:rsidRPr="00373C92" w:rsidRDefault="00B10343" w:rsidP="00EA59F7">
      <w:pPr>
        <w:jc w:val="center"/>
        <w:rPr>
          <w:rFonts w:ascii="Times New Roman" w:hAnsi="Times New Roman"/>
          <w:b/>
          <w:bCs/>
          <w:sz w:val="24"/>
          <w:szCs w:val="24"/>
          <w:lang w:val="en-US"/>
        </w:rPr>
      </w:pPr>
      <w:r w:rsidRPr="00373C92">
        <w:rPr>
          <w:rFonts w:ascii="Times New Roman" w:hAnsi="Times New Roman"/>
          <w:b/>
          <w:bCs/>
          <w:sz w:val="24"/>
          <w:szCs w:val="24"/>
          <w:lang w:val="en-US"/>
        </w:rPr>
        <w:t>References</w:t>
      </w:r>
    </w:p>
    <w:p w:rsidR="005B5B89" w:rsidRPr="00DC7E70" w:rsidRDefault="005B5B89" w:rsidP="00DC7E70">
      <w:pPr>
        <w:rPr>
          <w:rFonts w:ascii="Times New Roman" w:hAnsi="Times New Roman"/>
          <w:color w:val="FF0000"/>
          <w:sz w:val="24"/>
          <w:szCs w:val="24"/>
        </w:rPr>
      </w:pPr>
      <w:r w:rsidRPr="00DC7E70">
        <w:rPr>
          <w:rFonts w:ascii="Times New Roman" w:hAnsi="Times New Roman"/>
          <w:color w:val="FF0000"/>
          <w:sz w:val="24"/>
          <w:szCs w:val="24"/>
        </w:rPr>
        <w:t>Acemoglu, Daron and Pascual Restrepo (2016): “The Race Between Machine and Men: Implications of Technology for Factor Share and Employment”. NBER Working Paper No. 22252. Cambridge.</w:t>
      </w:r>
    </w:p>
    <w:p w:rsidR="005B5B89" w:rsidRPr="00DC7E70" w:rsidRDefault="005B5B89" w:rsidP="005B5B89">
      <w:pPr>
        <w:spacing w:line="240" w:lineRule="auto"/>
        <w:rPr>
          <w:rFonts w:ascii="Times New Roman" w:hAnsi="Times New Roman"/>
          <w:color w:val="FF0000"/>
          <w:sz w:val="24"/>
          <w:szCs w:val="24"/>
        </w:rPr>
      </w:pPr>
      <w:r w:rsidRPr="00DC7E70">
        <w:rPr>
          <w:rFonts w:ascii="Times New Roman" w:hAnsi="Times New Roman"/>
          <w:color w:val="FF0000"/>
          <w:sz w:val="24"/>
          <w:szCs w:val="24"/>
        </w:rPr>
        <w:t>--- and --- (2017): “Robots and Jobs: Evidence from US Labour Markets”. NBER Working Paper No. 23285, Cambridge.</w:t>
      </w:r>
    </w:p>
    <w:p w:rsidR="00BA42B3" w:rsidRPr="00373C92" w:rsidRDefault="00BA42B3" w:rsidP="00BA42B3">
      <w:pPr>
        <w:rPr>
          <w:rFonts w:ascii="Times New Roman" w:hAnsi="Times New Roman"/>
          <w:sz w:val="24"/>
          <w:szCs w:val="24"/>
          <w:lang w:val="en-US"/>
        </w:rPr>
      </w:pPr>
      <w:r w:rsidRPr="00373C92">
        <w:rPr>
          <w:rFonts w:ascii="Times New Roman" w:hAnsi="Times New Roman"/>
          <w:sz w:val="24"/>
          <w:szCs w:val="24"/>
          <w:lang w:val="en-US"/>
        </w:rPr>
        <w:t>A</w:t>
      </w:r>
      <w:r w:rsidR="000D4B7D" w:rsidRPr="00373C92">
        <w:rPr>
          <w:rFonts w:ascii="Times New Roman" w:hAnsi="Times New Roman"/>
          <w:sz w:val="24"/>
          <w:szCs w:val="24"/>
          <w:lang w:val="en-US"/>
        </w:rPr>
        <w:t xml:space="preserve">sian Development Bank and </w:t>
      </w:r>
      <w:r w:rsidRPr="00373C92">
        <w:rPr>
          <w:rFonts w:ascii="Times New Roman" w:hAnsi="Times New Roman"/>
          <w:sz w:val="24"/>
          <w:szCs w:val="24"/>
          <w:lang w:val="en-US"/>
        </w:rPr>
        <w:t xml:space="preserve">International Labour Organization (2016): </w:t>
      </w:r>
      <w:r w:rsidRPr="00373C92">
        <w:rPr>
          <w:rFonts w:ascii="Times New Roman" w:hAnsi="Times New Roman"/>
          <w:i/>
          <w:iCs/>
          <w:sz w:val="24"/>
          <w:szCs w:val="24"/>
          <w:lang w:val="en-US"/>
        </w:rPr>
        <w:t>Bangladesh Looking Beyond Garments Employment Diagnostic Study</w:t>
      </w:r>
      <w:r w:rsidRPr="00373C92">
        <w:rPr>
          <w:rFonts w:ascii="Times New Roman" w:hAnsi="Times New Roman"/>
          <w:sz w:val="24"/>
          <w:szCs w:val="24"/>
          <w:lang w:val="en-US"/>
        </w:rPr>
        <w:t>. ADB and ILO, Manila and Geneva.</w:t>
      </w:r>
    </w:p>
    <w:p w:rsidR="00B10343" w:rsidRPr="00373C92" w:rsidRDefault="00B10343" w:rsidP="00B10343">
      <w:pPr>
        <w:rPr>
          <w:rFonts w:ascii="Times New Roman" w:hAnsi="Times New Roman"/>
          <w:sz w:val="24"/>
          <w:szCs w:val="24"/>
          <w:lang w:val="en-US"/>
        </w:rPr>
      </w:pPr>
      <w:r w:rsidRPr="00373C92">
        <w:rPr>
          <w:rFonts w:ascii="Times New Roman" w:hAnsi="Times New Roman"/>
          <w:sz w:val="24"/>
          <w:szCs w:val="24"/>
          <w:lang w:val="en-US"/>
        </w:rPr>
        <w:t>Bangladesh Bank (2015): “Quarterly Report on RMG January-March 2015”. Dhaka</w:t>
      </w:r>
    </w:p>
    <w:p w:rsidR="00B10343" w:rsidRPr="00373C92" w:rsidRDefault="00B10343" w:rsidP="00B10343">
      <w:pPr>
        <w:rPr>
          <w:rFonts w:ascii="Times New Roman" w:hAnsi="Times New Roman"/>
          <w:sz w:val="24"/>
          <w:szCs w:val="24"/>
          <w:lang w:val="en-US"/>
        </w:rPr>
      </w:pPr>
      <w:r w:rsidRPr="00373C92">
        <w:rPr>
          <w:rFonts w:ascii="Times New Roman" w:hAnsi="Times New Roman"/>
          <w:sz w:val="24"/>
          <w:szCs w:val="24"/>
          <w:lang w:val="en-US"/>
        </w:rPr>
        <w:t xml:space="preserve">Bangladesh Bureau of Statistics (2014): </w:t>
      </w:r>
      <w:r w:rsidRPr="00373C92">
        <w:rPr>
          <w:rFonts w:ascii="Times New Roman" w:hAnsi="Times New Roman"/>
          <w:i/>
          <w:sz w:val="24"/>
          <w:szCs w:val="24"/>
          <w:lang w:val="en-US"/>
        </w:rPr>
        <w:t>Report on Survey on the Use of Remittance (SUR) 2013</w:t>
      </w:r>
      <w:r w:rsidRPr="00373C92">
        <w:rPr>
          <w:rFonts w:ascii="Times New Roman" w:hAnsi="Times New Roman"/>
          <w:sz w:val="24"/>
          <w:szCs w:val="24"/>
          <w:lang w:val="en-US"/>
        </w:rPr>
        <w:t xml:space="preserve">. </w:t>
      </w:r>
      <w:r w:rsidR="00C625AD" w:rsidRPr="00373C92">
        <w:rPr>
          <w:rFonts w:ascii="Times New Roman" w:hAnsi="Times New Roman"/>
          <w:sz w:val="24"/>
          <w:szCs w:val="24"/>
          <w:lang w:val="en-US"/>
        </w:rPr>
        <w:t xml:space="preserve">BBS, </w:t>
      </w:r>
      <w:r w:rsidRPr="00373C92">
        <w:rPr>
          <w:rFonts w:ascii="Times New Roman" w:hAnsi="Times New Roman"/>
          <w:sz w:val="24"/>
          <w:szCs w:val="24"/>
          <w:lang w:val="en-US"/>
        </w:rPr>
        <w:t xml:space="preserve">Dhaka. </w:t>
      </w:r>
    </w:p>
    <w:p w:rsidR="00B10343" w:rsidRPr="00373C92" w:rsidRDefault="00B10343" w:rsidP="00B10343">
      <w:pPr>
        <w:rPr>
          <w:rFonts w:ascii="Times New Roman" w:hAnsi="Times New Roman"/>
          <w:sz w:val="24"/>
          <w:szCs w:val="24"/>
          <w:lang w:val="en-US"/>
        </w:rPr>
      </w:pPr>
      <w:r w:rsidRPr="00373C92">
        <w:rPr>
          <w:rFonts w:ascii="Times New Roman" w:hAnsi="Times New Roman"/>
          <w:sz w:val="24"/>
          <w:szCs w:val="24"/>
          <w:lang w:val="en-US"/>
        </w:rPr>
        <w:t xml:space="preserve">---: </w:t>
      </w:r>
      <w:r w:rsidRPr="00373C92">
        <w:rPr>
          <w:rFonts w:ascii="Times New Roman" w:hAnsi="Times New Roman"/>
          <w:i/>
          <w:sz w:val="24"/>
          <w:szCs w:val="24"/>
          <w:lang w:val="en-US"/>
        </w:rPr>
        <w:t>Labour Force Survey</w:t>
      </w:r>
      <w:r w:rsidRPr="00373C92">
        <w:rPr>
          <w:rFonts w:ascii="Times New Roman" w:hAnsi="Times New Roman"/>
          <w:sz w:val="24"/>
          <w:szCs w:val="24"/>
          <w:lang w:val="en-US"/>
        </w:rPr>
        <w:t>, various years.</w:t>
      </w:r>
    </w:p>
    <w:p w:rsidR="00C625AD" w:rsidRPr="00373C92" w:rsidRDefault="00C625AD" w:rsidP="00B10343">
      <w:pPr>
        <w:rPr>
          <w:rFonts w:ascii="Times New Roman" w:hAnsi="Times New Roman"/>
          <w:sz w:val="24"/>
          <w:szCs w:val="24"/>
          <w:lang w:val="en-US"/>
        </w:rPr>
      </w:pPr>
      <w:r w:rsidRPr="00373C92">
        <w:rPr>
          <w:rFonts w:ascii="Times New Roman" w:hAnsi="Times New Roman"/>
          <w:sz w:val="24"/>
          <w:szCs w:val="24"/>
          <w:lang w:val="en-US"/>
        </w:rPr>
        <w:t xml:space="preserve">--- (2015): </w:t>
      </w:r>
      <w:r w:rsidRPr="00373C92">
        <w:rPr>
          <w:rFonts w:ascii="Times New Roman" w:hAnsi="Times New Roman"/>
          <w:i/>
          <w:iCs/>
          <w:sz w:val="24"/>
          <w:szCs w:val="24"/>
          <w:lang w:val="en-US"/>
        </w:rPr>
        <w:t>Population Projection of Bangladesh Dynamics and Trends 2011-2061</w:t>
      </w:r>
      <w:r w:rsidRPr="00373C92">
        <w:rPr>
          <w:rFonts w:ascii="Times New Roman" w:hAnsi="Times New Roman"/>
          <w:sz w:val="24"/>
          <w:szCs w:val="24"/>
          <w:lang w:val="en-US"/>
        </w:rPr>
        <w:t>. BBS, Dhaka.</w:t>
      </w:r>
    </w:p>
    <w:p w:rsidR="00B2560D" w:rsidRDefault="00B2560D" w:rsidP="00B10343">
      <w:pPr>
        <w:rPr>
          <w:rFonts w:ascii="Times New Roman" w:hAnsi="Times New Roman"/>
          <w:sz w:val="24"/>
          <w:szCs w:val="24"/>
          <w:lang w:val="en-GB"/>
        </w:rPr>
      </w:pPr>
      <w:r w:rsidRPr="00373C92">
        <w:rPr>
          <w:rFonts w:ascii="Times New Roman" w:hAnsi="Times New Roman"/>
          <w:sz w:val="24"/>
          <w:szCs w:val="24"/>
          <w:lang w:val="en-GB"/>
        </w:rPr>
        <w:t xml:space="preserve">Bel-Air, Françoise De (2014): “Demography, Migration and Labour Market in Saudi Arabia”. Explanatory Note No. 1/2014. Gulf Labour Market and Migration (GLMM). </w:t>
      </w:r>
      <w:hyperlink r:id="rId23" w:history="1">
        <w:r w:rsidRPr="00373C92">
          <w:rPr>
            <w:rStyle w:val="Hyperlink"/>
            <w:rFonts w:ascii="Times New Roman" w:hAnsi="Times New Roman"/>
            <w:sz w:val="24"/>
            <w:szCs w:val="24"/>
            <w:lang w:val="en-GB"/>
          </w:rPr>
          <w:t>http://gulfmigration.eu</w:t>
        </w:r>
      </w:hyperlink>
      <w:r w:rsidRPr="00373C92">
        <w:rPr>
          <w:rFonts w:ascii="Times New Roman" w:hAnsi="Times New Roman"/>
          <w:sz w:val="24"/>
          <w:szCs w:val="24"/>
          <w:lang w:val="en-GB"/>
        </w:rPr>
        <w:t xml:space="preserve"> </w:t>
      </w:r>
    </w:p>
    <w:p w:rsidR="00B844E4" w:rsidRPr="00046D0D" w:rsidRDefault="00B844E4" w:rsidP="00B10343">
      <w:pPr>
        <w:rPr>
          <w:rFonts w:ascii="Times New Roman" w:hAnsi="Times New Roman"/>
          <w:color w:val="FF0000"/>
          <w:sz w:val="24"/>
          <w:szCs w:val="24"/>
        </w:rPr>
      </w:pPr>
      <w:r w:rsidRPr="00046D0D">
        <w:rPr>
          <w:rFonts w:ascii="Times New Roman" w:hAnsi="Times New Roman"/>
          <w:color w:val="FF0000"/>
          <w:sz w:val="24"/>
          <w:szCs w:val="24"/>
        </w:rPr>
        <w:t xml:space="preserve">Bessen, James (2017): “Bill Gates Is Wrong That Robots and Automation Are Killing Jobs”. </w:t>
      </w:r>
      <w:r w:rsidRPr="00046D0D">
        <w:rPr>
          <w:rFonts w:ascii="Times New Roman" w:hAnsi="Times New Roman"/>
          <w:i/>
          <w:iCs/>
          <w:color w:val="FF0000"/>
          <w:sz w:val="24"/>
          <w:szCs w:val="24"/>
        </w:rPr>
        <w:t>Fortune</w:t>
      </w:r>
      <w:r w:rsidRPr="00046D0D">
        <w:rPr>
          <w:rFonts w:ascii="Times New Roman" w:hAnsi="Times New Roman"/>
          <w:color w:val="FF0000"/>
          <w:sz w:val="24"/>
          <w:szCs w:val="24"/>
        </w:rPr>
        <w:t>, February 25, 2017.</w:t>
      </w:r>
    </w:p>
    <w:p w:rsidR="00B10343" w:rsidRDefault="00B10343" w:rsidP="00B10343">
      <w:pPr>
        <w:rPr>
          <w:rFonts w:ascii="Times New Roman" w:hAnsi="Times New Roman"/>
          <w:sz w:val="24"/>
          <w:szCs w:val="24"/>
          <w:lang w:val="en-US"/>
        </w:rPr>
      </w:pPr>
      <w:r w:rsidRPr="00373C92">
        <w:rPr>
          <w:rFonts w:ascii="Times New Roman" w:hAnsi="Times New Roman"/>
          <w:sz w:val="24"/>
          <w:szCs w:val="24"/>
          <w:lang w:val="en-US"/>
        </w:rPr>
        <w:t xml:space="preserve">Byron, Rejaul Karim (2015): “Dependence on others for livelihood declines”. </w:t>
      </w:r>
      <w:r w:rsidRPr="00373C92">
        <w:rPr>
          <w:rFonts w:ascii="Times New Roman" w:hAnsi="Times New Roman"/>
          <w:i/>
          <w:sz w:val="24"/>
          <w:szCs w:val="24"/>
          <w:lang w:val="en-US"/>
        </w:rPr>
        <w:t>The Daily Star</w:t>
      </w:r>
      <w:r w:rsidRPr="00373C92">
        <w:rPr>
          <w:rFonts w:ascii="Times New Roman" w:hAnsi="Times New Roman"/>
          <w:sz w:val="24"/>
          <w:szCs w:val="24"/>
          <w:lang w:val="en-US"/>
        </w:rPr>
        <w:t xml:space="preserve">, July 15, 2015. </w:t>
      </w:r>
    </w:p>
    <w:p w:rsidR="001D02EE" w:rsidRPr="00373C92" w:rsidRDefault="001D02EE" w:rsidP="00B10343">
      <w:pPr>
        <w:rPr>
          <w:rFonts w:ascii="Times New Roman" w:hAnsi="Times New Roman"/>
          <w:sz w:val="24"/>
          <w:szCs w:val="24"/>
          <w:lang w:val="en-US"/>
        </w:rPr>
      </w:pPr>
      <w:r>
        <w:rPr>
          <w:rFonts w:ascii="Times New Roman" w:hAnsi="Times New Roman"/>
          <w:sz w:val="24"/>
          <w:szCs w:val="24"/>
          <w:lang w:val="en-US"/>
        </w:rPr>
        <w:t xml:space="preserve">Centre for Development and Employment Research (CDER) (2017): “Bangladesh Employment and Labour Market Watch 2017”. CDER, Dhaka. </w:t>
      </w:r>
    </w:p>
    <w:p w:rsidR="00B10343" w:rsidRPr="00373C92" w:rsidRDefault="00B10343" w:rsidP="00B10343">
      <w:pPr>
        <w:rPr>
          <w:rFonts w:ascii="Times New Roman" w:hAnsi="Times New Roman"/>
          <w:sz w:val="24"/>
          <w:szCs w:val="24"/>
          <w:lang w:val="en-US"/>
        </w:rPr>
      </w:pPr>
      <w:r w:rsidRPr="00373C92">
        <w:rPr>
          <w:rFonts w:ascii="Times New Roman" w:hAnsi="Times New Roman"/>
          <w:sz w:val="24"/>
          <w:szCs w:val="24"/>
          <w:lang w:val="en-US"/>
        </w:rPr>
        <w:t>Centre for Policy Dialogue (CPD) (2011): “Labour and Social Trends Report”. Report prepared for International Labour Organization. Dhaka.</w:t>
      </w:r>
    </w:p>
    <w:p w:rsidR="00B10343" w:rsidRPr="00373C92" w:rsidRDefault="00B10343" w:rsidP="00B10343">
      <w:pPr>
        <w:rPr>
          <w:rFonts w:ascii="Times New Roman" w:hAnsi="Times New Roman"/>
          <w:sz w:val="24"/>
          <w:szCs w:val="24"/>
          <w:lang w:val="en-US"/>
        </w:rPr>
      </w:pPr>
      <w:r w:rsidRPr="00373C92">
        <w:rPr>
          <w:rFonts w:ascii="Times New Roman" w:hAnsi="Times New Roman"/>
          <w:sz w:val="24"/>
          <w:szCs w:val="24"/>
          <w:lang w:val="en-US"/>
        </w:rPr>
        <w:t xml:space="preserve">European Commission (2015): “Bangladesh Sustainability Compact Technical Status Report”, 24 April 2015. </w:t>
      </w:r>
      <w:hyperlink r:id="rId24" w:history="1">
        <w:r w:rsidRPr="00373C92">
          <w:rPr>
            <w:rStyle w:val="Hyperlink"/>
            <w:rFonts w:ascii="Times New Roman" w:hAnsi="Times New Roman"/>
            <w:i/>
            <w:sz w:val="24"/>
            <w:szCs w:val="24"/>
            <w:lang w:val="en-US"/>
          </w:rPr>
          <w:t>www.trade.ec.europa.eu/doclib/docs/2015/april/tradoc_153390.pdf</w:t>
        </w:r>
      </w:hyperlink>
      <w:r w:rsidRPr="00373C92">
        <w:rPr>
          <w:rFonts w:ascii="Times New Roman" w:hAnsi="Times New Roman"/>
          <w:i/>
          <w:sz w:val="24"/>
          <w:szCs w:val="24"/>
          <w:lang w:val="en-US"/>
        </w:rPr>
        <w:t xml:space="preserve"> </w:t>
      </w:r>
    </w:p>
    <w:p w:rsidR="00871A58" w:rsidRPr="00373C92" w:rsidRDefault="00871A58" w:rsidP="00871A58">
      <w:pPr>
        <w:rPr>
          <w:rFonts w:ascii="Times New Roman" w:hAnsi="Times New Roman"/>
          <w:sz w:val="24"/>
          <w:szCs w:val="24"/>
          <w:lang w:val="en-GB"/>
        </w:rPr>
      </w:pPr>
      <w:r w:rsidRPr="00373C92">
        <w:rPr>
          <w:rFonts w:ascii="Times New Roman" w:hAnsi="Times New Roman"/>
          <w:sz w:val="24"/>
          <w:szCs w:val="24"/>
          <w:lang w:val="en-GB"/>
        </w:rPr>
        <w:t>Fayad, Ghada, Mehdi Raissi, Tobias Rasmussen and Niklas Westelius (2012): “Saudi Arabia: Selected Issues”. IMF Country Report No. 12/272. IMF, Washington, D.C.</w:t>
      </w:r>
    </w:p>
    <w:p w:rsidR="00871A58" w:rsidRPr="00373C92" w:rsidRDefault="00871A58" w:rsidP="00871A58">
      <w:pPr>
        <w:autoSpaceDE w:val="0"/>
        <w:autoSpaceDN w:val="0"/>
        <w:adjustRightInd w:val="0"/>
        <w:spacing w:after="0" w:line="240" w:lineRule="auto"/>
        <w:rPr>
          <w:rFonts w:ascii="Times New Roman" w:hAnsi="Times New Roman"/>
          <w:i/>
          <w:sz w:val="24"/>
          <w:szCs w:val="24"/>
          <w:lang w:val="en-GB"/>
        </w:rPr>
      </w:pPr>
      <w:r w:rsidRPr="00373C92">
        <w:rPr>
          <w:rFonts w:ascii="Times New Roman" w:hAnsi="Times New Roman"/>
          <w:sz w:val="24"/>
          <w:szCs w:val="24"/>
          <w:lang w:val="en-GB"/>
        </w:rPr>
        <w:t xml:space="preserve">Global Migration Group (2008): </w:t>
      </w:r>
      <w:r w:rsidRPr="00373C92">
        <w:rPr>
          <w:rFonts w:ascii="Times New Roman" w:hAnsi="Times New Roman"/>
          <w:bCs/>
          <w:i/>
          <w:sz w:val="24"/>
          <w:szCs w:val="24"/>
          <w:lang w:val="en-GB"/>
        </w:rPr>
        <w:t xml:space="preserve">International Migration and Human Rights </w:t>
      </w:r>
      <w:r w:rsidRPr="00373C92">
        <w:rPr>
          <w:rFonts w:ascii="Times New Roman" w:hAnsi="Times New Roman"/>
          <w:i/>
          <w:sz w:val="24"/>
          <w:szCs w:val="24"/>
          <w:lang w:val="en-GB"/>
        </w:rPr>
        <w:t>Challenges and Opportunities on the Threshold of the 60</w:t>
      </w:r>
      <w:r w:rsidRPr="00373C92">
        <w:rPr>
          <w:rFonts w:ascii="Times New Roman" w:hAnsi="Times New Roman"/>
          <w:i/>
          <w:sz w:val="24"/>
          <w:szCs w:val="24"/>
          <w:vertAlign w:val="superscript"/>
          <w:lang w:val="en-GB"/>
        </w:rPr>
        <w:t>th</w:t>
      </w:r>
      <w:r w:rsidRPr="00373C92">
        <w:rPr>
          <w:rFonts w:ascii="Times New Roman" w:hAnsi="Times New Roman"/>
          <w:bCs/>
          <w:i/>
          <w:sz w:val="24"/>
          <w:szCs w:val="24"/>
          <w:lang w:val="en-GB"/>
        </w:rPr>
        <w:t xml:space="preserve"> </w:t>
      </w:r>
      <w:r w:rsidRPr="00373C92">
        <w:rPr>
          <w:rFonts w:ascii="Times New Roman" w:hAnsi="Times New Roman"/>
          <w:i/>
          <w:sz w:val="24"/>
          <w:szCs w:val="24"/>
          <w:lang w:val="en-GB"/>
        </w:rPr>
        <w:t>Anniversary</w:t>
      </w:r>
      <w:r w:rsidRPr="00373C92">
        <w:rPr>
          <w:rFonts w:ascii="Times New Roman" w:hAnsi="Times New Roman"/>
          <w:bCs/>
          <w:i/>
          <w:sz w:val="24"/>
          <w:szCs w:val="24"/>
          <w:lang w:val="en-GB"/>
        </w:rPr>
        <w:t xml:space="preserve"> </w:t>
      </w:r>
      <w:r w:rsidRPr="00373C92">
        <w:rPr>
          <w:rFonts w:ascii="Times New Roman" w:hAnsi="Times New Roman"/>
          <w:i/>
          <w:sz w:val="24"/>
          <w:szCs w:val="24"/>
          <w:lang w:val="en-GB"/>
        </w:rPr>
        <w:t>of the Universal Declaration of Human Rights.</w:t>
      </w:r>
    </w:p>
    <w:p w:rsidR="00871A58" w:rsidRPr="00373C92" w:rsidRDefault="00871A58" w:rsidP="00871A58">
      <w:pPr>
        <w:autoSpaceDE w:val="0"/>
        <w:autoSpaceDN w:val="0"/>
        <w:adjustRightInd w:val="0"/>
        <w:spacing w:after="0" w:line="240" w:lineRule="auto"/>
        <w:rPr>
          <w:rFonts w:ascii="Times New Roman" w:hAnsi="Times New Roman"/>
          <w:i/>
          <w:sz w:val="24"/>
          <w:szCs w:val="24"/>
          <w:lang w:val="en-GB"/>
        </w:rPr>
      </w:pPr>
    </w:p>
    <w:p w:rsidR="00871A58" w:rsidRPr="00373C92" w:rsidRDefault="00871A58" w:rsidP="00871A58">
      <w:pPr>
        <w:autoSpaceDE w:val="0"/>
        <w:autoSpaceDN w:val="0"/>
        <w:adjustRightInd w:val="0"/>
        <w:spacing w:after="0" w:line="240" w:lineRule="auto"/>
        <w:rPr>
          <w:rFonts w:ascii="Times New Roman" w:hAnsi="Times New Roman"/>
          <w:iCs/>
          <w:sz w:val="24"/>
          <w:szCs w:val="24"/>
          <w:lang w:val="en-GB"/>
        </w:rPr>
      </w:pPr>
      <w:r w:rsidRPr="00373C92">
        <w:rPr>
          <w:rFonts w:ascii="Times New Roman" w:hAnsi="Times New Roman"/>
          <w:iCs/>
          <w:sz w:val="24"/>
          <w:szCs w:val="24"/>
          <w:lang w:val="en-GB"/>
        </w:rPr>
        <w:t xml:space="preserve">GON (2014): </w:t>
      </w:r>
      <w:r w:rsidRPr="00373C92">
        <w:rPr>
          <w:rFonts w:ascii="Times New Roman" w:hAnsi="Times New Roman"/>
          <w:i/>
          <w:sz w:val="24"/>
          <w:szCs w:val="24"/>
          <w:lang w:val="en-GB"/>
        </w:rPr>
        <w:t>Labour Migration for Employment: A Status Report for Nepal 2013/2014</w:t>
      </w:r>
      <w:r w:rsidRPr="00373C92">
        <w:rPr>
          <w:rFonts w:ascii="Times New Roman" w:hAnsi="Times New Roman"/>
          <w:iCs/>
          <w:sz w:val="24"/>
          <w:szCs w:val="24"/>
          <w:lang w:val="en-GB"/>
        </w:rPr>
        <w:t>. Ministry of Labour and Employment, Government of Nepal, Kathmandu.</w:t>
      </w:r>
    </w:p>
    <w:p w:rsidR="00871A58" w:rsidRPr="00373C92" w:rsidRDefault="00871A58" w:rsidP="00871A58">
      <w:pPr>
        <w:autoSpaceDE w:val="0"/>
        <w:autoSpaceDN w:val="0"/>
        <w:adjustRightInd w:val="0"/>
        <w:spacing w:after="0" w:line="240" w:lineRule="auto"/>
        <w:rPr>
          <w:rFonts w:ascii="Times New Roman" w:hAnsi="Times New Roman"/>
          <w:sz w:val="24"/>
          <w:szCs w:val="24"/>
          <w:lang w:val="en-GB"/>
        </w:rPr>
      </w:pPr>
    </w:p>
    <w:p w:rsidR="00871A58" w:rsidRPr="00373C92" w:rsidRDefault="00871A58" w:rsidP="00871A58">
      <w:pPr>
        <w:autoSpaceDE w:val="0"/>
        <w:autoSpaceDN w:val="0"/>
        <w:adjustRightInd w:val="0"/>
        <w:spacing w:after="0" w:line="240" w:lineRule="auto"/>
        <w:rPr>
          <w:rFonts w:ascii="Times New Roman" w:hAnsi="Times New Roman"/>
          <w:sz w:val="24"/>
          <w:szCs w:val="24"/>
          <w:lang w:val="en-GB"/>
        </w:rPr>
      </w:pPr>
      <w:r w:rsidRPr="00373C92">
        <w:rPr>
          <w:rFonts w:ascii="Times New Roman" w:hAnsi="Times New Roman"/>
          <w:sz w:val="24"/>
          <w:szCs w:val="24"/>
          <w:lang w:val="en-GB"/>
        </w:rPr>
        <w:t xml:space="preserve">ILO (2010): </w:t>
      </w:r>
      <w:r w:rsidRPr="00373C92">
        <w:rPr>
          <w:rFonts w:ascii="Times New Roman" w:hAnsi="Times New Roman"/>
          <w:i/>
          <w:sz w:val="24"/>
          <w:szCs w:val="24"/>
          <w:lang w:val="en-GB"/>
        </w:rPr>
        <w:t xml:space="preserve"> International labour migration: A rights-based approach. </w:t>
      </w:r>
      <w:r w:rsidRPr="00373C92">
        <w:rPr>
          <w:rFonts w:ascii="Times New Roman" w:hAnsi="Times New Roman"/>
          <w:sz w:val="24"/>
          <w:szCs w:val="24"/>
          <w:lang w:val="en-GB"/>
        </w:rPr>
        <w:t>ILO, Geneva.</w:t>
      </w:r>
    </w:p>
    <w:p w:rsidR="00871A58" w:rsidRPr="00373C92" w:rsidRDefault="00871A58" w:rsidP="00871A58">
      <w:pPr>
        <w:autoSpaceDE w:val="0"/>
        <w:autoSpaceDN w:val="0"/>
        <w:adjustRightInd w:val="0"/>
        <w:spacing w:after="0" w:line="240" w:lineRule="auto"/>
        <w:rPr>
          <w:rFonts w:ascii="Times New Roman" w:hAnsi="Times New Roman"/>
          <w:sz w:val="24"/>
          <w:szCs w:val="24"/>
          <w:lang w:val="en-GB"/>
        </w:rPr>
      </w:pPr>
    </w:p>
    <w:p w:rsidR="00B10343" w:rsidRPr="00373C92" w:rsidRDefault="00B10343" w:rsidP="00B10343">
      <w:pPr>
        <w:rPr>
          <w:rFonts w:ascii="Times New Roman" w:hAnsi="Times New Roman"/>
          <w:sz w:val="24"/>
          <w:szCs w:val="24"/>
          <w:lang w:val="en-US"/>
        </w:rPr>
      </w:pPr>
      <w:r w:rsidRPr="00373C92">
        <w:rPr>
          <w:rFonts w:ascii="Times New Roman" w:hAnsi="Times New Roman"/>
          <w:sz w:val="24"/>
          <w:szCs w:val="24"/>
          <w:lang w:val="en-US"/>
        </w:rPr>
        <w:t xml:space="preserve">International Labour Office (2013 a): </w:t>
      </w:r>
      <w:r w:rsidRPr="00373C92">
        <w:rPr>
          <w:rFonts w:ascii="Times New Roman" w:hAnsi="Times New Roman"/>
          <w:i/>
          <w:sz w:val="24"/>
          <w:szCs w:val="24"/>
          <w:lang w:val="en-US"/>
        </w:rPr>
        <w:t>Decent Work Country Profile Bangladesh</w:t>
      </w:r>
      <w:r w:rsidRPr="00373C92">
        <w:rPr>
          <w:rFonts w:ascii="Times New Roman" w:hAnsi="Times New Roman"/>
          <w:sz w:val="24"/>
          <w:szCs w:val="24"/>
          <w:lang w:val="en-US"/>
        </w:rPr>
        <w:t xml:space="preserve">. ILO, Geneva. </w:t>
      </w:r>
    </w:p>
    <w:p w:rsidR="00B10343" w:rsidRPr="00373C92" w:rsidRDefault="00B10343" w:rsidP="00B10343">
      <w:pPr>
        <w:rPr>
          <w:rFonts w:ascii="Times New Roman" w:hAnsi="Times New Roman"/>
          <w:sz w:val="24"/>
          <w:szCs w:val="24"/>
          <w:lang w:val="en-US"/>
        </w:rPr>
      </w:pPr>
      <w:r w:rsidRPr="00373C92">
        <w:rPr>
          <w:rFonts w:ascii="Times New Roman" w:hAnsi="Times New Roman"/>
          <w:sz w:val="24"/>
          <w:szCs w:val="24"/>
          <w:lang w:val="en-US"/>
        </w:rPr>
        <w:t>--- (2013 b): “Statistics of work, employment and labour underutilization”, Report II of the 19</w:t>
      </w:r>
      <w:r w:rsidRPr="00373C92">
        <w:rPr>
          <w:rFonts w:ascii="Times New Roman" w:hAnsi="Times New Roman"/>
          <w:sz w:val="24"/>
          <w:szCs w:val="24"/>
          <w:vertAlign w:val="superscript"/>
          <w:lang w:val="en-US"/>
        </w:rPr>
        <w:t>th</w:t>
      </w:r>
      <w:r w:rsidRPr="00373C92">
        <w:rPr>
          <w:rFonts w:ascii="Times New Roman" w:hAnsi="Times New Roman"/>
          <w:sz w:val="24"/>
          <w:szCs w:val="24"/>
          <w:lang w:val="en-US"/>
        </w:rPr>
        <w:t xml:space="preserve"> International Conference of Labour Statisticians. 2-11 October 2013, ILO, Geneva.</w:t>
      </w:r>
    </w:p>
    <w:p w:rsidR="00871A58" w:rsidRPr="00373C92" w:rsidRDefault="00871A58" w:rsidP="00871A58">
      <w:pPr>
        <w:autoSpaceDE w:val="0"/>
        <w:autoSpaceDN w:val="0"/>
        <w:adjustRightInd w:val="0"/>
        <w:spacing w:after="0" w:line="240" w:lineRule="auto"/>
        <w:rPr>
          <w:rFonts w:ascii="Times New Roman" w:hAnsi="Times New Roman"/>
          <w:bCs/>
          <w:sz w:val="24"/>
          <w:szCs w:val="24"/>
          <w:lang w:val="en-GB"/>
        </w:rPr>
      </w:pPr>
      <w:r w:rsidRPr="00373C92">
        <w:rPr>
          <w:rFonts w:ascii="Times New Roman" w:hAnsi="Times New Roman"/>
          <w:sz w:val="24"/>
          <w:szCs w:val="24"/>
          <w:lang w:val="en-GB"/>
        </w:rPr>
        <w:t>--- (2014 a):</w:t>
      </w:r>
      <w:r w:rsidRPr="00373C92">
        <w:rPr>
          <w:rFonts w:ascii="Times New Roman" w:hAnsi="Times New Roman"/>
          <w:i/>
          <w:sz w:val="24"/>
          <w:szCs w:val="24"/>
          <w:lang w:val="en-GB"/>
        </w:rPr>
        <w:t xml:space="preserve"> </w:t>
      </w:r>
      <w:r w:rsidRPr="00373C92">
        <w:rPr>
          <w:rFonts w:ascii="Times New Roman" w:hAnsi="Times New Roman"/>
          <w:bCs/>
          <w:i/>
          <w:sz w:val="24"/>
          <w:szCs w:val="24"/>
          <w:lang w:val="en-GB"/>
        </w:rPr>
        <w:t>Fair migration: Setting an ILO agenda</w:t>
      </w:r>
      <w:r w:rsidRPr="00373C92">
        <w:rPr>
          <w:rFonts w:ascii="Times New Roman" w:hAnsi="Times New Roman"/>
          <w:bCs/>
          <w:sz w:val="24"/>
          <w:szCs w:val="24"/>
          <w:lang w:val="en-GB"/>
        </w:rPr>
        <w:t>. Report of the Director General, Report 1 B, 103</w:t>
      </w:r>
      <w:r w:rsidRPr="00373C92">
        <w:rPr>
          <w:rFonts w:ascii="Times New Roman" w:hAnsi="Times New Roman"/>
          <w:bCs/>
          <w:sz w:val="24"/>
          <w:szCs w:val="24"/>
          <w:vertAlign w:val="superscript"/>
          <w:lang w:val="en-GB"/>
        </w:rPr>
        <w:t>rd</w:t>
      </w:r>
      <w:r w:rsidRPr="00373C92">
        <w:rPr>
          <w:rFonts w:ascii="Times New Roman" w:hAnsi="Times New Roman"/>
          <w:bCs/>
          <w:sz w:val="24"/>
          <w:szCs w:val="24"/>
          <w:lang w:val="en-GB"/>
        </w:rPr>
        <w:t xml:space="preserve"> Session, International Labour Conference, ILO, Geneva</w:t>
      </w:r>
    </w:p>
    <w:p w:rsidR="00871A58" w:rsidRPr="00373C92" w:rsidRDefault="00871A58" w:rsidP="00871A58">
      <w:pPr>
        <w:autoSpaceDE w:val="0"/>
        <w:autoSpaceDN w:val="0"/>
        <w:adjustRightInd w:val="0"/>
        <w:spacing w:after="0" w:line="240" w:lineRule="auto"/>
        <w:rPr>
          <w:rFonts w:ascii="Times New Roman" w:hAnsi="Times New Roman"/>
          <w:color w:val="FFFFFF"/>
          <w:sz w:val="24"/>
          <w:szCs w:val="24"/>
          <w:lang w:val="en-GB"/>
        </w:rPr>
      </w:pPr>
      <w:r w:rsidRPr="00373C92">
        <w:rPr>
          <w:rFonts w:ascii="Times New Roman" w:hAnsi="Times New Roman"/>
          <w:bCs/>
          <w:sz w:val="24"/>
          <w:szCs w:val="24"/>
          <w:lang w:val="en-GB"/>
        </w:rPr>
        <w:t xml:space="preserve"> </w:t>
      </w:r>
      <w:r w:rsidRPr="00373C92">
        <w:rPr>
          <w:rFonts w:ascii="Times New Roman" w:hAnsi="Times New Roman"/>
          <w:color w:val="FFFFFF"/>
          <w:sz w:val="24"/>
          <w:szCs w:val="24"/>
          <w:lang w:val="en-GB"/>
        </w:rPr>
        <w:t>REPORT OF THE DIRECTOR-GENERAL</w:t>
      </w:r>
    </w:p>
    <w:p w:rsidR="00871A58" w:rsidRPr="00373C92" w:rsidRDefault="00871A58" w:rsidP="00871A58">
      <w:pPr>
        <w:autoSpaceDE w:val="0"/>
        <w:autoSpaceDN w:val="0"/>
        <w:adjustRightInd w:val="0"/>
        <w:spacing w:after="0" w:line="240" w:lineRule="auto"/>
        <w:rPr>
          <w:rFonts w:ascii="Times New Roman" w:hAnsi="Times New Roman"/>
          <w:sz w:val="24"/>
          <w:szCs w:val="24"/>
          <w:lang w:val="en-GB"/>
        </w:rPr>
      </w:pPr>
      <w:r w:rsidRPr="00373C92">
        <w:rPr>
          <w:rFonts w:ascii="Times New Roman" w:hAnsi="Times New Roman"/>
          <w:i/>
          <w:sz w:val="24"/>
          <w:szCs w:val="24"/>
          <w:lang w:val="en-GB"/>
        </w:rPr>
        <w:t xml:space="preserve">--- </w:t>
      </w:r>
      <w:r w:rsidRPr="00373C92">
        <w:rPr>
          <w:rFonts w:ascii="Times New Roman" w:hAnsi="Times New Roman"/>
          <w:sz w:val="24"/>
          <w:szCs w:val="24"/>
          <w:lang w:val="en-GB"/>
        </w:rPr>
        <w:t>(2014 b):</w:t>
      </w:r>
      <w:r w:rsidRPr="00373C92">
        <w:rPr>
          <w:rFonts w:ascii="Times New Roman" w:hAnsi="Times New Roman"/>
          <w:i/>
          <w:sz w:val="24"/>
          <w:szCs w:val="24"/>
          <w:lang w:val="en-GB"/>
        </w:rPr>
        <w:t xml:space="preserve"> Promoting Cooperation for Safe Migration and Decent Work</w:t>
      </w:r>
      <w:r w:rsidRPr="00373C92">
        <w:rPr>
          <w:rFonts w:ascii="Times New Roman" w:hAnsi="Times New Roman"/>
          <w:sz w:val="24"/>
          <w:szCs w:val="24"/>
          <w:lang w:val="en-GB"/>
        </w:rPr>
        <w:t>. ILO, Dhaka.</w:t>
      </w:r>
    </w:p>
    <w:p w:rsidR="00871A58" w:rsidRPr="00373C92" w:rsidRDefault="00871A58" w:rsidP="00871A58">
      <w:pPr>
        <w:autoSpaceDE w:val="0"/>
        <w:autoSpaceDN w:val="0"/>
        <w:adjustRightInd w:val="0"/>
        <w:spacing w:after="0" w:line="240" w:lineRule="auto"/>
        <w:rPr>
          <w:rFonts w:ascii="Times New Roman" w:hAnsi="Times New Roman"/>
          <w:sz w:val="24"/>
          <w:szCs w:val="24"/>
          <w:lang w:val="en-GB"/>
        </w:rPr>
      </w:pPr>
    </w:p>
    <w:p w:rsidR="004C3542" w:rsidRDefault="00871A58" w:rsidP="00871A58">
      <w:pPr>
        <w:autoSpaceDE w:val="0"/>
        <w:autoSpaceDN w:val="0"/>
        <w:adjustRightInd w:val="0"/>
        <w:spacing w:after="0" w:line="240" w:lineRule="auto"/>
        <w:rPr>
          <w:rFonts w:ascii="Times New Roman" w:hAnsi="Times New Roman"/>
          <w:sz w:val="24"/>
          <w:szCs w:val="24"/>
          <w:lang w:val="en-GB"/>
        </w:rPr>
      </w:pPr>
      <w:r w:rsidRPr="00373C92">
        <w:rPr>
          <w:rFonts w:ascii="Times New Roman" w:hAnsi="Times New Roman"/>
          <w:sz w:val="24"/>
          <w:szCs w:val="24"/>
          <w:lang w:val="en-GB"/>
        </w:rPr>
        <w:t xml:space="preserve">--- (2014 c): </w:t>
      </w:r>
      <w:r w:rsidRPr="00373C92">
        <w:rPr>
          <w:rFonts w:ascii="Times New Roman" w:hAnsi="Times New Roman"/>
          <w:i/>
          <w:sz w:val="24"/>
          <w:szCs w:val="24"/>
          <w:lang w:val="en-GB"/>
        </w:rPr>
        <w:t>Skilling the Workforce: Labour Migration and Skills Recognition and Certification in Bangladesh.</w:t>
      </w:r>
      <w:r w:rsidRPr="00373C92">
        <w:rPr>
          <w:rFonts w:ascii="Times New Roman" w:hAnsi="Times New Roman"/>
          <w:sz w:val="24"/>
          <w:szCs w:val="24"/>
          <w:lang w:val="en-GB"/>
        </w:rPr>
        <w:t xml:space="preserve"> ILO, Dhaka</w:t>
      </w:r>
      <w:r w:rsidR="00046D0D">
        <w:rPr>
          <w:rFonts w:ascii="Times New Roman" w:hAnsi="Times New Roman"/>
          <w:sz w:val="24"/>
          <w:szCs w:val="24"/>
          <w:lang w:val="en-GB"/>
        </w:rPr>
        <w:t>.</w:t>
      </w:r>
    </w:p>
    <w:p w:rsidR="00046D0D" w:rsidRPr="00373C92" w:rsidRDefault="00046D0D" w:rsidP="00871A58">
      <w:pPr>
        <w:autoSpaceDE w:val="0"/>
        <w:autoSpaceDN w:val="0"/>
        <w:adjustRightInd w:val="0"/>
        <w:spacing w:after="0" w:line="240" w:lineRule="auto"/>
        <w:rPr>
          <w:rFonts w:ascii="Times New Roman" w:hAnsi="Times New Roman"/>
          <w:sz w:val="24"/>
          <w:szCs w:val="24"/>
          <w:lang w:val="en-GB"/>
        </w:rPr>
      </w:pPr>
    </w:p>
    <w:p w:rsidR="00871A58" w:rsidRDefault="00871A58" w:rsidP="00871A58">
      <w:pPr>
        <w:autoSpaceDE w:val="0"/>
        <w:autoSpaceDN w:val="0"/>
        <w:adjustRightInd w:val="0"/>
        <w:spacing w:after="0" w:line="240" w:lineRule="auto"/>
        <w:rPr>
          <w:rFonts w:ascii="Times New Roman" w:hAnsi="Times New Roman"/>
          <w:sz w:val="24"/>
          <w:szCs w:val="24"/>
          <w:lang w:val="en-GB"/>
        </w:rPr>
      </w:pPr>
      <w:r w:rsidRPr="00373C92">
        <w:rPr>
          <w:rFonts w:ascii="Times New Roman" w:hAnsi="Times New Roman"/>
          <w:sz w:val="24"/>
          <w:szCs w:val="24"/>
          <w:lang w:val="en-GB"/>
        </w:rPr>
        <w:t xml:space="preserve">--- (2014 d): </w:t>
      </w:r>
      <w:r w:rsidRPr="00373C92">
        <w:rPr>
          <w:rFonts w:ascii="Times New Roman" w:hAnsi="Times New Roman"/>
          <w:i/>
          <w:sz w:val="24"/>
          <w:szCs w:val="24"/>
          <w:lang w:val="en-GB"/>
        </w:rPr>
        <w:t>Gender and Migration from Bangladesh</w:t>
      </w:r>
      <w:r w:rsidRPr="00373C92">
        <w:rPr>
          <w:rFonts w:ascii="Times New Roman" w:hAnsi="Times New Roman"/>
          <w:sz w:val="24"/>
          <w:szCs w:val="24"/>
          <w:lang w:val="en-GB"/>
        </w:rPr>
        <w:t>. ILO, Dhaka.</w:t>
      </w:r>
    </w:p>
    <w:p w:rsidR="00046D0D" w:rsidRPr="00373C92" w:rsidRDefault="00046D0D" w:rsidP="00871A58">
      <w:pPr>
        <w:autoSpaceDE w:val="0"/>
        <w:autoSpaceDN w:val="0"/>
        <w:adjustRightInd w:val="0"/>
        <w:spacing w:after="0" w:line="240" w:lineRule="auto"/>
        <w:rPr>
          <w:rFonts w:ascii="Times New Roman" w:hAnsi="Times New Roman"/>
          <w:sz w:val="24"/>
          <w:szCs w:val="24"/>
          <w:lang w:val="en-GB"/>
        </w:rPr>
      </w:pPr>
    </w:p>
    <w:p w:rsidR="00871A58" w:rsidRPr="00373C92" w:rsidRDefault="00871A58" w:rsidP="00871A58">
      <w:pPr>
        <w:autoSpaceDE w:val="0"/>
        <w:autoSpaceDN w:val="0"/>
        <w:adjustRightInd w:val="0"/>
        <w:spacing w:after="0" w:line="240" w:lineRule="auto"/>
        <w:rPr>
          <w:rFonts w:ascii="Times New Roman" w:hAnsi="Times New Roman"/>
          <w:sz w:val="24"/>
          <w:szCs w:val="24"/>
          <w:lang w:val="en-GB"/>
        </w:rPr>
      </w:pPr>
      <w:r w:rsidRPr="00373C92">
        <w:rPr>
          <w:rFonts w:ascii="Times New Roman" w:hAnsi="Times New Roman"/>
          <w:sz w:val="24"/>
          <w:szCs w:val="24"/>
          <w:lang w:val="en-GB"/>
        </w:rPr>
        <w:t xml:space="preserve">--- (2014 e): </w:t>
      </w:r>
      <w:r w:rsidRPr="00373C92">
        <w:rPr>
          <w:rFonts w:ascii="Times New Roman" w:hAnsi="Times New Roman"/>
          <w:i/>
          <w:sz w:val="24"/>
          <w:szCs w:val="24"/>
          <w:lang w:val="en-GB"/>
        </w:rPr>
        <w:t>In the Corridors of Remittance: Cost and Use of Remittances in Bangladesh</w:t>
      </w:r>
      <w:r w:rsidRPr="00373C92">
        <w:rPr>
          <w:rFonts w:ascii="Times New Roman" w:hAnsi="Times New Roman"/>
          <w:sz w:val="24"/>
          <w:szCs w:val="24"/>
          <w:lang w:val="en-GB"/>
        </w:rPr>
        <w:t>. ILO, Dhaka.</w:t>
      </w:r>
    </w:p>
    <w:p w:rsidR="00871A58" w:rsidRPr="00373C92" w:rsidRDefault="00871A58" w:rsidP="00871A58">
      <w:pPr>
        <w:autoSpaceDE w:val="0"/>
        <w:autoSpaceDN w:val="0"/>
        <w:adjustRightInd w:val="0"/>
        <w:spacing w:after="0" w:line="240" w:lineRule="auto"/>
        <w:rPr>
          <w:rFonts w:ascii="Times New Roman" w:hAnsi="Times New Roman"/>
          <w:sz w:val="24"/>
          <w:szCs w:val="24"/>
          <w:lang w:val="en-GB"/>
        </w:rPr>
      </w:pPr>
    </w:p>
    <w:p w:rsidR="00871A58" w:rsidRPr="00373C92" w:rsidRDefault="00871A58" w:rsidP="00871A58">
      <w:pPr>
        <w:autoSpaceDE w:val="0"/>
        <w:autoSpaceDN w:val="0"/>
        <w:adjustRightInd w:val="0"/>
        <w:spacing w:after="0" w:line="240" w:lineRule="auto"/>
        <w:rPr>
          <w:rFonts w:ascii="Times New Roman" w:hAnsi="Times New Roman"/>
          <w:sz w:val="24"/>
          <w:szCs w:val="24"/>
          <w:lang w:val="en-GB"/>
        </w:rPr>
      </w:pPr>
      <w:r w:rsidRPr="00373C92">
        <w:rPr>
          <w:rFonts w:ascii="Times New Roman" w:hAnsi="Times New Roman"/>
          <w:sz w:val="24"/>
          <w:szCs w:val="24"/>
          <w:lang w:val="en-GB"/>
        </w:rPr>
        <w:t xml:space="preserve">--- (2015): </w:t>
      </w:r>
      <w:r w:rsidRPr="00373C92">
        <w:rPr>
          <w:rFonts w:ascii="Times New Roman" w:hAnsi="Times New Roman"/>
          <w:i/>
          <w:sz w:val="24"/>
          <w:szCs w:val="24"/>
          <w:lang w:val="en-GB"/>
        </w:rPr>
        <w:t>Labour Market Trends Analysis and Labour Migration from South Asia to Gulf Cooperation Council Countries</w:t>
      </w:r>
      <w:r w:rsidRPr="00373C92">
        <w:rPr>
          <w:rFonts w:ascii="Times New Roman" w:hAnsi="Times New Roman"/>
          <w:sz w:val="24"/>
          <w:szCs w:val="24"/>
          <w:lang w:val="en-GB"/>
        </w:rPr>
        <w:t>, India and Malaysia. ILO, Kathmandu.</w:t>
      </w:r>
    </w:p>
    <w:p w:rsidR="00871A58" w:rsidRPr="00373C92" w:rsidRDefault="00871A58" w:rsidP="00871A58">
      <w:pPr>
        <w:autoSpaceDE w:val="0"/>
        <w:autoSpaceDN w:val="0"/>
        <w:adjustRightInd w:val="0"/>
        <w:spacing w:after="0" w:line="240" w:lineRule="auto"/>
        <w:rPr>
          <w:rFonts w:ascii="Times New Roman" w:hAnsi="Times New Roman"/>
          <w:sz w:val="24"/>
          <w:szCs w:val="24"/>
          <w:lang w:val="en-GB"/>
        </w:rPr>
      </w:pPr>
    </w:p>
    <w:p w:rsidR="00B10343" w:rsidRPr="00373C92" w:rsidRDefault="00B10343" w:rsidP="00B10343">
      <w:pPr>
        <w:autoSpaceDE w:val="0"/>
        <w:autoSpaceDN w:val="0"/>
        <w:adjustRightInd w:val="0"/>
        <w:spacing w:after="0" w:line="240" w:lineRule="auto"/>
        <w:rPr>
          <w:rFonts w:ascii="Times New Roman" w:eastAsiaTheme="minorHAnsi" w:hAnsi="Times New Roman"/>
          <w:sz w:val="24"/>
          <w:szCs w:val="24"/>
          <w:lang w:val="en-US"/>
        </w:rPr>
      </w:pPr>
      <w:r w:rsidRPr="00373C92">
        <w:rPr>
          <w:rFonts w:ascii="Times New Roman" w:eastAsiaTheme="minorHAnsi" w:hAnsi="Times New Roman"/>
          <w:sz w:val="24"/>
          <w:szCs w:val="24"/>
          <w:lang w:val="en-US"/>
        </w:rPr>
        <w:t xml:space="preserve">International Institute of Labour Studies (IILS) (2013): </w:t>
      </w:r>
      <w:r w:rsidRPr="00373C92">
        <w:rPr>
          <w:rFonts w:ascii="Times New Roman" w:eastAsiaTheme="minorHAnsi" w:hAnsi="Times New Roman"/>
          <w:i/>
          <w:iCs/>
          <w:sz w:val="24"/>
          <w:szCs w:val="24"/>
          <w:lang w:val="en-US"/>
        </w:rPr>
        <w:t>Bangladesh: Seeking better employment conditions for better socioeconomic</w:t>
      </w:r>
      <w:r w:rsidRPr="00373C92">
        <w:rPr>
          <w:rFonts w:ascii="Times New Roman" w:eastAsiaTheme="minorHAnsi" w:hAnsi="Times New Roman"/>
          <w:sz w:val="24"/>
          <w:szCs w:val="24"/>
          <w:lang w:val="en-US"/>
        </w:rPr>
        <w:t xml:space="preserve"> </w:t>
      </w:r>
      <w:r w:rsidRPr="00373C92">
        <w:rPr>
          <w:rFonts w:ascii="Times New Roman" w:eastAsiaTheme="minorHAnsi" w:hAnsi="Times New Roman"/>
          <w:i/>
          <w:iCs/>
          <w:sz w:val="24"/>
          <w:szCs w:val="24"/>
          <w:lang w:val="en-US"/>
        </w:rPr>
        <w:t>outcomes</w:t>
      </w:r>
      <w:r w:rsidRPr="00373C92">
        <w:rPr>
          <w:rFonts w:ascii="Times New Roman" w:eastAsiaTheme="minorHAnsi" w:hAnsi="Times New Roman"/>
          <w:sz w:val="24"/>
          <w:szCs w:val="24"/>
          <w:lang w:val="en-US"/>
        </w:rPr>
        <w:t>, Studies on Growth with Equity, 18 Nov. (Geneva, IILS).</w:t>
      </w:r>
    </w:p>
    <w:p w:rsidR="00B10343" w:rsidRPr="00373C92" w:rsidRDefault="00B10343" w:rsidP="00B10343">
      <w:pPr>
        <w:autoSpaceDE w:val="0"/>
        <w:autoSpaceDN w:val="0"/>
        <w:adjustRightInd w:val="0"/>
        <w:spacing w:after="0" w:line="240" w:lineRule="auto"/>
        <w:rPr>
          <w:rFonts w:ascii="Times New Roman" w:eastAsiaTheme="minorHAnsi" w:hAnsi="Times New Roman"/>
          <w:sz w:val="24"/>
          <w:szCs w:val="24"/>
          <w:lang w:val="en-US"/>
        </w:rPr>
      </w:pPr>
    </w:p>
    <w:p w:rsidR="00B10343" w:rsidRPr="00373C92" w:rsidRDefault="00B10343" w:rsidP="00B10343">
      <w:pPr>
        <w:rPr>
          <w:rFonts w:ascii="Times New Roman" w:hAnsi="Times New Roman"/>
          <w:sz w:val="24"/>
          <w:szCs w:val="24"/>
          <w:lang w:val="en-US"/>
        </w:rPr>
      </w:pPr>
      <w:r w:rsidRPr="00373C92">
        <w:rPr>
          <w:rFonts w:ascii="Times New Roman" w:hAnsi="Times New Roman"/>
          <w:sz w:val="24"/>
          <w:szCs w:val="24"/>
          <w:lang w:val="en-US"/>
        </w:rPr>
        <w:t xml:space="preserve">Islam, Rizwanul (2009): “What Kind of Economic Growth is Bangladesh Attaining?” in Quazi Shahabuddin and Rushidan Islam Rahman (eds.): </w:t>
      </w:r>
      <w:r w:rsidRPr="00373C92">
        <w:rPr>
          <w:rFonts w:ascii="Times New Roman" w:hAnsi="Times New Roman"/>
          <w:i/>
          <w:sz w:val="24"/>
          <w:szCs w:val="24"/>
          <w:lang w:val="en-US"/>
        </w:rPr>
        <w:t>Development Experience and Emerging Challenges Bangladesh</w:t>
      </w:r>
      <w:r w:rsidRPr="00373C92">
        <w:rPr>
          <w:rFonts w:ascii="Times New Roman" w:hAnsi="Times New Roman"/>
          <w:sz w:val="24"/>
          <w:szCs w:val="24"/>
          <w:lang w:val="en-US"/>
        </w:rPr>
        <w:t>. BIDS and UPL, Dhaka.</w:t>
      </w:r>
    </w:p>
    <w:p w:rsidR="00B10343" w:rsidRPr="00373C92" w:rsidRDefault="00B10343" w:rsidP="00B10343">
      <w:pPr>
        <w:rPr>
          <w:rFonts w:ascii="Times New Roman" w:hAnsi="Times New Roman"/>
          <w:sz w:val="24"/>
          <w:szCs w:val="24"/>
          <w:lang w:val="en-US"/>
        </w:rPr>
      </w:pPr>
      <w:r w:rsidRPr="00373C92">
        <w:rPr>
          <w:rFonts w:ascii="Times New Roman" w:hAnsi="Times New Roman"/>
          <w:sz w:val="24"/>
          <w:szCs w:val="24"/>
          <w:lang w:val="en-US"/>
        </w:rPr>
        <w:t xml:space="preserve">--- (2010): “Pattern of Economic Growth and its Implication for Employment” in Lopamudra Banerjee, Anirban Dasgupta and Rizwanul Islam (eds.): </w:t>
      </w:r>
      <w:r w:rsidRPr="00373C92">
        <w:rPr>
          <w:rFonts w:ascii="Times New Roman" w:hAnsi="Times New Roman"/>
          <w:i/>
          <w:sz w:val="24"/>
          <w:szCs w:val="24"/>
          <w:lang w:val="en-US"/>
        </w:rPr>
        <w:t>Development, Equity and Poverty: Essays in Honour of Azizur Rahman Khan</w:t>
      </w:r>
      <w:r w:rsidRPr="00373C92">
        <w:rPr>
          <w:rFonts w:ascii="Times New Roman" w:hAnsi="Times New Roman"/>
          <w:sz w:val="24"/>
          <w:szCs w:val="24"/>
          <w:lang w:val="en-US"/>
        </w:rPr>
        <w:t xml:space="preserve">. Macmillan and UNDP, Delhi and New York. </w:t>
      </w:r>
    </w:p>
    <w:p w:rsidR="00B10343" w:rsidRPr="00373C92" w:rsidRDefault="00B10343" w:rsidP="00B10343">
      <w:pPr>
        <w:rPr>
          <w:rFonts w:ascii="Times New Roman" w:hAnsi="Times New Roman"/>
          <w:sz w:val="24"/>
          <w:szCs w:val="24"/>
          <w:lang w:val="en-GB"/>
        </w:rPr>
      </w:pPr>
      <w:r w:rsidRPr="00373C92">
        <w:rPr>
          <w:rFonts w:ascii="Times New Roman" w:hAnsi="Times New Roman"/>
          <w:sz w:val="24"/>
          <w:szCs w:val="24"/>
          <w:lang w:val="en-US"/>
        </w:rPr>
        <w:t>--- (2014a): “</w:t>
      </w:r>
      <w:r w:rsidRPr="00373C92">
        <w:rPr>
          <w:rFonts w:ascii="Times New Roman" w:hAnsi="Times New Roman"/>
          <w:sz w:val="24"/>
          <w:szCs w:val="24"/>
          <w:lang w:val="en-GB"/>
        </w:rPr>
        <w:t>Expanding Employment Opportunities: Policy Challenges for the Post-2015 Development Agenda.   Paper presented at the International Symposium on Human Development in Global South: Emerging Perspectives in the Era of Post-Millennium Development Goals organized by the Institute of Human Development, Delhi and held in New Delhi on 28-29 April 2014.</w:t>
      </w:r>
    </w:p>
    <w:p w:rsidR="00B10343" w:rsidRPr="00373C92" w:rsidRDefault="00EA7C55" w:rsidP="00B10343">
      <w:pPr>
        <w:rPr>
          <w:rFonts w:ascii="Times New Roman" w:hAnsi="Times New Roman"/>
          <w:sz w:val="24"/>
          <w:szCs w:val="24"/>
          <w:lang w:val="en-GB"/>
        </w:rPr>
      </w:pPr>
      <w:r w:rsidRPr="00373C92">
        <w:rPr>
          <w:rFonts w:ascii="Times New Roman" w:hAnsi="Times New Roman"/>
          <w:sz w:val="24"/>
          <w:szCs w:val="24"/>
          <w:lang w:val="en-GB"/>
        </w:rPr>
        <w:t>--- (2014b)</w:t>
      </w:r>
      <w:r w:rsidR="00B10343" w:rsidRPr="00373C92">
        <w:rPr>
          <w:rFonts w:ascii="Times New Roman" w:hAnsi="Times New Roman"/>
          <w:sz w:val="24"/>
          <w:szCs w:val="24"/>
          <w:lang w:val="en-GB"/>
        </w:rPr>
        <w:t xml:space="preserve">: « The Employment Challenge Faced by Bangladesh : How Far is the Lewis Turning Point ? » </w:t>
      </w:r>
      <w:r w:rsidR="00B10343" w:rsidRPr="00373C92">
        <w:rPr>
          <w:rFonts w:ascii="Times New Roman" w:hAnsi="Times New Roman"/>
          <w:i/>
          <w:sz w:val="24"/>
          <w:szCs w:val="24"/>
          <w:lang w:val="en-GB"/>
        </w:rPr>
        <w:t>The Indian Journal of Labour Economics</w:t>
      </w:r>
      <w:r w:rsidR="00B10343" w:rsidRPr="00373C92">
        <w:rPr>
          <w:rFonts w:ascii="Times New Roman" w:hAnsi="Times New Roman"/>
          <w:sz w:val="24"/>
          <w:szCs w:val="24"/>
          <w:lang w:val="en-GB"/>
        </w:rPr>
        <w:t>, Vol. 57, No.2.</w:t>
      </w:r>
    </w:p>
    <w:p w:rsidR="000F38CF" w:rsidRDefault="000F38CF" w:rsidP="00B10343">
      <w:pPr>
        <w:rPr>
          <w:rFonts w:ascii="Times New Roman" w:hAnsi="Times New Roman"/>
          <w:sz w:val="24"/>
          <w:szCs w:val="24"/>
          <w:lang w:val="en-GB" w:bidi="bn-IN"/>
        </w:rPr>
      </w:pPr>
      <w:r w:rsidRPr="00373C92">
        <w:rPr>
          <w:rFonts w:ascii="Times New Roman" w:hAnsi="Times New Roman"/>
          <w:sz w:val="24"/>
          <w:szCs w:val="24"/>
          <w:lang w:val="en-GB"/>
        </w:rPr>
        <w:t>--- (</w:t>
      </w:r>
      <w:r w:rsidRPr="00373C92">
        <w:rPr>
          <w:rFonts w:ascii="Shonar Bangla" w:hAnsi="Shonar Bangla" w:cs="Shonar Bangla" w:hint="cs"/>
          <w:sz w:val="24"/>
          <w:szCs w:val="24"/>
          <w:cs/>
          <w:lang w:val="en-GB" w:bidi="bn-IN"/>
        </w:rPr>
        <w:t>২০১৫</w:t>
      </w:r>
      <w:r w:rsidRPr="00373C92">
        <w:rPr>
          <w:rFonts w:ascii="Times New Roman" w:hAnsi="Times New Roman"/>
          <w:sz w:val="24"/>
          <w:szCs w:val="24"/>
          <w:cs/>
          <w:lang w:val="en-GB" w:bidi="bn-IN"/>
        </w:rPr>
        <w:t xml:space="preserve">): </w:t>
      </w:r>
      <w:r w:rsidRPr="00373C92">
        <w:rPr>
          <w:rFonts w:ascii="Shonar Bangla" w:hAnsi="Shonar Bangla" w:cs="Shonar Bangla" w:hint="cs"/>
          <w:i/>
          <w:iCs/>
          <w:sz w:val="24"/>
          <w:szCs w:val="24"/>
          <w:cs/>
          <w:lang w:val="en-GB" w:bidi="bn-IN"/>
        </w:rPr>
        <w:t>উন্নয়ন</w:t>
      </w:r>
      <w:r w:rsidRPr="00373C92">
        <w:rPr>
          <w:rFonts w:ascii="Times New Roman" w:hAnsi="Times New Roman"/>
          <w:i/>
          <w:iCs/>
          <w:sz w:val="24"/>
          <w:szCs w:val="24"/>
          <w:cs/>
          <w:lang w:val="en-GB" w:bidi="bn-IN"/>
        </w:rPr>
        <w:t xml:space="preserve"> </w:t>
      </w:r>
      <w:r w:rsidRPr="00373C92">
        <w:rPr>
          <w:rFonts w:ascii="Shonar Bangla" w:hAnsi="Shonar Bangla" w:cs="Shonar Bangla" w:hint="cs"/>
          <w:i/>
          <w:iCs/>
          <w:sz w:val="24"/>
          <w:szCs w:val="24"/>
          <w:cs/>
          <w:lang w:val="en-GB" w:bidi="bn-IN"/>
        </w:rPr>
        <w:t>ভাবনায়</w:t>
      </w:r>
      <w:r w:rsidRPr="00373C92">
        <w:rPr>
          <w:rFonts w:ascii="Times New Roman" w:hAnsi="Times New Roman"/>
          <w:i/>
          <w:iCs/>
          <w:sz w:val="24"/>
          <w:szCs w:val="24"/>
          <w:cs/>
          <w:lang w:val="en-GB" w:bidi="bn-IN"/>
        </w:rPr>
        <w:t xml:space="preserve"> </w:t>
      </w:r>
      <w:r w:rsidRPr="00373C92">
        <w:rPr>
          <w:rFonts w:ascii="Shonar Bangla" w:hAnsi="Shonar Bangla" w:cs="Shonar Bangla" w:hint="cs"/>
          <w:i/>
          <w:iCs/>
          <w:sz w:val="24"/>
          <w:szCs w:val="24"/>
          <w:cs/>
          <w:lang w:val="en-GB" w:bidi="bn-IN"/>
        </w:rPr>
        <w:t>কর্মসংস্থান</w:t>
      </w:r>
      <w:r w:rsidRPr="00373C92">
        <w:rPr>
          <w:rFonts w:ascii="Times New Roman" w:hAnsi="Times New Roman"/>
          <w:i/>
          <w:iCs/>
          <w:sz w:val="24"/>
          <w:szCs w:val="24"/>
          <w:cs/>
          <w:lang w:val="en-GB" w:bidi="bn-IN"/>
        </w:rPr>
        <w:t xml:space="preserve"> </w:t>
      </w:r>
      <w:r w:rsidRPr="00373C92">
        <w:rPr>
          <w:rFonts w:ascii="Shonar Bangla" w:hAnsi="Shonar Bangla" w:cs="Shonar Bangla" w:hint="cs"/>
          <w:i/>
          <w:iCs/>
          <w:sz w:val="24"/>
          <w:szCs w:val="24"/>
          <w:cs/>
          <w:lang w:val="en-GB" w:bidi="bn-IN"/>
        </w:rPr>
        <w:t>ও</w:t>
      </w:r>
      <w:r w:rsidRPr="00373C92">
        <w:rPr>
          <w:rFonts w:ascii="Times New Roman" w:hAnsi="Times New Roman"/>
          <w:i/>
          <w:iCs/>
          <w:sz w:val="24"/>
          <w:szCs w:val="24"/>
          <w:cs/>
          <w:lang w:val="en-GB" w:bidi="bn-IN"/>
        </w:rPr>
        <w:t xml:space="preserve"> </w:t>
      </w:r>
      <w:r w:rsidRPr="00373C92">
        <w:rPr>
          <w:rFonts w:ascii="Shonar Bangla" w:hAnsi="Shonar Bangla" w:cs="Shonar Bangla" w:hint="cs"/>
          <w:i/>
          <w:iCs/>
          <w:sz w:val="24"/>
          <w:szCs w:val="24"/>
          <w:cs/>
          <w:lang w:val="en-GB" w:bidi="bn-IN"/>
        </w:rPr>
        <w:t>শ্রমবাজার</w:t>
      </w:r>
      <w:r w:rsidRPr="00373C92">
        <w:rPr>
          <w:rFonts w:ascii="Times New Roman" w:hAnsi="Times New Roman"/>
          <w:sz w:val="24"/>
          <w:szCs w:val="24"/>
          <w:cs/>
          <w:lang w:val="en-GB" w:bidi="bn-IN"/>
        </w:rPr>
        <w:t xml:space="preserve"> | </w:t>
      </w:r>
      <w:r w:rsidRPr="00373C92">
        <w:rPr>
          <w:rFonts w:ascii="Shonar Bangla" w:hAnsi="Shonar Bangla" w:cs="Shonar Bangla" w:hint="cs"/>
          <w:sz w:val="24"/>
          <w:szCs w:val="24"/>
          <w:cs/>
          <w:lang w:val="en-GB" w:bidi="bn-IN"/>
        </w:rPr>
        <w:t>ইউনিভার্সিটি</w:t>
      </w:r>
      <w:r w:rsidRPr="00373C92">
        <w:rPr>
          <w:rFonts w:ascii="Times New Roman" w:hAnsi="Times New Roman"/>
          <w:sz w:val="24"/>
          <w:szCs w:val="24"/>
          <w:cs/>
          <w:lang w:val="en-GB" w:bidi="bn-IN"/>
        </w:rPr>
        <w:t xml:space="preserve"> </w:t>
      </w:r>
      <w:r w:rsidRPr="00373C92">
        <w:rPr>
          <w:rFonts w:ascii="Shonar Bangla" w:hAnsi="Shonar Bangla" w:cs="Shonar Bangla" w:hint="cs"/>
          <w:sz w:val="24"/>
          <w:szCs w:val="24"/>
          <w:cs/>
          <w:lang w:val="en-GB" w:bidi="bn-IN"/>
        </w:rPr>
        <w:t>প্রেস</w:t>
      </w:r>
      <w:r w:rsidRPr="00373C92">
        <w:rPr>
          <w:rFonts w:ascii="Times New Roman" w:hAnsi="Times New Roman"/>
          <w:sz w:val="24"/>
          <w:szCs w:val="24"/>
          <w:cs/>
          <w:lang w:val="en-GB" w:bidi="bn-IN"/>
        </w:rPr>
        <w:t xml:space="preserve"> </w:t>
      </w:r>
      <w:r w:rsidRPr="00373C92">
        <w:rPr>
          <w:rFonts w:ascii="Shonar Bangla" w:hAnsi="Shonar Bangla" w:cs="Shonar Bangla" w:hint="cs"/>
          <w:sz w:val="24"/>
          <w:szCs w:val="24"/>
          <w:cs/>
          <w:lang w:val="en-GB" w:bidi="bn-IN"/>
        </w:rPr>
        <w:t>লিমিটেড</w:t>
      </w:r>
      <w:r w:rsidRPr="00373C92">
        <w:rPr>
          <w:rFonts w:ascii="Times New Roman" w:hAnsi="Times New Roman"/>
          <w:sz w:val="24"/>
          <w:szCs w:val="24"/>
          <w:cs/>
          <w:lang w:val="en-GB" w:bidi="bn-IN"/>
        </w:rPr>
        <w:t xml:space="preserve">, </w:t>
      </w:r>
      <w:r w:rsidRPr="00373C92">
        <w:rPr>
          <w:rFonts w:ascii="Shonar Bangla" w:hAnsi="Shonar Bangla" w:cs="Shonar Bangla" w:hint="cs"/>
          <w:sz w:val="24"/>
          <w:szCs w:val="24"/>
          <w:cs/>
          <w:lang w:val="en-GB" w:bidi="bn-IN"/>
        </w:rPr>
        <w:t>ঢাকা</w:t>
      </w:r>
      <w:r w:rsidRPr="00373C92">
        <w:rPr>
          <w:rFonts w:ascii="Times New Roman" w:hAnsi="Times New Roman"/>
          <w:sz w:val="24"/>
          <w:szCs w:val="24"/>
          <w:cs/>
          <w:lang w:val="en-GB" w:bidi="bn-IN"/>
        </w:rPr>
        <w:t xml:space="preserve"> | </w:t>
      </w:r>
    </w:p>
    <w:p w:rsidR="00DD671D" w:rsidRPr="00046D0D" w:rsidRDefault="00DD671D" w:rsidP="00B10343">
      <w:pPr>
        <w:rPr>
          <w:rFonts w:ascii="Times New Roman" w:hAnsi="Times New Roman"/>
          <w:color w:val="FF0000"/>
          <w:sz w:val="24"/>
          <w:szCs w:val="24"/>
          <w:cs/>
          <w:lang w:val="en-GB" w:bidi="bn-IN"/>
        </w:rPr>
      </w:pPr>
      <w:r w:rsidRPr="00046D0D">
        <w:rPr>
          <w:rFonts w:ascii="Times New Roman" w:hAnsi="Times New Roman"/>
          <w:color w:val="FF0000"/>
          <w:sz w:val="24"/>
          <w:szCs w:val="24"/>
          <w:lang w:val="en-GB" w:bidi="bn-IN"/>
        </w:rPr>
        <w:t xml:space="preserve">--- (2017): “Is Automation Going to Destroy Jobs of Human Beings?” Policy Note, Centre for Development and Employment Research, Dhaka. </w:t>
      </w:r>
    </w:p>
    <w:p w:rsidR="00993593" w:rsidRPr="00373C92" w:rsidRDefault="000F38CF" w:rsidP="00993593">
      <w:pPr>
        <w:rPr>
          <w:rFonts w:ascii="Times New Roman" w:hAnsi="Times New Roman"/>
          <w:sz w:val="24"/>
          <w:szCs w:val="24"/>
          <w:lang w:val="en-GB"/>
        </w:rPr>
      </w:pPr>
      <w:r w:rsidRPr="00373C92">
        <w:rPr>
          <w:rFonts w:ascii="Times New Roman" w:hAnsi="Times New Roman"/>
          <w:sz w:val="24"/>
          <w:szCs w:val="24"/>
          <w:lang w:val="en-GB"/>
        </w:rPr>
        <w:t xml:space="preserve">--- and Iyanatul Islam (2015): </w:t>
      </w:r>
      <w:r w:rsidRPr="00373C92">
        <w:rPr>
          <w:rFonts w:ascii="Times New Roman" w:hAnsi="Times New Roman"/>
          <w:i/>
          <w:iCs/>
          <w:sz w:val="24"/>
          <w:szCs w:val="24"/>
          <w:lang w:val="en-GB"/>
        </w:rPr>
        <w:t>Employment and Inclusive Development</w:t>
      </w:r>
      <w:r w:rsidRPr="00373C92">
        <w:rPr>
          <w:rFonts w:ascii="Times New Roman" w:hAnsi="Times New Roman"/>
          <w:sz w:val="24"/>
          <w:szCs w:val="24"/>
          <w:lang w:val="en-GB"/>
        </w:rPr>
        <w:t>. Routledge, London.</w:t>
      </w:r>
    </w:p>
    <w:p w:rsidR="00993593" w:rsidRPr="00373C92" w:rsidRDefault="00993593" w:rsidP="00993593">
      <w:pPr>
        <w:rPr>
          <w:rFonts w:ascii="Times New Roman" w:hAnsi="Times New Roman"/>
          <w:sz w:val="24"/>
          <w:szCs w:val="24"/>
          <w:lang w:val="en-GB"/>
        </w:rPr>
      </w:pPr>
      <w:r w:rsidRPr="00373C92">
        <w:rPr>
          <w:rFonts w:ascii="Times New Roman" w:hAnsi="Times New Roman"/>
          <w:sz w:val="24"/>
          <w:szCs w:val="24"/>
          <w:lang w:val="en-GB"/>
        </w:rPr>
        <w:t xml:space="preserve">--- and Rushidan Islam Rahman (2017): “Bangladesh Employment and Labour Market Watch First Edition”. Centre for Development and Employment Research (CDER), Dhaka. </w:t>
      </w:r>
    </w:p>
    <w:p w:rsidR="0045408E" w:rsidRPr="00373C92" w:rsidRDefault="0045408E" w:rsidP="00993593">
      <w:pPr>
        <w:rPr>
          <w:rFonts w:ascii="Times New Roman" w:hAnsi="Times New Roman"/>
          <w:bCs/>
          <w:sz w:val="24"/>
          <w:szCs w:val="24"/>
          <w:lang w:val="en-GB"/>
        </w:rPr>
      </w:pPr>
      <w:r w:rsidRPr="00373C92">
        <w:rPr>
          <w:rFonts w:ascii="Times New Roman" w:hAnsi="Times New Roman"/>
          <w:color w:val="000000"/>
          <w:sz w:val="24"/>
          <w:szCs w:val="24"/>
          <w:lang w:val="en-GB"/>
        </w:rPr>
        <w:t xml:space="preserve">Jayaprakash, Aakash (not dated): “Assessing Labor Market Trends in Qatar”. </w:t>
      </w:r>
      <w:r w:rsidRPr="00373C92">
        <w:rPr>
          <w:rFonts w:ascii="Times New Roman" w:hAnsi="Times New Roman"/>
          <w:bCs/>
          <w:sz w:val="24"/>
          <w:szCs w:val="24"/>
          <w:lang w:val="en-GB"/>
        </w:rPr>
        <w:t>SDC, GIZ, ILO study.</w:t>
      </w:r>
    </w:p>
    <w:p w:rsidR="0045408E" w:rsidRDefault="0045408E" w:rsidP="0045408E">
      <w:pPr>
        <w:autoSpaceDE w:val="0"/>
        <w:autoSpaceDN w:val="0"/>
        <w:adjustRightInd w:val="0"/>
        <w:spacing w:after="0" w:line="240" w:lineRule="auto"/>
        <w:rPr>
          <w:rFonts w:ascii="Times New Roman" w:hAnsi="Times New Roman"/>
          <w:bCs/>
          <w:sz w:val="24"/>
          <w:szCs w:val="24"/>
          <w:lang w:val="en-GB"/>
        </w:rPr>
      </w:pPr>
      <w:r w:rsidRPr="00373C92">
        <w:rPr>
          <w:rFonts w:ascii="Times New Roman" w:hAnsi="Times New Roman"/>
          <w:color w:val="000000"/>
          <w:sz w:val="24"/>
          <w:szCs w:val="24"/>
          <w:lang w:val="en-GB"/>
        </w:rPr>
        <w:t xml:space="preserve">Kanapathy, Vijayakumari (2014): </w:t>
      </w:r>
      <w:r w:rsidRPr="00373C92">
        <w:rPr>
          <w:rFonts w:ascii="Times New Roman" w:hAnsi="Times New Roman"/>
          <w:bCs/>
          <w:color w:val="000000"/>
          <w:sz w:val="24"/>
          <w:szCs w:val="24"/>
          <w:lang w:val="en-GB"/>
        </w:rPr>
        <w:t xml:space="preserve">Labour Market Trends Analysis for Labour Migrants from South Asia to Selected Gulf Cooperation Council (GCC) Countries, India and Malaysia”. </w:t>
      </w:r>
      <w:r w:rsidRPr="00373C92">
        <w:rPr>
          <w:rFonts w:ascii="Times New Roman" w:hAnsi="Times New Roman"/>
          <w:bCs/>
          <w:sz w:val="24"/>
          <w:szCs w:val="24"/>
          <w:lang w:val="en-GB"/>
        </w:rPr>
        <w:t xml:space="preserve">SDC, GIZ, ILO study. </w:t>
      </w:r>
    </w:p>
    <w:p w:rsidR="00B844E4" w:rsidRDefault="00B844E4" w:rsidP="0045408E">
      <w:pPr>
        <w:autoSpaceDE w:val="0"/>
        <w:autoSpaceDN w:val="0"/>
        <w:adjustRightInd w:val="0"/>
        <w:spacing w:after="0" w:line="240" w:lineRule="auto"/>
        <w:rPr>
          <w:rFonts w:ascii="Times New Roman" w:hAnsi="Times New Roman"/>
          <w:bCs/>
          <w:color w:val="000000"/>
          <w:sz w:val="24"/>
          <w:szCs w:val="24"/>
          <w:lang w:val="en-GB"/>
        </w:rPr>
      </w:pPr>
    </w:p>
    <w:p w:rsidR="00B844E4" w:rsidRPr="00046D0D" w:rsidRDefault="00B844E4" w:rsidP="00B844E4">
      <w:pPr>
        <w:spacing w:after="0"/>
        <w:textAlignment w:val="baseline"/>
        <w:outlineLvl w:val="0"/>
        <w:rPr>
          <w:rFonts w:ascii="Times New Roman" w:eastAsia="Times New Roman" w:hAnsi="Times New Roman"/>
          <w:color w:val="FF0000"/>
          <w:kern w:val="36"/>
          <w:sz w:val="24"/>
          <w:szCs w:val="24"/>
          <w:lang w:eastAsia="en-GB" w:bidi="bn-IN"/>
        </w:rPr>
      </w:pPr>
      <w:r w:rsidRPr="00046D0D">
        <w:rPr>
          <w:rFonts w:ascii="Times New Roman" w:hAnsi="Times New Roman"/>
          <w:color w:val="FF0000"/>
          <w:sz w:val="24"/>
          <w:szCs w:val="24"/>
        </w:rPr>
        <w:t xml:space="preserve">Kessler, Sarah (2017): “The optimist’s guide to the robot apocalypse”. </w:t>
      </w:r>
      <w:r w:rsidRPr="00046D0D">
        <w:rPr>
          <w:rFonts w:ascii="Times New Roman" w:hAnsi="Times New Roman"/>
          <w:i/>
          <w:iCs/>
          <w:color w:val="FF0000"/>
          <w:sz w:val="24"/>
          <w:szCs w:val="24"/>
        </w:rPr>
        <w:t>Quartz</w:t>
      </w:r>
      <w:r w:rsidRPr="00046D0D">
        <w:rPr>
          <w:rFonts w:ascii="Times New Roman" w:hAnsi="Times New Roman"/>
          <w:color w:val="FF0000"/>
          <w:sz w:val="24"/>
          <w:szCs w:val="24"/>
        </w:rPr>
        <w:t xml:space="preserve">, March 9, 2017. </w:t>
      </w:r>
      <w:hyperlink r:id="rId25" w:history="1">
        <w:r w:rsidRPr="00046D0D">
          <w:rPr>
            <w:rStyle w:val="Hyperlink"/>
            <w:rFonts w:ascii="Times New Roman" w:eastAsia="Times New Roman" w:hAnsi="Times New Roman"/>
            <w:color w:val="FF0000"/>
            <w:kern w:val="36"/>
            <w:sz w:val="24"/>
            <w:szCs w:val="24"/>
            <w:lang w:eastAsia="en-GB" w:bidi="bn-IN"/>
          </w:rPr>
          <w:t>https://qz.com/904285/the-optimists-guide-to-the-robot-apocalypse/</w:t>
        </w:r>
      </w:hyperlink>
      <w:r w:rsidRPr="00046D0D">
        <w:rPr>
          <w:rStyle w:val="Hyperlink"/>
          <w:rFonts w:ascii="Times New Roman" w:eastAsia="Times New Roman" w:hAnsi="Times New Roman"/>
          <w:color w:val="FF0000"/>
          <w:kern w:val="36"/>
          <w:sz w:val="24"/>
          <w:szCs w:val="24"/>
          <w:lang w:eastAsia="en-GB" w:bidi="bn-IN"/>
        </w:rPr>
        <w:t xml:space="preserve">  </w:t>
      </w:r>
      <w:r w:rsidRPr="00046D0D">
        <w:rPr>
          <w:rFonts w:ascii="Times New Roman" w:hAnsi="Times New Roman"/>
          <w:color w:val="FF0000"/>
          <w:sz w:val="24"/>
          <w:szCs w:val="24"/>
        </w:rPr>
        <w:t>(accessed on 31.10.2017)</w:t>
      </w:r>
    </w:p>
    <w:p w:rsidR="00B844E4" w:rsidRPr="00046D0D" w:rsidRDefault="00B844E4" w:rsidP="0045408E">
      <w:pPr>
        <w:autoSpaceDE w:val="0"/>
        <w:autoSpaceDN w:val="0"/>
        <w:adjustRightInd w:val="0"/>
        <w:spacing w:after="0" w:line="240" w:lineRule="auto"/>
        <w:rPr>
          <w:rFonts w:ascii="Times New Roman" w:hAnsi="Times New Roman"/>
          <w:bCs/>
          <w:color w:val="FF0000"/>
          <w:sz w:val="24"/>
          <w:szCs w:val="24"/>
          <w:lang w:val="en-GB"/>
        </w:rPr>
      </w:pPr>
    </w:p>
    <w:p w:rsidR="0045408E" w:rsidRPr="00373C92" w:rsidRDefault="0045408E" w:rsidP="0045408E">
      <w:pPr>
        <w:autoSpaceDE w:val="0"/>
        <w:autoSpaceDN w:val="0"/>
        <w:adjustRightInd w:val="0"/>
        <w:spacing w:after="0" w:line="240" w:lineRule="auto"/>
        <w:rPr>
          <w:rFonts w:ascii="Times New Roman" w:hAnsi="Times New Roman"/>
          <w:color w:val="000000"/>
          <w:sz w:val="24"/>
          <w:szCs w:val="24"/>
          <w:lang w:val="en-GB"/>
        </w:rPr>
      </w:pPr>
      <w:r w:rsidRPr="00373C92">
        <w:rPr>
          <w:rFonts w:ascii="Times New Roman" w:hAnsi="Times New Roman"/>
          <w:color w:val="000000"/>
          <w:sz w:val="24"/>
          <w:szCs w:val="24"/>
          <w:lang w:val="en-GB"/>
        </w:rPr>
        <w:t>Kolb, Joachim (014): “</w:t>
      </w:r>
      <w:r w:rsidRPr="00373C92">
        <w:rPr>
          <w:rFonts w:ascii="Times New Roman" w:hAnsi="Times New Roman"/>
          <w:bCs/>
          <w:color w:val="000000"/>
          <w:sz w:val="24"/>
          <w:szCs w:val="24"/>
          <w:lang w:val="en-GB"/>
        </w:rPr>
        <w:t xml:space="preserve">Country of Destination Report </w:t>
      </w:r>
      <w:r w:rsidRPr="00373C92">
        <w:rPr>
          <w:rFonts w:ascii="Times New Roman" w:hAnsi="Times New Roman"/>
          <w:color w:val="000000"/>
          <w:sz w:val="24"/>
          <w:szCs w:val="24"/>
          <w:lang w:val="en-GB"/>
        </w:rPr>
        <w:t xml:space="preserve">United Arab Emirates”. </w:t>
      </w:r>
      <w:r w:rsidRPr="00373C92">
        <w:rPr>
          <w:rFonts w:ascii="Times New Roman" w:hAnsi="Times New Roman"/>
          <w:bCs/>
          <w:sz w:val="24"/>
          <w:szCs w:val="24"/>
          <w:lang w:val="en-GB"/>
        </w:rPr>
        <w:t xml:space="preserve">SDC, GIZ, ILO study. </w:t>
      </w:r>
    </w:p>
    <w:p w:rsidR="0045408E" w:rsidRPr="00373C92" w:rsidRDefault="0045408E" w:rsidP="0045408E">
      <w:pPr>
        <w:autoSpaceDE w:val="0"/>
        <w:autoSpaceDN w:val="0"/>
        <w:adjustRightInd w:val="0"/>
        <w:spacing w:after="0" w:line="240" w:lineRule="auto"/>
        <w:rPr>
          <w:rFonts w:ascii="Times New Roman" w:hAnsi="Times New Roman"/>
          <w:color w:val="000000"/>
          <w:sz w:val="24"/>
          <w:szCs w:val="24"/>
          <w:lang w:val="en-GB"/>
        </w:rPr>
      </w:pPr>
    </w:p>
    <w:p w:rsidR="00E64A90" w:rsidRPr="00373C92" w:rsidRDefault="00E64A90" w:rsidP="00F34AF1">
      <w:pPr>
        <w:autoSpaceDE w:val="0"/>
        <w:autoSpaceDN w:val="0"/>
        <w:adjustRightInd w:val="0"/>
        <w:spacing w:after="0" w:line="240" w:lineRule="auto"/>
        <w:rPr>
          <w:rFonts w:ascii="Times New Roman" w:eastAsiaTheme="minorHAnsi" w:hAnsi="Times New Roman"/>
          <w:sz w:val="24"/>
          <w:szCs w:val="24"/>
          <w:lang w:val="en-GB" w:bidi="bn-BD"/>
        </w:rPr>
      </w:pPr>
      <w:r w:rsidRPr="00373C92">
        <w:rPr>
          <w:rFonts w:ascii="Times New Roman" w:hAnsi="Times New Roman"/>
          <w:sz w:val="24"/>
          <w:szCs w:val="24"/>
          <w:lang w:val="en-GB"/>
        </w:rPr>
        <w:t>Kumari</w:t>
      </w:r>
      <w:r w:rsidR="00F34AF1" w:rsidRPr="00373C92">
        <w:rPr>
          <w:rFonts w:ascii="Times New Roman" w:hAnsi="Times New Roman"/>
          <w:sz w:val="24"/>
          <w:szCs w:val="24"/>
          <w:lang w:val="en-GB"/>
        </w:rPr>
        <w:t xml:space="preserve">; R. </w:t>
      </w:r>
      <w:r w:rsidR="00F34AF1" w:rsidRPr="00373C92">
        <w:rPr>
          <w:rFonts w:ascii="Times New Roman" w:eastAsiaTheme="minorHAnsi" w:hAnsi="Times New Roman"/>
          <w:sz w:val="24"/>
          <w:szCs w:val="24"/>
          <w:lang w:val="en-GB" w:bidi="bn-BD"/>
        </w:rPr>
        <w:t>and I. Shamim. 2010. “Gender Dimensions of International Migration from Bangladesh and India: Socio-Economic Impact on Families Left Behind”. http://www.saneinetwork.net/ Files/10_07___Ranjana_Kumari.pdf</w:t>
      </w:r>
    </w:p>
    <w:p w:rsidR="00F34AF1" w:rsidRPr="00373C92" w:rsidRDefault="00F34AF1" w:rsidP="00F34AF1">
      <w:pPr>
        <w:autoSpaceDE w:val="0"/>
        <w:autoSpaceDN w:val="0"/>
        <w:adjustRightInd w:val="0"/>
        <w:spacing w:after="0" w:line="240" w:lineRule="auto"/>
        <w:rPr>
          <w:rFonts w:ascii="Times New Roman" w:eastAsiaTheme="minorHAnsi" w:hAnsi="Times New Roman"/>
          <w:sz w:val="24"/>
          <w:szCs w:val="24"/>
          <w:lang w:val="en-GB" w:bidi="bn-BD"/>
        </w:rPr>
      </w:pPr>
    </w:p>
    <w:p w:rsidR="00B10343" w:rsidRDefault="00B10343" w:rsidP="00B10343">
      <w:pPr>
        <w:spacing w:line="240" w:lineRule="auto"/>
        <w:rPr>
          <w:rFonts w:ascii="Times New Roman" w:hAnsi="Times New Roman"/>
          <w:sz w:val="24"/>
          <w:szCs w:val="24"/>
          <w:lang w:val="en-US"/>
        </w:rPr>
      </w:pPr>
      <w:r w:rsidRPr="00373C92">
        <w:rPr>
          <w:rFonts w:ascii="Times New Roman" w:hAnsi="Times New Roman"/>
          <w:sz w:val="24"/>
          <w:szCs w:val="24"/>
          <w:lang w:val="en-US"/>
        </w:rPr>
        <w:t xml:space="preserve">Lewis, W.A. (1954): “Economic Development with Unlimited Supplies of Labour”, </w:t>
      </w:r>
      <w:r w:rsidRPr="00373C92">
        <w:rPr>
          <w:rFonts w:ascii="Times New Roman" w:hAnsi="Times New Roman"/>
          <w:i/>
          <w:sz w:val="24"/>
          <w:szCs w:val="24"/>
          <w:lang w:val="en-US"/>
        </w:rPr>
        <w:t>Manchester School</w:t>
      </w:r>
      <w:r w:rsidRPr="00373C92">
        <w:rPr>
          <w:rFonts w:ascii="Times New Roman" w:hAnsi="Times New Roman"/>
          <w:sz w:val="24"/>
          <w:szCs w:val="24"/>
          <w:lang w:val="en-US"/>
        </w:rPr>
        <w:t>, Vol.22.</w:t>
      </w:r>
    </w:p>
    <w:p w:rsidR="00B844E4" w:rsidRPr="00046D0D" w:rsidRDefault="00B844E4" w:rsidP="00B844E4">
      <w:pPr>
        <w:spacing w:after="0"/>
        <w:textAlignment w:val="baseline"/>
        <w:outlineLvl w:val="0"/>
        <w:rPr>
          <w:rFonts w:ascii="Times New Roman" w:eastAsia="Times New Roman" w:hAnsi="Times New Roman"/>
          <w:color w:val="FF0000"/>
          <w:kern w:val="36"/>
          <w:sz w:val="24"/>
          <w:szCs w:val="24"/>
          <w:lang w:eastAsia="en-GB" w:bidi="bn-IN"/>
        </w:rPr>
      </w:pPr>
      <w:r w:rsidRPr="00046D0D">
        <w:rPr>
          <w:rFonts w:ascii="Times New Roman" w:hAnsi="Times New Roman"/>
          <w:color w:val="FF0000"/>
          <w:sz w:val="24"/>
          <w:szCs w:val="24"/>
        </w:rPr>
        <w:t xml:space="preserve">McKinsey Global Institute (2017): </w:t>
      </w:r>
      <w:r w:rsidRPr="00046D0D">
        <w:rPr>
          <w:rFonts w:ascii="Times New Roman" w:hAnsi="Times New Roman"/>
          <w:i/>
          <w:iCs/>
          <w:color w:val="FF0000"/>
          <w:sz w:val="24"/>
          <w:szCs w:val="24"/>
        </w:rPr>
        <w:t>A Future That Works: Automation, Employment and Productivity</w:t>
      </w:r>
      <w:r w:rsidRPr="00046D0D">
        <w:rPr>
          <w:rFonts w:ascii="Times New Roman" w:hAnsi="Times New Roman"/>
          <w:color w:val="FF0000"/>
          <w:sz w:val="24"/>
          <w:szCs w:val="24"/>
        </w:rPr>
        <w:t xml:space="preserve">. </w:t>
      </w:r>
      <w:hyperlink r:id="rId26" w:history="1">
        <w:r w:rsidRPr="00046D0D">
          <w:rPr>
            <w:rStyle w:val="Hyperlink"/>
            <w:rFonts w:ascii="Times New Roman" w:hAnsi="Times New Roman"/>
            <w:color w:val="FF0000"/>
            <w:sz w:val="24"/>
            <w:szCs w:val="24"/>
          </w:rPr>
          <w:t>www.mckinsey.com/mgi</w:t>
        </w:r>
      </w:hyperlink>
      <w:r w:rsidRPr="00046D0D">
        <w:rPr>
          <w:rFonts w:ascii="Times New Roman" w:hAnsi="Times New Roman"/>
          <w:color w:val="FF0000"/>
          <w:sz w:val="24"/>
          <w:szCs w:val="24"/>
        </w:rPr>
        <w:t xml:space="preserve"> (accessed on 31.10.2017)</w:t>
      </w:r>
    </w:p>
    <w:p w:rsidR="00B844E4" w:rsidRPr="00046D0D" w:rsidRDefault="00B844E4" w:rsidP="00B844E4">
      <w:pPr>
        <w:spacing w:after="0"/>
        <w:textAlignment w:val="baseline"/>
        <w:outlineLvl w:val="0"/>
        <w:rPr>
          <w:rFonts w:ascii="Times New Roman" w:eastAsia="Times New Roman" w:hAnsi="Times New Roman"/>
          <w:color w:val="333333"/>
          <w:kern w:val="36"/>
          <w:sz w:val="24"/>
          <w:szCs w:val="24"/>
          <w:lang w:eastAsia="en-GB" w:bidi="bn-IN"/>
        </w:rPr>
      </w:pPr>
    </w:p>
    <w:p w:rsidR="00B844E4" w:rsidRPr="00046D0D" w:rsidRDefault="00871A58" w:rsidP="00E86CC2">
      <w:pPr>
        <w:pStyle w:val="Default"/>
        <w:rPr>
          <w:rFonts w:ascii="Times New Roman" w:hAnsi="Times New Roman" w:cs="Times New Roman"/>
          <w:bCs/>
        </w:rPr>
      </w:pPr>
      <w:r w:rsidRPr="00046D0D">
        <w:rPr>
          <w:rFonts w:ascii="Times New Roman" w:hAnsi="Times New Roman" w:cs="Times New Roman"/>
        </w:rPr>
        <w:t xml:space="preserve">MoEWOE (2015): </w:t>
      </w:r>
      <w:r w:rsidRPr="00046D0D">
        <w:rPr>
          <w:rFonts w:ascii="Times New Roman" w:hAnsi="Times New Roman" w:cs="Times New Roman"/>
          <w:bCs/>
        </w:rPr>
        <w:t>Contribution to the Seventh Five Year Plan (2016-2020). Ministry of Expatriates’ Welfare and Overseas Employment, Dhaka.</w:t>
      </w:r>
    </w:p>
    <w:p w:rsidR="00B844E4" w:rsidRPr="00373C92" w:rsidRDefault="00B844E4" w:rsidP="00E86CC2">
      <w:pPr>
        <w:pStyle w:val="Default"/>
        <w:rPr>
          <w:rFonts w:ascii="Times New Roman" w:hAnsi="Times New Roman" w:cs="Times New Roman"/>
          <w:bCs/>
        </w:rPr>
      </w:pPr>
    </w:p>
    <w:p w:rsidR="00E86CC2" w:rsidRPr="00373C92" w:rsidRDefault="00E86CC2" w:rsidP="00E86CC2">
      <w:pPr>
        <w:pStyle w:val="Default"/>
        <w:rPr>
          <w:rFonts w:ascii="Times New Roman" w:hAnsi="Times New Roman" w:cs="Times New Roman"/>
          <w:bCs/>
        </w:rPr>
      </w:pPr>
      <w:r w:rsidRPr="00373C92">
        <w:rPr>
          <w:rFonts w:ascii="Times New Roman" w:hAnsi="Times New Roman" w:cs="Times New Roman"/>
          <w:bCs/>
        </w:rPr>
        <w:t>Osmani, S.R., Md. Abdul Latif, Binayak Sen, Rushidan Islam Rahman, Meherun Ahmed, Tareq Ferdous Khan and Rizwana Islam (2011): “Dynamics of Poverty in Rural Bangladesh: Report of the Benchmark Survey”. Institute of Microfinance, Dhaka.</w:t>
      </w:r>
    </w:p>
    <w:p w:rsidR="00E86CC2" w:rsidRPr="00373C92" w:rsidRDefault="00E86CC2" w:rsidP="00E86CC2">
      <w:pPr>
        <w:pStyle w:val="Default"/>
        <w:rPr>
          <w:rFonts w:ascii="Times New Roman" w:hAnsi="Times New Roman" w:cs="Times New Roman"/>
          <w:bCs/>
        </w:rPr>
      </w:pPr>
    </w:p>
    <w:p w:rsidR="00E86CC2" w:rsidRPr="00373C92" w:rsidRDefault="00E86CC2" w:rsidP="00871A58">
      <w:pPr>
        <w:pStyle w:val="Default"/>
        <w:rPr>
          <w:rFonts w:ascii="Times New Roman" w:hAnsi="Times New Roman" w:cs="Times New Roman"/>
          <w:bCs/>
        </w:rPr>
      </w:pPr>
      <w:r w:rsidRPr="00373C92">
        <w:rPr>
          <w:rFonts w:ascii="Times New Roman" w:hAnsi="Times New Roman" w:cs="Times New Roman"/>
          <w:bCs/>
        </w:rPr>
        <w:t xml:space="preserve">Osmani, S.R. Meherun Ahmed, Muhammad A. Latif and Binayak Sen (2015): </w:t>
      </w:r>
      <w:r w:rsidRPr="00373C92">
        <w:rPr>
          <w:rFonts w:ascii="Times New Roman" w:hAnsi="Times New Roman" w:cs="Times New Roman"/>
          <w:bCs/>
          <w:i/>
          <w:iCs/>
        </w:rPr>
        <w:t>Poverty and Vulnerability in Rural Bangladesh</w:t>
      </w:r>
      <w:r w:rsidRPr="00373C92">
        <w:rPr>
          <w:rFonts w:ascii="Times New Roman" w:hAnsi="Times New Roman" w:cs="Times New Roman"/>
          <w:bCs/>
        </w:rPr>
        <w:t xml:space="preserve">. The University Press Limited, Dhaka, Bangladesh. </w:t>
      </w:r>
    </w:p>
    <w:p w:rsidR="00871A58" w:rsidRPr="00373C92" w:rsidRDefault="00871A58" w:rsidP="00871A58">
      <w:pPr>
        <w:pStyle w:val="Default"/>
        <w:rPr>
          <w:rFonts w:ascii="Times New Roman" w:hAnsi="Times New Roman" w:cs="Times New Roman"/>
          <w:bCs/>
        </w:rPr>
      </w:pPr>
    </w:p>
    <w:p w:rsidR="00B10343" w:rsidRPr="00373C92" w:rsidRDefault="00B10343" w:rsidP="00B10343">
      <w:pPr>
        <w:spacing w:line="240" w:lineRule="auto"/>
        <w:rPr>
          <w:rFonts w:ascii="Times New Roman" w:hAnsi="Times New Roman"/>
          <w:sz w:val="24"/>
          <w:szCs w:val="24"/>
          <w:lang w:val="en-US"/>
        </w:rPr>
      </w:pPr>
      <w:r w:rsidRPr="00373C92">
        <w:rPr>
          <w:rFonts w:ascii="Times New Roman" w:hAnsi="Times New Roman"/>
          <w:sz w:val="24"/>
          <w:szCs w:val="24"/>
          <w:lang w:val="en-US"/>
        </w:rPr>
        <w:t xml:space="preserve">Planning Commission, Government of Bangladesh (2011): </w:t>
      </w:r>
      <w:r w:rsidRPr="00373C92">
        <w:rPr>
          <w:rFonts w:ascii="Times New Roman" w:hAnsi="Times New Roman"/>
          <w:i/>
          <w:sz w:val="24"/>
          <w:szCs w:val="24"/>
          <w:lang w:val="en-US"/>
        </w:rPr>
        <w:t>Bangladesh Sixth Five Year Plan FY 2011-FY2015: Accelerating Growth and Reducing Poverty. Part 1: Strategic Directions and Policy Framework</w:t>
      </w:r>
      <w:r w:rsidRPr="00373C92">
        <w:rPr>
          <w:rFonts w:ascii="Times New Roman" w:hAnsi="Times New Roman"/>
          <w:sz w:val="24"/>
          <w:szCs w:val="24"/>
          <w:lang w:val="en-US"/>
        </w:rPr>
        <w:t>. Planning Commission, Dhaka.</w:t>
      </w:r>
    </w:p>
    <w:p w:rsidR="00B10343" w:rsidRPr="00373C92" w:rsidRDefault="00B10343" w:rsidP="00B10343">
      <w:pPr>
        <w:spacing w:line="240" w:lineRule="auto"/>
        <w:rPr>
          <w:rFonts w:ascii="Times New Roman" w:hAnsi="Times New Roman"/>
          <w:sz w:val="24"/>
          <w:szCs w:val="24"/>
          <w:lang w:val="en-US"/>
        </w:rPr>
      </w:pPr>
      <w:r w:rsidRPr="00373C92">
        <w:rPr>
          <w:rFonts w:ascii="Times New Roman" w:hAnsi="Times New Roman"/>
          <w:sz w:val="24"/>
          <w:szCs w:val="24"/>
          <w:lang w:val="en-US"/>
        </w:rPr>
        <w:t xml:space="preserve">--- (2015): </w:t>
      </w:r>
      <w:r w:rsidRPr="00373C92">
        <w:rPr>
          <w:rFonts w:ascii="Times New Roman" w:hAnsi="Times New Roman"/>
          <w:i/>
          <w:sz w:val="24"/>
          <w:szCs w:val="24"/>
          <w:lang w:val="en-US"/>
        </w:rPr>
        <w:t>Bangladesh Seventh Five Year Plan FY2016-FY2020 Accelerating Growth, Empowering Every Citizen. Part 1 Strategic Directions and Policy Framework</w:t>
      </w:r>
      <w:r w:rsidRPr="00373C92">
        <w:rPr>
          <w:rFonts w:ascii="Times New Roman" w:hAnsi="Times New Roman"/>
          <w:sz w:val="24"/>
          <w:szCs w:val="24"/>
          <w:lang w:val="en-US"/>
        </w:rPr>
        <w:t>. (Final Draft received September 2015). Planning Commission, Government of the People’s Republic of Bangladesh, Dhaka.</w:t>
      </w:r>
    </w:p>
    <w:p w:rsidR="006849AD" w:rsidRPr="00B844E4" w:rsidRDefault="00A57A9E" w:rsidP="006849AD">
      <w:pPr>
        <w:spacing w:after="0"/>
        <w:rPr>
          <w:rFonts w:ascii="Times New Roman" w:hAnsi="Times New Roman"/>
          <w:color w:val="000000" w:themeColor="text1"/>
          <w:sz w:val="24"/>
          <w:szCs w:val="24"/>
          <w:lang w:val="en-GB"/>
        </w:rPr>
      </w:pPr>
      <w:r w:rsidRPr="00B844E4">
        <w:rPr>
          <w:rFonts w:ascii="Times New Roman" w:hAnsi="Times New Roman"/>
          <w:sz w:val="24"/>
          <w:szCs w:val="24"/>
          <w:lang w:val="en-US"/>
        </w:rPr>
        <w:t xml:space="preserve">--- (2017): </w:t>
      </w:r>
      <w:r w:rsidR="006849AD" w:rsidRPr="00B844E4">
        <w:rPr>
          <w:rFonts w:ascii="Times New Roman" w:hAnsi="Times New Roman"/>
          <w:sz w:val="24"/>
          <w:szCs w:val="24"/>
          <w:lang w:val="en-US"/>
        </w:rPr>
        <w:t>“</w:t>
      </w:r>
      <w:r w:rsidR="006849AD" w:rsidRPr="00B844E4">
        <w:rPr>
          <w:rFonts w:ascii="Times New Roman" w:hAnsi="Times New Roman"/>
          <w:color w:val="000000" w:themeColor="text1"/>
          <w:sz w:val="24"/>
          <w:szCs w:val="24"/>
          <w:lang w:val="en-GB"/>
        </w:rPr>
        <w:t>Policy Note: Macroeconomic Framework for the Perspective Plan of Bangladesh (2021-2041): Growth Outlook up to 2041</w:t>
      </w:r>
      <w:r w:rsidR="00DD671D">
        <w:rPr>
          <w:rFonts w:ascii="Times New Roman" w:hAnsi="Times New Roman"/>
          <w:color w:val="000000" w:themeColor="text1"/>
          <w:sz w:val="24"/>
          <w:szCs w:val="24"/>
          <w:lang w:val="en-GB"/>
        </w:rPr>
        <w:t>”</w:t>
      </w:r>
      <w:r w:rsidR="006849AD" w:rsidRPr="00B844E4">
        <w:rPr>
          <w:rFonts w:ascii="Times New Roman" w:hAnsi="Times New Roman"/>
          <w:color w:val="000000" w:themeColor="text1"/>
          <w:sz w:val="24"/>
          <w:szCs w:val="24"/>
          <w:lang w:val="en-GB"/>
        </w:rPr>
        <w:t>. Planning Commission, Dhaka, July 2017.</w:t>
      </w:r>
    </w:p>
    <w:p w:rsidR="00B844E4" w:rsidRPr="00B844E4" w:rsidRDefault="00B844E4" w:rsidP="006849AD">
      <w:pPr>
        <w:spacing w:after="0"/>
        <w:rPr>
          <w:rFonts w:ascii="Times New Roman" w:hAnsi="Times New Roman"/>
          <w:color w:val="000000" w:themeColor="text1"/>
          <w:sz w:val="24"/>
          <w:szCs w:val="24"/>
          <w:lang w:val="en-GB"/>
        </w:rPr>
      </w:pPr>
    </w:p>
    <w:p w:rsidR="00B844E4" w:rsidRPr="00046D0D" w:rsidRDefault="00B844E4" w:rsidP="00B844E4">
      <w:pPr>
        <w:spacing w:after="0"/>
        <w:rPr>
          <w:rFonts w:ascii="Times New Roman" w:hAnsi="Times New Roman"/>
          <w:color w:val="FF0000"/>
          <w:sz w:val="24"/>
          <w:szCs w:val="24"/>
        </w:rPr>
      </w:pPr>
      <w:r w:rsidRPr="00046D0D">
        <w:rPr>
          <w:rFonts w:ascii="Times New Roman" w:hAnsi="Times New Roman"/>
          <w:color w:val="FF0000"/>
          <w:sz w:val="24"/>
          <w:szCs w:val="24"/>
        </w:rPr>
        <w:t>Price</w:t>
      </w:r>
      <w:r w:rsidR="00DD671D" w:rsidRPr="00046D0D">
        <w:rPr>
          <w:rFonts w:ascii="Times New Roman" w:hAnsi="Times New Roman"/>
          <w:color w:val="FF0000"/>
          <w:sz w:val="24"/>
          <w:szCs w:val="24"/>
        </w:rPr>
        <w:t xml:space="preserve"> </w:t>
      </w:r>
      <w:r w:rsidRPr="00046D0D">
        <w:rPr>
          <w:rFonts w:ascii="Times New Roman" w:hAnsi="Times New Roman"/>
          <w:color w:val="FF0000"/>
          <w:sz w:val="24"/>
          <w:szCs w:val="24"/>
        </w:rPr>
        <w:t>waterhouse</w:t>
      </w:r>
      <w:r w:rsidR="00DD671D" w:rsidRPr="00046D0D">
        <w:rPr>
          <w:rFonts w:ascii="Times New Roman" w:hAnsi="Times New Roman"/>
          <w:color w:val="FF0000"/>
          <w:sz w:val="24"/>
          <w:szCs w:val="24"/>
        </w:rPr>
        <w:t xml:space="preserve"> </w:t>
      </w:r>
      <w:r w:rsidRPr="00046D0D">
        <w:rPr>
          <w:rFonts w:ascii="Times New Roman" w:hAnsi="Times New Roman"/>
          <w:color w:val="FF0000"/>
          <w:sz w:val="24"/>
          <w:szCs w:val="24"/>
        </w:rPr>
        <w:t xml:space="preserve">Coopers (PwC) (2017): </w:t>
      </w:r>
      <w:r w:rsidRPr="00046D0D">
        <w:rPr>
          <w:rFonts w:ascii="Times New Roman" w:hAnsi="Times New Roman"/>
          <w:i/>
          <w:iCs/>
          <w:color w:val="FF0000"/>
          <w:sz w:val="24"/>
          <w:szCs w:val="24"/>
        </w:rPr>
        <w:t>UK Economic Outlook March 2017</w:t>
      </w:r>
      <w:r w:rsidRPr="00046D0D">
        <w:rPr>
          <w:rFonts w:ascii="Times New Roman" w:hAnsi="Times New Roman"/>
          <w:color w:val="FF0000"/>
          <w:sz w:val="24"/>
          <w:szCs w:val="24"/>
        </w:rPr>
        <w:t xml:space="preserve">. </w:t>
      </w:r>
      <w:hyperlink r:id="rId27" w:history="1">
        <w:r w:rsidRPr="00046D0D">
          <w:rPr>
            <w:rStyle w:val="Hyperlink"/>
            <w:rFonts w:ascii="Times New Roman" w:hAnsi="Times New Roman"/>
            <w:color w:val="FF0000"/>
            <w:sz w:val="24"/>
            <w:szCs w:val="24"/>
          </w:rPr>
          <w:t>www.pwc.com/uk</w:t>
        </w:r>
      </w:hyperlink>
      <w:r w:rsidRPr="00046D0D">
        <w:rPr>
          <w:rFonts w:ascii="Times New Roman" w:hAnsi="Times New Roman"/>
          <w:color w:val="FF0000"/>
          <w:sz w:val="24"/>
          <w:szCs w:val="24"/>
        </w:rPr>
        <w:t xml:space="preserve"> (accessed on 2.11.2017)</w:t>
      </w:r>
    </w:p>
    <w:p w:rsidR="00B844E4" w:rsidRPr="00373C92" w:rsidRDefault="00B844E4" w:rsidP="006849AD">
      <w:pPr>
        <w:spacing w:after="0"/>
        <w:rPr>
          <w:rFonts w:ascii="Times New Roman" w:hAnsi="Times New Roman"/>
          <w:color w:val="000000" w:themeColor="text1"/>
          <w:sz w:val="24"/>
          <w:szCs w:val="24"/>
          <w:lang w:val="en-GB"/>
        </w:rPr>
      </w:pPr>
    </w:p>
    <w:p w:rsidR="00B10343" w:rsidRPr="00373C92" w:rsidRDefault="00B10343" w:rsidP="00B10343">
      <w:pPr>
        <w:spacing w:line="240" w:lineRule="auto"/>
        <w:rPr>
          <w:rFonts w:ascii="Times New Roman" w:hAnsi="Times New Roman"/>
          <w:sz w:val="24"/>
          <w:szCs w:val="24"/>
          <w:lang w:val="en-US"/>
        </w:rPr>
      </w:pPr>
      <w:r w:rsidRPr="00373C92">
        <w:rPr>
          <w:rFonts w:ascii="Times New Roman" w:hAnsi="Times New Roman"/>
          <w:sz w:val="24"/>
          <w:szCs w:val="24"/>
          <w:lang w:val="en-US"/>
        </w:rPr>
        <w:t xml:space="preserve">Rahman, Rushidan Islam (2012): </w:t>
      </w:r>
      <w:r w:rsidRPr="00373C92">
        <w:rPr>
          <w:rFonts w:ascii="Times New Roman" w:hAnsi="Times New Roman"/>
          <w:i/>
          <w:sz w:val="24"/>
          <w:szCs w:val="24"/>
          <w:lang w:val="en-US"/>
        </w:rPr>
        <w:t xml:space="preserve">Bangladesher Arthaneeti O Unnayan: Swadhinotar Por 40 Bachhar </w:t>
      </w:r>
      <w:r w:rsidRPr="00373C92">
        <w:rPr>
          <w:rFonts w:ascii="Times New Roman" w:hAnsi="Times New Roman"/>
          <w:sz w:val="24"/>
          <w:szCs w:val="24"/>
          <w:lang w:val="en-US"/>
        </w:rPr>
        <w:t xml:space="preserve">(in Bengali). Sahitya Prakash, Dhaka. </w:t>
      </w:r>
    </w:p>
    <w:p w:rsidR="00B10343" w:rsidRPr="00373C92" w:rsidRDefault="00B10343" w:rsidP="00B10343">
      <w:pPr>
        <w:rPr>
          <w:rFonts w:ascii="Times New Roman" w:hAnsi="Times New Roman"/>
          <w:noProof/>
          <w:sz w:val="24"/>
          <w:szCs w:val="24"/>
          <w:lang w:val="en-US" w:eastAsia="fr-CH"/>
        </w:rPr>
      </w:pPr>
      <w:r w:rsidRPr="00373C92">
        <w:rPr>
          <w:rFonts w:ascii="Times New Roman" w:hAnsi="Times New Roman"/>
          <w:sz w:val="24"/>
          <w:szCs w:val="24"/>
          <w:lang w:val="en-US"/>
        </w:rPr>
        <w:t xml:space="preserve">--- (2016): </w:t>
      </w:r>
      <w:r w:rsidRPr="00373C92">
        <w:rPr>
          <w:rFonts w:ascii="Times New Roman" w:hAnsi="Times New Roman"/>
          <w:i/>
          <w:noProof/>
          <w:sz w:val="24"/>
          <w:szCs w:val="24"/>
          <w:lang w:val="en-US" w:eastAsia="fr-CH"/>
        </w:rPr>
        <w:t>Bangladesh: Growth, Employment and Social Change</w:t>
      </w:r>
      <w:r w:rsidRPr="00373C92">
        <w:rPr>
          <w:rFonts w:ascii="Times New Roman" w:hAnsi="Times New Roman"/>
          <w:noProof/>
          <w:sz w:val="24"/>
          <w:szCs w:val="24"/>
          <w:lang w:val="en-US" w:eastAsia="fr-CH"/>
        </w:rPr>
        <w:t>. University Press Limited, Dhaka, 2016</w:t>
      </w:r>
      <w:r w:rsidR="00943900" w:rsidRPr="00373C92">
        <w:rPr>
          <w:rFonts w:ascii="Times New Roman" w:hAnsi="Times New Roman"/>
          <w:noProof/>
          <w:sz w:val="24"/>
          <w:szCs w:val="24"/>
          <w:lang w:val="en-US" w:eastAsia="fr-CH"/>
        </w:rPr>
        <w:t>.</w:t>
      </w:r>
      <w:r w:rsidRPr="00373C92">
        <w:rPr>
          <w:rFonts w:ascii="Times New Roman" w:hAnsi="Times New Roman"/>
          <w:noProof/>
          <w:sz w:val="24"/>
          <w:szCs w:val="24"/>
          <w:lang w:val="en-US" w:eastAsia="fr-CH"/>
        </w:rPr>
        <w:t>.</w:t>
      </w:r>
    </w:p>
    <w:p w:rsidR="00B10343" w:rsidRDefault="00B10343" w:rsidP="00B10343">
      <w:pPr>
        <w:autoSpaceDE w:val="0"/>
        <w:autoSpaceDN w:val="0"/>
        <w:adjustRightInd w:val="0"/>
        <w:spacing w:after="0" w:line="240" w:lineRule="auto"/>
        <w:rPr>
          <w:rFonts w:ascii="Times New Roman" w:hAnsi="Times New Roman"/>
          <w:sz w:val="24"/>
          <w:szCs w:val="24"/>
          <w:lang w:val="en-US"/>
        </w:rPr>
      </w:pPr>
      <w:r w:rsidRPr="00373C92">
        <w:rPr>
          <w:rFonts w:ascii="Times New Roman" w:hAnsi="Times New Roman"/>
          <w:sz w:val="24"/>
          <w:szCs w:val="24"/>
          <w:lang w:val="en-US"/>
        </w:rPr>
        <w:t xml:space="preserve"> --- and Rizwanul Islam (2013): “Female labour force participation in Bangladesh: trends, drivers and barriers”. ILO Asia-Pacific Working Paper Series, ILO, Bangkok. </w:t>
      </w:r>
    </w:p>
    <w:p w:rsidR="00B844E4" w:rsidRDefault="00B844E4" w:rsidP="00B10343">
      <w:pPr>
        <w:autoSpaceDE w:val="0"/>
        <w:autoSpaceDN w:val="0"/>
        <w:adjustRightInd w:val="0"/>
        <w:spacing w:after="0" w:line="240" w:lineRule="auto"/>
        <w:rPr>
          <w:rFonts w:ascii="Times New Roman" w:hAnsi="Times New Roman"/>
          <w:sz w:val="24"/>
          <w:szCs w:val="24"/>
          <w:lang w:val="en-US"/>
        </w:rPr>
      </w:pPr>
    </w:p>
    <w:p w:rsidR="00B844E4" w:rsidRPr="00046D0D" w:rsidRDefault="00B844E4" w:rsidP="00B844E4">
      <w:pPr>
        <w:spacing w:line="240" w:lineRule="auto"/>
        <w:rPr>
          <w:rFonts w:ascii="Times New Roman" w:hAnsi="Times New Roman"/>
          <w:color w:val="FF0000"/>
          <w:sz w:val="24"/>
          <w:szCs w:val="24"/>
        </w:rPr>
      </w:pPr>
      <w:r w:rsidRPr="00046D0D">
        <w:rPr>
          <w:rFonts w:ascii="Times New Roman" w:hAnsi="Times New Roman"/>
          <w:color w:val="FF0000"/>
          <w:sz w:val="24"/>
          <w:szCs w:val="24"/>
        </w:rPr>
        <w:t xml:space="preserve">Raja, Siddhartha and Luc Christaensen (2017): “The Future of Work Requires More, Not Less Technology in Developing Countries”. Jobs Notes, Issue No. 2. World Bank, Washington D.C. </w:t>
      </w:r>
    </w:p>
    <w:p w:rsidR="00B10343" w:rsidRPr="00373C92" w:rsidRDefault="00B10343" w:rsidP="00B10343">
      <w:pPr>
        <w:spacing w:line="240" w:lineRule="auto"/>
        <w:rPr>
          <w:rFonts w:ascii="Times New Roman" w:hAnsi="Times New Roman"/>
          <w:sz w:val="24"/>
          <w:szCs w:val="24"/>
          <w:lang w:val="en-US"/>
        </w:rPr>
      </w:pPr>
      <w:r w:rsidRPr="00373C92">
        <w:rPr>
          <w:rFonts w:ascii="Times New Roman" w:hAnsi="Times New Roman"/>
          <w:sz w:val="24"/>
          <w:szCs w:val="24"/>
          <w:lang w:val="en-US"/>
        </w:rPr>
        <w:t xml:space="preserve">Ranis, Gustav and J. Fei ((1961): “A Theory of Economic Development”. </w:t>
      </w:r>
      <w:r w:rsidRPr="00373C92">
        <w:rPr>
          <w:rFonts w:ascii="Times New Roman" w:hAnsi="Times New Roman"/>
          <w:i/>
          <w:sz w:val="24"/>
          <w:szCs w:val="24"/>
          <w:lang w:val="en-US"/>
        </w:rPr>
        <w:t>American Economic Review</w:t>
      </w:r>
      <w:r w:rsidRPr="00373C92">
        <w:rPr>
          <w:rFonts w:ascii="Times New Roman" w:hAnsi="Times New Roman"/>
          <w:sz w:val="24"/>
          <w:szCs w:val="24"/>
          <w:lang w:val="en-US"/>
        </w:rPr>
        <w:t>, Vol.51.</w:t>
      </w:r>
    </w:p>
    <w:p w:rsidR="0045408E" w:rsidRPr="00373C92" w:rsidRDefault="0045408E" w:rsidP="0045408E">
      <w:pPr>
        <w:pStyle w:val="Default"/>
        <w:rPr>
          <w:rFonts w:ascii="Times New Roman" w:hAnsi="Times New Roman" w:cs="Times New Roman"/>
          <w:bCs/>
        </w:rPr>
      </w:pPr>
      <w:r w:rsidRPr="00373C92">
        <w:rPr>
          <w:rFonts w:ascii="Times New Roman" w:hAnsi="Times New Roman" w:cs="Times New Roman"/>
        </w:rPr>
        <w:t>Ratha, D.  et al. (2015): “</w:t>
      </w:r>
      <w:r w:rsidRPr="00373C92">
        <w:rPr>
          <w:rFonts w:ascii="Times New Roman" w:hAnsi="Times New Roman" w:cs="Times New Roman"/>
          <w:bCs/>
        </w:rPr>
        <w:t xml:space="preserve">Migration and Remittances: Recent Developments and Outlook”, </w:t>
      </w:r>
      <w:r w:rsidRPr="00373C92">
        <w:rPr>
          <w:rFonts w:ascii="Times New Roman" w:hAnsi="Times New Roman" w:cs="Times New Roman"/>
          <w:bCs/>
          <w:i/>
        </w:rPr>
        <w:t>Migration and Development Brief 24</w:t>
      </w:r>
      <w:r w:rsidRPr="00373C92">
        <w:rPr>
          <w:rFonts w:ascii="Times New Roman" w:hAnsi="Times New Roman" w:cs="Times New Roman"/>
          <w:bCs/>
        </w:rPr>
        <w:t xml:space="preserve">, The World Bank.  </w:t>
      </w:r>
    </w:p>
    <w:p w:rsidR="0045408E" w:rsidRPr="00373C92" w:rsidRDefault="0045408E" w:rsidP="0045408E">
      <w:pPr>
        <w:pStyle w:val="Default"/>
        <w:rPr>
          <w:rFonts w:ascii="Times New Roman" w:hAnsi="Times New Roman" w:cs="Times New Roman"/>
        </w:rPr>
      </w:pPr>
    </w:p>
    <w:p w:rsidR="00B10343" w:rsidRPr="00373C92" w:rsidRDefault="00B10343" w:rsidP="00B10343">
      <w:pPr>
        <w:pStyle w:val="Default"/>
        <w:rPr>
          <w:rFonts w:ascii="Times New Roman" w:hAnsi="Times New Roman" w:cs="Times New Roman"/>
          <w:bCs/>
        </w:rPr>
      </w:pPr>
      <w:r w:rsidRPr="00373C92">
        <w:rPr>
          <w:rFonts w:ascii="Times New Roman" w:hAnsi="Times New Roman" w:cs="Times New Roman"/>
        </w:rPr>
        <w:t>Sen, Binayak and Mahbubur Rahman (2015): “</w:t>
      </w:r>
      <w:r w:rsidRPr="00373C92">
        <w:rPr>
          <w:rFonts w:ascii="Times New Roman" w:hAnsi="Times New Roman" w:cs="Times New Roman"/>
          <w:bCs/>
        </w:rPr>
        <w:t>Earnings Inequality, Returns to Education and Demand for Schooling: Addressing Human Capital for Accelerated Growth in the Seventh Five Year Plan of Bangladesh”. Background paper for the Seventh Plan of Bangladesh. Planning Commission, Government of Bangladesh, Dhaka.</w:t>
      </w:r>
    </w:p>
    <w:p w:rsidR="00B10343" w:rsidRPr="00373C92" w:rsidRDefault="00B10343" w:rsidP="00B10343">
      <w:pPr>
        <w:pStyle w:val="Default"/>
        <w:rPr>
          <w:rFonts w:ascii="Times New Roman" w:hAnsi="Times New Roman" w:cs="Times New Roman"/>
        </w:rPr>
      </w:pPr>
    </w:p>
    <w:p w:rsidR="00B10343" w:rsidRPr="00373C92" w:rsidRDefault="00B10343" w:rsidP="00B10343">
      <w:pPr>
        <w:spacing w:line="240" w:lineRule="auto"/>
        <w:rPr>
          <w:rFonts w:ascii="Times New Roman" w:hAnsi="Times New Roman"/>
          <w:sz w:val="24"/>
          <w:szCs w:val="24"/>
          <w:lang w:val="en-US"/>
        </w:rPr>
      </w:pPr>
      <w:r w:rsidRPr="00373C92">
        <w:rPr>
          <w:rFonts w:ascii="Times New Roman" w:hAnsi="Times New Roman"/>
          <w:sz w:val="24"/>
          <w:szCs w:val="24"/>
          <w:lang w:val="en-US"/>
        </w:rPr>
        <w:t xml:space="preserve">Sen, Amartya (1975): </w:t>
      </w:r>
      <w:r w:rsidRPr="00373C92">
        <w:rPr>
          <w:rFonts w:ascii="Times New Roman" w:hAnsi="Times New Roman"/>
          <w:i/>
          <w:sz w:val="24"/>
          <w:szCs w:val="24"/>
          <w:lang w:val="en-US"/>
        </w:rPr>
        <w:t>Employment, Technology and Development</w:t>
      </w:r>
      <w:r w:rsidRPr="00373C92">
        <w:rPr>
          <w:rFonts w:ascii="Times New Roman" w:hAnsi="Times New Roman"/>
          <w:sz w:val="24"/>
          <w:szCs w:val="24"/>
          <w:lang w:val="en-US"/>
        </w:rPr>
        <w:t>. Clarendon Press, Oxford.</w:t>
      </w:r>
    </w:p>
    <w:p w:rsidR="00871A58" w:rsidRPr="00373C92" w:rsidRDefault="00E64A90" w:rsidP="00871A58">
      <w:pPr>
        <w:autoSpaceDE w:val="0"/>
        <w:autoSpaceDN w:val="0"/>
        <w:adjustRightInd w:val="0"/>
        <w:spacing w:after="0" w:line="240" w:lineRule="auto"/>
        <w:rPr>
          <w:rFonts w:ascii="Times New Roman" w:hAnsi="Times New Roman"/>
          <w:bCs/>
          <w:sz w:val="24"/>
          <w:szCs w:val="24"/>
          <w:lang w:val="en-GB"/>
        </w:rPr>
      </w:pPr>
      <w:r w:rsidRPr="00373C92">
        <w:rPr>
          <w:rFonts w:ascii="Times New Roman" w:hAnsi="Times New Roman"/>
          <w:sz w:val="24"/>
          <w:szCs w:val="24"/>
          <w:lang w:val="en-GB"/>
        </w:rPr>
        <w:t xml:space="preserve">Siddiqui, Tasneem </w:t>
      </w:r>
      <w:r w:rsidR="00871A58" w:rsidRPr="00373C92">
        <w:rPr>
          <w:rFonts w:ascii="Times New Roman" w:hAnsi="Times New Roman"/>
          <w:sz w:val="24"/>
          <w:szCs w:val="24"/>
          <w:lang w:val="en-GB"/>
        </w:rPr>
        <w:t>(2005): “</w:t>
      </w:r>
      <w:r w:rsidR="00871A58" w:rsidRPr="00373C92">
        <w:rPr>
          <w:rFonts w:ascii="Times New Roman" w:hAnsi="Times New Roman"/>
          <w:bCs/>
          <w:sz w:val="24"/>
          <w:szCs w:val="24"/>
          <w:lang w:val="en-GB"/>
        </w:rPr>
        <w:t>International labour migration from Bangladesh: A decent work perspective”. Working Paper No 66, Policy Integration Department, ILO, Geneva.</w:t>
      </w:r>
    </w:p>
    <w:p w:rsidR="00871A58" w:rsidRPr="00373C92" w:rsidRDefault="00871A58" w:rsidP="00871A58">
      <w:pPr>
        <w:autoSpaceDE w:val="0"/>
        <w:autoSpaceDN w:val="0"/>
        <w:adjustRightInd w:val="0"/>
        <w:spacing w:after="0" w:line="240" w:lineRule="auto"/>
        <w:rPr>
          <w:rFonts w:ascii="Times New Roman" w:hAnsi="Times New Roman"/>
          <w:bCs/>
          <w:sz w:val="24"/>
          <w:szCs w:val="24"/>
          <w:lang w:val="en-GB"/>
        </w:rPr>
      </w:pPr>
    </w:p>
    <w:p w:rsidR="00871A58" w:rsidRPr="00373C92" w:rsidRDefault="00871A58" w:rsidP="00871A58">
      <w:pPr>
        <w:autoSpaceDE w:val="0"/>
        <w:autoSpaceDN w:val="0"/>
        <w:adjustRightInd w:val="0"/>
        <w:spacing w:after="0" w:line="240" w:lineRule="auto"/>
        <w:rPr>
          <w:rFonts w:ascii="Times New Roman" w:hAnsi="Times New Roman"/>
          <w:iCs/>
          <w:sz w:val="24"/>
          <w:szCs w:val="24"/>
          <w:lang w:val="en-GB"/>
        </w:rPr>
      </w:pPr>
      <w:r w:rsidRPr="00373C92">
        <w:rPr>
          <w:rFonts w:ascii="Times New Roman" w:hAnsi="Times New Roman"/>
          <w:bCs/>
          <w:sz w:val="24"/>
          <w:szCs w:val="24"/>
          <w:lang w:val="en-GB"/>
        </w:rPr>
        <w:t>--- (2010): “</w:t>
      </w:r>
      <w:r w:rsidRPr="00373C92">
        <w:rPr>
          <w:rFonts w:ascii="Times New Roman" w:hAnsi="Times New Roman"/>
          <w:iCs/>
          <w:sz w:val="24"/>
          <w:szCs w:val="24"/>
          <w:lang w:val="en-GB"/>
        </w:rPr>
        <w:t xml:space="preserve">Recruitment Cost in Bangladesh: Challenges of Governing Migration in the Countries of Origin”. </w:t>
      </w:r>
      <w:r w:rsidRPr="00373C92">
        <w:rPr>
          <w:rFonts w:ascii="Times New Roman" w:hAnsi="Times New Roman"/>
          <w:sz w:val="24"/>
          <w:szCs w:val="24"/>
          <w:lang w:val="en-GB"/>
        </w:rPr>
        <w:t>Working Paper Series no. 25, RMMRU, Dhaka.</w:t>
      </w:r>
    </w:p>
    <w:p w:rsidR="00871A58" w:rsidRPr="00373C92" w:rsidRDefault="00871A58" w:rsidP="00871A58">
      <w:pPr>
        <w:autoSpaceDE w:val="0"/>
        <w:autoSpaceDN w:val="0"/>
        <w:adjustRightInd w:val="0"/>
        <w:spacing w:after="0" w:line="240" w:lineRule="auto"/>
        <w:rPr>
          <w:rFonts w:ascii="Times New Roman" w:hAnsi="Times New Roman"/>
          <w:iCs/>
          <w:sz w:val="24"/>
          <w:szCs w:val="24"/>
          <w:lang w:val="en-GB"/>
        </w:rPr>
      </w:pPr>
    </w:p>
    <w:p w:rsidR="00B10343" w:rsidRPr="00373C92" w:rsidRDefault="00B10343" w:rsidP="00B10343">
      <w:pPr>
        <w:spacing w:line="240" w:lineRule="auto"/>
        <w:rPr>
          <w:rFonts w:ascii="Times New Roman" w:hAnsi="Times New Roman"/>
          <w:sz w:val="24"/>
          <w:szCs w:val="24"/>
          <w:lang w:val="en-US"/>
        </w:rPr>
      </w:pPr>
      <w:r w:rsidRPr="00373C92">
        <w:rPr>
          <w:rFonts w:ascii="Times New Roman" w:hAnsi="Times New Roman"/>
          <w:sz w:val="24"/>
          <w:szCs w:val="24"/>
          <w:lang w:val="en-US"/>
        </w:rPr>
        <w:t>Toufique, Kazi Ali (2014): “Labour market transition of young women and men in Bangladesh”. Work4Youth Publication Series No. 13, ILO, Geneva.</w:t>
      </w:r>
    </w:p>
    <w:p w:rsidR="00DF1D10" w:rsidRPr="00046D0D" w:rsidRDefault="00DF1D10" w:rsidP="00DF1D10">
      <w:pPr>
        <w:spacing w:line="240" w:lineRule="auto"/>
        <w:rPr>
          <w:rFonts w:ascii="Times New Roman" w:hAnsi="Times New Roman"/>
          <w:color w:val="FF0000"/>
          <w:sz w:val="24"/>
          <w:szCs w:val="24"/>
        </w:rPr>
      </w:pPr>
      <w:r w:rsidRPr="00046D0D">
        <w:rPr>
          <w:rFonts w:ascii="Times New Roman" w:hAnsi="Times New Roman"/>
          <w:color w:val="FF0000"/>
          <w:sz w:val="24"/>
          <w:szCs w:val="24"/>
        </w:rPr>
        <w:t xml:space="preserve">UN-DESA (2017): “The impact of the technological revolution on labour markets and income distribution”. Frontier Issues, 31 July 2017, United Nations, New York. </w:t>
      </w:r>
    </w:p>
    <w:p w:rsidR="0045408E" w:rsidRPr="00373C92" w:rsidRDefault="0045408E" w:rsidP="0045408E">
      <w:pPr>
        <w:rPr>
          <w:rFonts w:ascii="Times New Roman" w:hAnsi="Times New Roman"/>
          <w:bCs/>
          <w:sz w:val="24"/>
          <w:szCs w:val="24"/>
          <w:lang w:val="en-GB"/>
        </w:rPr>
      </w:pPr>
      <w:r w:rsidRPr="00373C92">
        <w:rPr>
          <w:rFonts w:ascii="Times New Roman" w:hAnsi="Times New Roman"/>
          <w:bCs/>
          <w:sz w:val="24"/>
          <w:szCs w:val="24"/>
          <w:lang w:val="en-GB"/>
        </w:rPr>
        <w:t>Weston, Casey (2014)</w:t>
      </w:r>
      <w:r w:rsidRPr="00373C92">
        <w:rPr>
          <w:rFonts w:ascii="Times New Roman" w:hAnsi="Times New Roman"/>
          <w:sz w:val="24"/>
          <w:szCs w:val="24"/>
          <w:lang w:val="en-GB"/>
        </w:rPr>
        <w:t>: “</w:t>
      </w:r>
      <w:r w:rsidRPr="00373C92">
        <w:rPr>
          <w:rFonts w:ascii="Times New Roman" w:hAnsi="Times New Roman"/>
          <w:bCs/>
          <w:sz w:val="24"/>
          <w:szCs w:val="24"/>
          <w:lang w:val="en-GB"/>
        </w:rPr>
        <w:t xml:space="preserve">Labor Market Trends Study Country of Destination Report: Kingdom of Saudi Arabia”. SDC, GIZ, ILO study, May 31, 2014. </w:t>
      </w:r>
    </w:p>
    <w:p w:rsidR="00871A58" w:rsidRPr="00373C92" w:rsidRDefault="00871A58" w:rsidP="00871A58">
      <w:pPr>
        <w:autoSpaceDE w:val="0"/>
        <w:autoSpaceDN w:val="0"/>
        <w:adjustRightInd w:val="0"/>
        <w:spacing w:after="0" w:line="240" w:lineRule="auto"/>
        <w:rPr>
          <w:rFonts w:ascii="Times New Roman" w:hAnsi="Times New Roman"/>
          <w:sz w:val="24"/>
          <w:szCs w:val="24"/>
          <w:lang w:val="en-GB"/>
        </w:rPr>
      </w:pPr>
      <w:r w:rsidRPr="00373C92">
        <w:rPr>
          <w:rFonts w:ascii="Times New Roman" w:hAnsi="Times New Roman"/>
          <w:sz w:val="24"/>
          <w:szCs w:val="24"/>
          <w:lang w:val="en-GB"/>
        </w:rPr>
        <w:t xml:space="preserve">Wickramasekara, Piyasiri (2014): “Regulation of the Recruitment Process and Reduction of Migration Costs: Comparative Analysis of South Asia”, in ILO (2004 b). </w:t>
      </w:r>
    </w:p>
    <w:p w:rsidR="00871A58" w:rsidRPr="00373C92" w:rsidRDefault="00871A58" w:rsidP="00871A58">
      <w:pPr>
        <w:autoSpaceDE w:val="0"/>
        <w:autoSpaceDN w:val="0"/>
        <w:adjustRightInd w:val="0"/>
        <w:spacing w:after="0" w:line="240" w:lineRule="auto"/>
        <w:rPr>
          <w:rFonts w:ascii="Times New Roman" w:hAnsi="Times New Roman"/>
          <w:sz w:val="24"/>
          <w:szCs w:val="24"/>
          <w:lang w:val="en-GB"/>
        </w:rPr>
      </w:pPr>
    </w:p>
    <w:p w:rsidR="00871A58" w:rsidRDefault="00871A58" w:rsidP="00871A58">
      <w:pPr>
        <w:autoSpaceDE w:val="0"/>
        <w:autoSpaceDN w:val="0"/>
        <w:adjustRightInd w:val="0"/>
        <w:spacing w:after="0" w:line="240" w:lineRule="auto"/>
        <w:rPr>
          <w:rFonts w:ascii="Times New Roman" w:hAnsi="Times New Roman"/>
          <w:bCs/>
          <w:sz w:val="24"/>
          <w:szCs w:val="24"/>
          <w:lang w:val="en-GB"/>
        </w:rPr>
      </w:pPr>
      <w:r w:rsidRPr="00373C92">
        <w:rPr>
          <w:rFonts w:ascii="Times New Roman" w:hAnsi="Times New Roman"/>
          <w:sz w:val="24"/>
          <w:szCs w:val="24"/>
          <w:lang w:val="en-GB"/>
        </w:rPr>
        <w:t xml:space="preserve">World Bank (2012: </w:t>
      </w:r>
      <w:r w:rsidRPr="00373C92">
        <w:rPr>
          <w:rFonts w:ascii="Times New Roman" w:hAnsi="Times New Roman"/>
          <w:bCs/>
          <w:i/>
          <w:sz w:val="24"/>
          <w:szCs w:val="24"/>
          <w:lang w:val="en-GB"/>
        </w:rPr>
        <w:t>Bangladesh:</w:t>
      </w:r>
      <w:r w:rsidRPr="00373C92">
        <w:rPr>
          <w:rFonts w:ascii="Times New Roman" w:hAnsi="Times New Roman"/>
          <w:i/>
          <w:sz w:val="24"/>
          <w:szCs w:val="24"/>
          <w:lang w:val="en-GB"/>
        </w:rPr>
        <w:t xml:space="preserve"> </w:t>
      </w:r>
      <w:r w:rsidRPr="00373C92">
        <w:rPr>
          <w:rFonts w:ascii="Times New Roman" w:hAnsi="Times New Roman"/>
          <w:bCs/>
          <w:i/>
          <w:sz w:val="24"/>
          <w:szCs w:val="24"/>
          <w:lang w:val="en-GB"/>
        </w:rPr>
        <w:t>Towards Accelerated, Inclusive and Sustainable</w:t>
      </w:r>
      <w:r w:rsidR="00C625AD" w:rsidRPr="00373C92">
        <w:rPr>
          <w:rFonts w:ascii="Times New Roman" w:hAnsi="Times New Roman"/>
          <w:i/>
          <w:sz w:val="24"/>
          <w:szCs w:val="24"/>
          <w:lang w:val="en-GB"/>
        </w:rPr>
        <w:t xml:space="preserve"> </w:t>
      </w:r>
      <w:r w:rsidRPr="00373C92">
        <w:rPr>
          <w:rFonts w:ascii="Times New Roman" w:hAnsi="Times New Roman"/>
          <w:bCs/>
          <w:i/>
          <w:sz w:val="24"/>
          <w:szCs w:val="24"/>
          <w:lang w:val="en-GB"/>
        </w:rPr>
        <w:t xml:space="preserve">Growth—Opportunities and Challenges </w:t>
      </w:r>
      <w:r w:rsidRPr="00373C92">
        <w:rPr>
          <w:rFonts w:ascii="Times New Roman" w:hAnsi="Times New Roman"/>
          <w:sz w:val="24"/>
          <w:szCs w:val="24"/>
          <w:lang w:val="en-GB"/>
        </w:rPr>
        <w:t>(In Two Volumes) Volume II: Main Report (Report No. 67991)</w:t>
      </w:r>
      <w:r w:rsidRPr="00373C92">
        <w:rPr>
          <w:rFonts w:ascii="Times New Roman" w:hAnsi="Times New Roman"/>
          <w:bCs/>
          <w:i/>
          <w:sz w:val="24"/>
          <w:szCs w:val="24"/>
          <w:lang w:val="en-GB"/>
        </w:rPr>
        <w:t xml:space="preserve">. </w:t>
      </w:r>
      <w:r w:rsidRPr="00373C92">
        <w:rPr>
          <w:rFonts w:ascii="Times New Roman" w:hAnsi="Times New Roman"/>
          <w:bCs/>
          <w:sz w:val="24"/>
          <w:szCs w:val="24"/>
          <w:lang w:val="en-GB"/>
        </w:rPr>
        <w:t xml:space="preserve">Washington, D.C. </w:t>
      </w:r>
    </w:p>
    <w:p w:rsidR="00B844E4" w:rsidRDefault="00B844E4" w:rsidP="00871A58">
      <w:pPr>
        <w:autoSpaceDE w:val="0"/>
        <w:autoSpaceDN w:val="0"/>
        <w:adjustRightInd w:val="0"/>
        <w:spacing w:after="0" w:line="240" w:lineRule="auto"/>
        <w:rPr>
          <w:rFonts w:ascii="Times New Roman" w:hAnsi="Times New Roman"/>
          <w:i/>
          <w:sz w:val="24"/>
          <w:szCs w:val="24"/>
          <w:lang w:val="en-GB"/>
        </w:rPr>
      </w:pPr>
    </w:p>
    <w:sectPr w:rsidR="00B844E4" w:rsidSect="00FE3F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46D" w:rsidRDefault="0097546D" w:rsidP="00875A6D">
      <w:pPr>
        <w:spacing w:after="0" w:line="240" w:lineRule="auto"/>
      </w:pPr>
      <w:r>
        <w:separator/>
      </w:r>
    </w:p>
  </w:endnote>
  <w:endnote w:type="continuationSeparator" w:id="0">
    <w:p w:rsidR="0097546D" w:rsidRDefault="0097546D" w:rsidP="0087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236117"/>
      <w:docPartObj>
        <w:docPartGallery w:val="Page Numbers (Bottom of Page)"/>
        <w:docPartUnique/>
      </w:docPartObj>
    </w:sdtPr>
    <w:sdtEndPr>
      <w:rPr>
        <w:noProof/>
      </w:rPr>
    </w:sdtEndPr>
    <w:sdtContent>
      <w:p w:rsidR="00663453" w:rsidRDefault="00663453">
        <w:pPr>
          <w:pStyle w:val="Footer"/>
          <w:jc w:val="right"/>
        </w:pPr>
        <w:r>
          <w:fldChar w:fldCharType="begin"/>
        </w:r>
        <w:r>
          <w:instrText xml:space="preserve"> PAGE   \* MERGEFORMAT </w:instrText>
        </w:r>
        <w:r>
          <w:fldChar w:fldCharType="separate"/>
        </w:r>
        <w:r w:rsidR="007B668E">
          <w:rPr>
            <w:noProof/>
          </w:rPr>
          <w:t>78</w:t>
        </w:r>
        <w:r>
          <w:rPr>
            <w:noProof/>
          </w:rPr>
          <w:fldChar w:fldCharType="end"/>
        </w:r>
      </w:p>
    </w:sdtContent>
  </w:sdt>
  <w:p w:rsidR="00663453" w:rsidRDefault="00663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46D" w:rsidRDefault="0097546D" w:rsidP="00875A6D">
      <w:pPr>
        <w:spacing w:after="0" w:line="240" w:lineRule="auto"/>
      </w:pPr>
      <w:r>
        <w:separator/>
      </w:r>
    </w:p>
  </w:footnote>
  <w:footnote w:type="continuationSeparator" w:id="0">
    <w:p w:rsidR="0097546D" w:rsidRDefault="0097546D" w:rsidP="00875A6D">
      <w:pPr>
        <w:spacing w:after="0" w:line="240" w:lineRule="auto"/>
      </w:pPr>
      <w:r>
        <w:continuationSeparator/>
      </w:r>
    </w:p>
  </w:footnote>
  <w:footnote w:id="1">
    <w:p w:rsidR="00663453" w:rsidRPr="00A825E4" w:rsidRDefault="00663453">
      <w:pPr>
        <w:pStyle w:val="FootnoteText"/>
        <w:rPr>
          <w:rFonts w:ascii="Times New Roman" w:hAnsi="Times New Roman"/>
          <w:lang w:val="en-GB"/>
        </w:rPr>
      </w:pPr>
      <w:r w:rsidRPr="00046D0D">
        <w:rPr>
          <w:rStyle w:val="FootnoteReference"/>
          <w:rFonts w:ascii="Times New Roman" w:hAnsi="Times New Roman"/>
          <w:color w:val="FF0000"/>
        </w:rPr>
        <w:footnoteRef/>
      </w:r>
      <w:r w:rsidRPr="00046D0D">
        <w:rPr>
          <w:rFonts w:ascii="Times New Roman" w:hAnsi="Times New Roman"/>
          <w:color w:val="FF0000"/>
        </w:rPr>
        <w:t xml:space="preserve"> </w:t>
      </w:r>
      <w:r w:rsidRPr="00046D0D">
        <w:rPr>
          <w:rFonts w:ascii="Times New Roman" w:hAnsi="Times New Roman"/>
          <w:color w:val="FF0000"/>
          <w:lang w:val="en-GB"/>
        </w:rPr>
        <w:t>This version has benefited from comments made by the General Economics Division of the Planning Commission, Government of Bangladesh and by Professor Azizur Rahman Khan. The usual disclaimer applies.</w:t>
      </w:r>
      <w:r w:rsidRPr="00A825E4">
        <w:rPr>
          <w:rFonts w:ascii="Times New Roman" w:hAnsi="Times New Roman"/>
          <w:lang w:val="en-GB"/>
        </w:rPr>
        <w:t xml:space="preserve"> </w:t>
      </w:r>
    </w:p>
  </w:footnote>
  <w:footnote w:id="2">
    <w:p w:rsidR="00663453" w:rsidRPr="00663453" w:rsidRDefault="00663453" w:rsidP="00A31EC7">
      <w:pPr>
        <w:pStyle w:val="FootnoteText"/>
        <w:rPr>
          <w:rFonts w:ascii="Times New Roman" w:hAnsi="Times New Roman"/>
          <w:lang w:val="en-GB"/>
        </w:rPr>
      </w:pPr>
      <w:r w:rsidRPr="00663453">
        <w:rPr>
          <w:rStyle w:val="FootnoteReference"/>
          <w:rFonts w:ascii="Times New Roman" w:hAnsi="Times New Roman"/>
        </w:rPr>
        <w:footnoteRef/>
      </w:r>
      <w:r w:rsidRPr="00663453">
        <w:rPr>
          <w:rFonts w:ascii="Times New Roman" w:hAnsi="Times New Roman"/>
          <w:lang w:val="en-GB"/>
        </w:rPr>
        <w:t xml:space="preserve"> The countries of East and South East Asia, e.g., Republic of Korea, Malaysia and Taiwan-China, were able to avoid such a trade-off and to combine high rates of economic growth with growth of employment and improvement in labour productivity. </w:t>
      </w:r>
    </w:p>
  </w:footnote>
  <w:footnote w:id="3">
    <w:p w:rsidR="00663453" w:rsidRPr="00663453" w:rsidRDefault="00663453" w:rsidP="00461123">
      <w:pPr>
        <w:pStyle w:val="FootnoteText"/>
        <w:rPr>
          <w:rFonts w:ascii="Times New Roman" w:hAnsi="Times New Roman"/>
          <w:lang w:val="en-GB"/>
        </w:rPr>
      </w:pPr>
      <w:r w:rsidRPr="00663453">
        <w:rPr>
          <w:rStyle w:val="FootnoteReference"/>
          <w:rFonts w:ascii="Times New Roman" w:hAnsi="Times New Roman"/>
        </w:rPr>
        <w:footnoteRef/>
      </w:r>
      <w:r w:rsidRPr="00663453">
        <w:rPr>
          <w:rFonts w:ascii="Times New Roman" w:hAnsi="Times New Roman"/>
          <w:lang w:val="en-GB"/>
        </w:rPr>
        <w:t xml:space="preserve"> Presumably, these “unemployment” figures really meant “underemployment” rather than open unemployment, because the latter has been in the range of 4 to 5 per cent. </w:t>
      </w:r>
    </w:p>
  </w:footnote>
  <w:footnote w:id="4">
    <w:p w:rsidR="00663453" w:rsidRPr="0047389F" w:rsidRDefault="00663453">
      <w:pPr>
        <w:pStyle w:val="FootnoteText"/>
        <w:rPr>
          <w:rFonts w:ascii="Times New Roman" w:hAnsi="Times New Roman"/>
          <w:lang w:val="en-GB"/>
        </w:rPr>
      </w:pPr>
      <w:r w:rsidRPr="008702AD">
        <w:rPr>
          <w:rStyle w:val="FootnoteReference"/>
          <w:rFonts w:ascii="Times New Roman" w:hAnsi="Times New Roman"/>
        </w:rPr>
        <w:footnoteRef/>
      </w:r>
      <w:r w:rsidRPr="008702AD">
        <w:rPr>
          <w:rFonts w:ascii="Times New Roman" w:hAnsi="Times New Roman"/>
          <w:lang w:val="en-GB"/>
        </w:rPr>
        <w:t xml:space="preserve"> Sections 2 through 5 draw on the author’s contribution to ADB-ILO (2016), with a thorough update based on recent data, especially from the labour force survey of 2015-16 and other relevant sources. </w:t>
      </w:r>
    </w:p>
  </w:footnote>
  <w:footnote w:id="5">
    <w:p w:rsidR="00663453" w:rsidRPr="00663453" w:rsidRDefault="00663453" w:rsidP="00875A6D">
      <w:pPr>
        <w:pStyle w:val="FootnoteText"/>
        <w:rPr>
          <w:rFonts w:ascii="Times New Roman" w:hAnsi="Times New Roman"/>
          <w:lang w:val="en-US"/>
        </w:rPr>
      </w:pPr>
      <w:r w:rsidRPr="00663453">
        <w:rPr>
          <w:rStyle w:val="FootnoteReference"/>
          <w:rFonts w:ascii="Times New Roman" w:hAnsi="Times New Roman"/>
        </w:rPr>
        <w:footnoteRef/>
      </w:r>
      <w:r w:rsidRPr="00663453">
        <w:rPr>
          <w:rFonts w:ascii="Times New Roman" w:hAnsi="Times New Roman"/>
          <w:lang w:val="en-GB"/>
        </w:rPr>
        <w:t xml:space="preserve"> Some of the key definitions and methods used in the labour force surveys of Bangladesh are described in ADB-ILO (2016) and Islam (2014 b), </w:t>
      </w:r>
      <w:r w:rsidRPr="00663453">
        <w:rPr>
          <w:rFonts w:ascii="Times New Roman" w:hAnsi="Times New Roman"/>
          <w:lang w:val="en-US"/>
        </w:rPr>
        <w:t xml:space="preserve">Annex 1. </w:t>
      </w:r>
    </w:p>
  </w:footnote>
  <w:footnote w:id="6">
    <w:p w:rsidR="00663453" w:rsidRPr="00841E3D" w:rsidRDefault="00663453" w:rsidP="00875A6D">
      <w:pPr>
        <w:pStyle w:val="FootnoteText"/>
        <w:rPr>
          <w:lang w:val="en-US"/>
        </w:rPr>
      </w:pPr>
      <w:r w:rsidRPr="00663453">
        <w:rPr>
          <w:rStyle w:val="FootnoteReference"/>
          <w:rFonts w:ascii="Times New Roman" w:hAnsi="Times New Roman"/>
        </w:rPr>
        <w:footnoteRef/>
      </w:r>
      <w:r w:rsidRPr="00663453">
        <w:rPr>
          <w:rFonts w:ascii="Times New Roman" w:hAnsi="Times New Roman"/>
          <w:lang w:val="en-GB"/>
        </w:rPr>
        <w:t xml:space="preserve"> </w:t>
      </w:r>
      <w:r w:rsidRPr="00663453">
        <w:rPr>
          <w:rFonts w:ascii="Times New Roman" w:hAnsi="Times New Roman"/>
          <w:lang w:val="en-US"/>
        </w:rPr>
        <w:t xml:space="preserve">See Rahman and Islam (2013) for a detailed analysis of changes in female labour force participation in Bangladesh up to 2010. The factors that have contributed to the rapid growth of female labour force have been analyzed in that study. </w:t>
      </w:r>
    </w:p>
  </w:footnote>
  <w:footnote w:id="7">
    <w:p w:rsidR="00663453" w:rsidRPr="0047389F" w:rsidRDefault="00663453" w:rsidP="00875A6D">
      <w:pPr>
        <w:pStyle w:val="FootnoteText"/>
        <w:rPr>
          <w:rFonts w:ascii="Times New Roman" w:hAnsi="Times New Roman"/>
          <w:lang w:val="en-US"/>
        </w:rPr>
      </w:pPr>
      <w:r w:rsidRPr="0047389F">
        <w:rPr>
          <w:rStyle w:val="FootnoteReference"/>
          <w:rFonts w:ascii="Times New Roman" w:hAnsi="Times New Roman"/>
        </w:rPr>
        <w:footnoteRef/>
      </w:r>
      <w:r w:rsidRPr="0047389F">
        <w:rPr>
          <w:rFonts w:ascii="Times New Roman" w:hAnsi="Times New Roman"/>
          <w:lang w:val="en-US"/>
        </w:rPr>
        <w:t xml:space="preserve"> It may be noted that elasticity of employment with respect to output may be estimated by using different methods. One is the method of regression of employment with output as the independent variable. The other is to use data for two points in time and estimate employment elasticity as the ration between employment growth and output growth. Given the absence of time series data on employment, the latter method has been used here. While interpreting such point estimates of employment elasticity, the possibility of the estimates being influenced heavily by situations of the selected years should be noted. A second point to be noted with regard to the elasticity estimates presented in Table 10 is that data on employment and output have been obtained from two different sources. While output growth has been estimated from national accounts data (available from the Ministry of Finance), employment growth has been estimated from labour force surveys which are household based surveys conducted periodically by the Bangladesh Bureau of Statistics. It would be unrealistic to expect a high degree of reliability for estimates of employment elasticity based on such diverse data sources.</w:t>
      </w:r>
    </w:p>
    <w:p w:rsidR="00663453" w:rsidRPr="00CE7A43" w:rsidRDefault="00663453" w:rsidP="00875A6D">
      <w:pPr>
        <w:pStyle w:val="FootnoteText"/>
        <w:rPr>
          <w:lang w:val="en-US"/>
        </w:rPr>
      </w:pPr>
    </w:p>
  </w:footnote>
  <w:footnote w:id="8">
    <w:p w:rsidR="00663453" w:rsidRPr="0047389F" w:rsidRDefault="00663453">
      <w:pPr>
        <w:pStyle w:val="FootnoteText"/>
        <w:rPr>
          <w:rFonts w:ascii="Times New Roman" w:hAnsi="Times New Roman"/>
          <w:lang w:val="en-GB"/>
        </w:rPr>
      </w:pPr>
      <w:r w:rsidRPr="0047389F">
        <w:rPr>
          <w:rStyle w:val="FootnoteReference"/>
          <w:rFonts w:ascii="Times New Roman" w:hAnsi="Times New Roman"/>
        </w:rPr>
        <w:footnoteRef/>
      </w:r>
      <w:r w:rsidRPr="0047389F">
        <w:rPr>
          <w:rFonts w:ascii="Times New Roman" w:hAnsi="Times New Roman"/>
          <w:lang w:val="en-GB"/>
        </w:rPr>
        <w:t xml:space="preserve"> Sadiq Ahmed pointed out this possibility. </w:t>
      </w:r>
    </w:p>
  </w:footnote>
  <w:footnote w:id="9">
    <w:p w:rsidR="00663453" w:rsidRPr="0047389F" w:rsidRDefault="00663453" w:rsidP="00875A6D">
      <w:pPr>
        <w:pStyle w:val="FootnoteText"/>
        <w:rPr>
          <w:rFonts w:ascii="Times New Roman" w:hAnsi="Times New Roman"/>
          <w:lang w:val="en-US"/>
        </w:rPr>
      </w:pPr>
      <w:r w:rsidRPr="0047389F">
        <w:rPr>
          <w:rStyle w:val="FootnoteReference"/>
          <w:rFonts w:ascii="Times New Roman" w:hAnsi="Times New Roman"/>
        </w:rPr>
        <w:footnoteRef/>
      </w:r>
      <w:r w:rsidRPr="0047389F">
        <w:rPr>
          <w:rFonts w:ascii="Times New Roman" w:hAnsi="Times New Roman"/>
          <w:lang w:val="en-GB"/>
        </w:rPr>
        <w:t xml:space="preserve"> </w:t>
      </w:r>
      <w:r w:rsidRPr="0047389F">
        <w:rPr>
          <w:rFonts w:ascii="Times New Roman" w:hAnsi="Times New Roman"/>
          <w:lang w:val="en-US"/>
        </w:rPr>
        <w:t xml:space="preserve">It may be noted that in theoretical terms, output growth consists of growth in employment and in labour productivity. Both can increase simultaneously, as is demonstrated by the experience of the countries of East and South East Asian countries. This has been demonstrated by a decomposition exercise (Islam, 2010) for countries of Asia. That exercise shows that for Bangladesh, the contribution of productivity growth to GDP growth increased over time up to 2006. What happened after that year remains to be analyzed. </w:t>
      </w:r>
    </w:p>
  </w:footnote>
  <w:footnote w:id="10">
    <w:p w:rsidR="00663453" w:rsidRPr="0047389F" w:rsidRDefault="00663453" w:rsidP="00875A6D">
      <w:pPr>
        <w:pStyle w:val="FootnoteText"/>
        <w:rPr>
          <w:rFonts w:ascii="Times New Roman" w:hAnsi="Times New Roman"/>
          <w:lang w:val="en-US"/>
        </w:rPr>
      </w:pPr>
      <w:r w:rsidRPr="0047389F">
        <w:rPr>
          <w:rStyle w:val="FootnoteReference"/>
          <w:rFonts w:ascii="Times New Roman" w:hAnsi="Times New Roman"/>
        </w:rPr>
        <w:footnoteRef/>
      </w:r>
      <w:r w:rsidRPr="0047389F">
        <w:rPr>
          <w:rFonts w:ascii="Times New Roman" w:hAnsi="Times New Roman"/>
          <w:lang w:val="en-GB"/>
        </w:rPr>
        <w:t xml:space="preserve"> </w:t>
      </w:r>
      <w:r w:rsidRPr="0047389F">
        <w:rPr>
          <w:rFonts w:ascii="Times New Roman" w:hAnsi="Times New Roman"/>
          <w:lang w:val="en-US"/>
        </w:rPr>
        <w:t>It may be noted the ILO (ILO, 2013 b) is working on another measure of labour underutilization that considers, in addition to time underutilization, “potential labour force” which is a concept defined to include three mutually exclusive groups: (i) unavailable job seekers – persons without employment who are seeking employment but not available, (ii) available potential job seekers _ persons without employment and not seeking employment but are available, and (iii) willing potential job seekers – persons without employment who are neither seeking employment nor available for employment but want employment. In addition, there may be “discouraged jobseekers” who are unemployed and willing to work and yet are not actively seeking jobs because of the perception of the lack of jobs.</w:t>
      </w:r>
    </w:p>
  </w:footnote>
  <w:footnote w:id="11">
    <w:p w:rsidR="00663453" w:rsidRPr="00841E3D" w:rsidRDefault="00663453" w:rsidP="00875A6D">
      <w:pPr>
        <w:pStyle w:val="FootnoteText"/>
        <w:rPr>
          <w:lang w:val="en-US"/>
        </w:rPr>
      </w:pPr>
      <w:r w:rsidRPr="0047389F">
        <w:rPr>
          <w:rStyle w:val="FootnoteReference"/>
          <w:rFonts w:ascii="Times New Roman" w:hAnsi="Times New Roman"/>
        </w:rPr>
        <w:footnoteRef/>
      </w:r>
      <w:r w:rsidRPr="0047389F">
        <w:rPr>
          <w:rFonts w:ascii="Times New Roman" w:hAnsi="Times New Roman"/>
          <w:lang w:val="en-GB"/>
        </w:rPr>
        <w:t xml:space="preserve"> </w:t>
      </w:r>
      <w:r w:rsidRPr="0047389F">
        <w:rPr>
          <w:rFonts w:ascii="Times New Roman" w:hAnsi="Times New Roman"/>
          <w:lang w:val="en-US"/>
        </w:rPr>
        <w:t>One possible reason for the observed blip in the figure for 2002-03 is that the survey for that year was carried out during a short period which coincided with the lean season of agriculture. That may have contributed to the high rate of underemployment in that year.</w:t>
      </w:r>
      <w:r>
        <w:rPr>
          <w:lang w:val="en-US"/>
        </w:rPr>
        <w:t xml:space="preserve"> </w:t>
      </w:r>
    </w:p>
  </w:footnote>
  <w:footnote w:id="12">
    <w:p w:rsidR="00663453" w:rsidRPr="005A594F" w:rsidRDefault="00663453" w:rsidP="00875A6D">
      <w:pPr>
        <w:pStyle w:val="FootnoteText"/>
        <w:rPr>
          <w:rFonts w:ascii="Times New Roman" w:hAnsi="Times New Roman"/>
          <w:lang w:val="en-US"/>
        </w:rPr>
      </w:pPr>
      <w:r w:rsidRPr="005A594F">
        <w:rPr>
          <w:rStyle w:val="FootnoteReference"/>
          <w:rFonts w:ascii="Times New Roman" w:hAnsi="Times New Roman"/>
        </w:rPr>
        <w:footnoteRef/>
      </w:r>
      <w:r w:rsidRPr="005A594F">
        <w:rPr>
          <w:rFonts w:ascii="Times New Roman" w:hAnsi="Times New Roman"/>
          <w:lang w:val="en-US"/>
        </w:rPr>
        <w:t xml:space="preserve"> This is also used as one of the indicators of MDG 1B relating to employment and labour market. The present author, however, considers this as an imperfect indicator of vulnerable employment because all the self-employed need not be vulnerable and there are others, especially those in casual wage employment, who may be vulnerable. On this, and a critique of the MDG indicators of vulnerable employment, see Islam (2014a).</w:t>
      </w:r>
    </w:p>
    <w:p w:rsidR="00663453" w:rsidRPr="001A15A7" w:rsidRDefault="00663453" w:rsidP="00875A6D">
      <w:pPr>
        <w:pStyle w:val="FootnoteText"/>
        <w:rPr>
          <w:lang w:val="en-US"/>
        </w:rPr>
      </w:pPr>
    </w:p>
  </w:footnote>
  <w:footnote w:id="13">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What happened during 2013 to 2015-16 remains unclear because the report for the latter year clubs “employees” and “day labourers” together and presents them under one head, viz., paid employees. This figure is about the same as the total of the components in 2013. </w:t>
      </w:r>
    </w:p>
  </w:footnote>
  <w:footnote w:id="14">
    <w:p w:rsidR="00663453" w:rsidRPr="0054268F" w:rsidRDefault="00663453" w:rsidP="00875A6D">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 xml:space="preserve">The informal sector is defined in terms of the number of workers employed – those employing less than four workers are classified as informal. The figures represent both urban and rural areas. </w:t>
      </w:r>
    </w:p>
  </w:footnote>
  <w:footnote w:id="15">
    <w:p w:rsidR="00663453" w:rsidRPr="0054268F" w:rsidRDefault="00663453" w:rsidP="00353B1E">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In this context, one might wonder how other countries of South Asia have been doing with respect to real wages of workers. Data available up to 2012 show that real wages of agricultural labourers increased in India, Nepal and Sri Lanka and declined in Pakistan. In India, real wages of workers as a whole also increased. However, </w:t>
      </w:r>
      <w:r w:rsidRPr="0054268F">
        <w:rPr>
          <w:rFonts w:ascii="Times New Roman" w:hAnsi="Times New Roman"/>
          <w:bCs/>
          <w:lang w:val="en-GB"/>
        </w:rPr>
        <w:t xml:space="preserve">wages have not moved in tandem with increases in labour productivity and since the share of wages in value added has declined, the rise in real wages failed to make any contribution to improving the distribution of income. For data and detailed analysis of this issue, see Islam (2016). </w:t>
      </w:r>
    </w:p>
  </w:footnote>
  <w:footnote w:id="16">
    <w:p w:rsidR="00663453" w:rsidRPr="0054268F" w:rsidRDefault="00663453" w:rsidP="00827F56">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A recent phenomenon is reverse migration from urban to rural areas. A survey carried out in 2013 by the Bangladesh Bureau of Statistics shows that between 2009 and 2013, the rate of rural to urban migration has increased (Byron, 2015). A higher rate of rise in agricultural wages compared to wages in manufacturing may have created incentives for such reverse migration. </w:t>
      </w:r>
    </w:p>
  </w:footnote>
  <w:footnote w:id="17">
    <w:p w:rsidR="00663453" w:rsidRPr="0054268F" w:rsidRDefault="00663453" w:rsidP="00875A6D">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The term includes those who are neither in the labour force nor in education as well as people whose work does not allow them to make the most of their economic potential.</w:t>
      </w:r>
    </w:p>
  </w:footnote>
  <w:footnote w:id="18">
    <w:p w:rsidR="00663453" w:rsidRPr="0054268F" w:rsidRDefault="00663453" w:rsidP="00FD5009">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The first wave of emigration of people from the area that now constitutes Bangladesh started in the 1960s when Britain opened its doors. </w:t>
      </w:r>
    </w:p>
  </w:footnote>
  <w:footnote w:id="19">
    <w:p w:rsidR="00663453" w:rsidRPr="0054268F" w:rsidRDefault="00663453" w:rsidP="00FD5009">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It is difficult to say what caused this sharp but short-lived increase in the number of migrant workers. During discussions with experts in this field, it was mentioned that the political situation of the country during those years may have been responsible for a large number of people leaving the country for jobs abroad.  </w:t>
      </w:r>
    </w:p>
    <w:p w:rsidR="00663453" w:rsidRPr="00887E2E" w:rsidRDefault="00663453" w:rsidP="00FD5009">
      <w:pPr>
        <w:pStyle w:val="FootnoteText"/>
        <w:rPr>
          <w:lang w:val="en-GB"/>
        </w:rPr>
      </w:pPr>
    </w:p>
  </w:footnote>
  <w:footnote w:id="20">
    <w:p w:rsidR="00663453" w:rsidRPr="0054268F" w:rsidRDefault="00663453" w:rsidP="00582412">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This is based on the assumption that occupations classified as “operator”, “machine operator”, and “sewing operator” represent work in the garment industry. </w:t>
      </w:r>
    </w:p>
  </w:footnote>
  <w:footnote w:id="21">
    <w:p w:rsidR="00663453" w:rsidRPr="00887E2E" w:rsidRDefault="00663453" w:rsidP="00582412">
      <w:pPr>
        <w:pStyle w:val="FootnoteText"/>
        <w:rPr>
          <w:lang w:val="en-GB"/>
        </w:rPr>
      </w:pPr>
      <w:r w:rsidRPr="0054268F">
        <w:rPr>
          <w:rStyle w:val="FootnoteReference"/>
          <w:rFonts w:ascii="Times New Roman" w:hAnsi="Times New Roman"/>
        </w:rPr>
        <w:footnoteRef/>
      </w:r>
      <w:r w:rsidRPr="0054268F">
        <w:rPr>
          <w:rFonts w:ascii="Times New Roman" w:hAnsi="Times New Roman"/>
          <w:lang w:val="en-GB"/>
        </w:rPr>
        <w:t xml:space="preserve"> A number questions may be raised about the titles of “occupations” used in this table. For example, the differences between “labourer” and “worker”, “house worker” and “domestic worker”, “labour” and “female labour”, “operator” and machine operator” are not clear.</w:t>
      </w:r>
      <w:r w:rsidRPr="00887E2E">
        <w:rPr>
          <w:lang w:val="en-GB"/>
        </w:rPr>
        <w:t xml:space="preserve"> </w:t>
      </w:r>
    </w:p>
  </w:footnote>
  <w:footnote w:id="22">
    <w:p w:rsidR="00663453" w:rsidRPr="0054268F" w:rsidRDefault="00663453" w:rsidP="002F0390">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For example, in Saudi Arabia, the number of labour permits granted more than doubled between 2005 and 2011, and during that period, almost 2.5 million jobs were available to foreign labourers. That happened despite a worsening of the employment situation of nationals and a systematic campaign by the government to employ more nationals (Bel-Air, 2014; Fayad, et al., 2012). From the side of labour sending countries, it may be noted that employment of workers from Nepal continued to increase in both Malaysia and Saudi Arabia during 2008 to 2014. To Malaysia, the number rose from 29,320 to 206,719, and to Saudi Arabia, the increase was from 45,044 to 75,026 (GON, 2014).  In 2013, the number of Pakistani workers going to Saudi Arabia and UAE were 270,502 and 273,234 respectively (ILO, 2015). These numbers should serve to indicate that the prospects for employment of foreign workers in Malaysia, Saudi Arabia and UAE continue to remain. </w:t>
      </w:r>
    </w:p>
  </w:footnote>
  <w:footnote w:id="23">
    <w:p w:rsidR="00663453" w:rsidRPr="0054268F" w:rsidRDefault="00663453" w:rsidP="002235A7">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 xml:space="preserve">The points summarized below are based on survey of the use of remittance carried out by the Bangladesh Bureau of Statistics (BBS, 2014). </w:t>
      </w:r>
    </w:p>
  </w:footnote>
  <w:footnote w:id="24">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Some information and analysis can be found in Jayaprakash (not dated); Kanapathy (2014); Kolb (2014); and Weston (2014).</w:t>
      </w:r>
    </w:p>
  </w:footnote>
  <w:footnote w:id="25">
    <w:p w:rsidR="00663453" w:rsidRPr="0054268F" w:rsidRDefault="00663453" w:rsidP="00AA47F7">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Philippines is a good example of how this can be done. </w:t>
      </w:r>
    </w:p>
  </w:footnote>
  <w:footnote w:id="26">
    <w:p w:rsidR="00663453" w:rsidRPr="0054268F" w:rsidRDefault="00663453" w:rsidP="009D7C7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A number of studies cover these issues. See, for example, Siddiqui (2005, 2010), Kumari and Shamim (undated), etc. </w:t>
      </w:r>
    </w:p>
  </w:footnote>
  <w:footnote w:id="27">
    <w:p w:rsidR="00663453" w:rsidRPr="009D7C73" w:rsidRDefault="00663453" w:rsidP="009D7C73">
      <w:pPr>
        <w:pStyle w:val="FootnoteText"/>
        <w:rPr>
          <w:lang w:val="en-GB"/>
        </w:rPr>
      </w:pPr>
      <w:r w:rsidRPr="0054268F">
        <w:rPr>
          <w:rStyle w:val="FootnoteReference"/>
          <w:rFonts w:ascii="Times New Roman" w:hAnsi="Times New Roman"/>
        </w:rPr>
        <w:footnoteRef/>
      </w:r>
      <w:r w:rsidRPr="0054268F">
        <w:rPr>
          <w:rFonts w:ascii="Times New Roman" w:hAnsi="Times New Roman"/>
          <w:lang w:val="en-GB"/>
        </w:rPr>
        <w:t xml:space="preserve"> This number is much smaller compared to the number in Sri Lanka, for example, where during1994-2011, the number was 157, 239. The percentage of complaints settled was much higher (81 per cent) in that country.</w:t>
      </w:r>
      <w:r w:rsidRPr="009D7C73">
        <w:rPr>
          <w:lang w:val="en-GB"/>
        </w:rPr>
        <w:t xml:space="preserve"> </w:t>
      </w:r>
    </w:p>
  </w:footnote>
  <w:footnote w:id="28">
    <w:p w:rsidR="00663453" w:rsidRPr="0054268F" w:rsidRDefault="00663453" w:rsidP="009D7C7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For a list and detailed description of such conventions and agreements, see Global Migration Group (2008) and ILO (2010). </w:t>
      </w:r>
    </w:p>
  </w:footnote>
  <w:footnote w:id="29">
    <w:p w:rsidR="00663453" w:rsidRPr="0054268F" w:rsidRDefault="00663453" w:rsidP="009D7C7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See ADB-ILO (2016), Chapter 4 for some examples of good practices from Asian countries. </w:t>
      </w:r>
    </w:p>
  </w:footnote>
  <w:footnote w:id="30">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The countries of East and South East Asia, e.g., Republic of Korea, Malaysia and Taiwan-China, were able to avoid such a trade-off and to combine high rates of economic growth with growth of employment and improvement in labour productivity. </w:t>
      </w:r>
    </w:p>
  </w:footnote>
  <w:footnote w:id="31">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The figure used in the Planning Commission’s Perspective Plan Growth Framework is higher than this. Although not mentioned explicitly, it seems to be in the order of 2.36 per cent. The labour force surveys of 2013 and 2015-16 imply an annual growth of 1.15 per cent per annum which appears to be unrealistically low. </w:t>
      </w:r>
    </w:p>
  </w:footnote>
  <w:footnote w:id="32">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In 2013, it was 28 per cent. </w:t>
      </w:r>
    </w:p>
  </w:footnote>
  <w:footnote w:id="33">
    <w:p w:rsidR="00663453" w:rsidRPr="0054268F" w:rsidRDefault="00663453" w:rsidP="00236D63">
      <w:pPr>
        <w:spacing w:line="240" w:lineRule="auto"/>
        <w:rPr>
          <w:rFonts w:ascii="Times New Roman" w:hAnsi="Times New Roman"/>
          <w:sz w:val="20"/>
          <w:szCs w:val="20"/>
          <w:lang w:val="en-US"/>
        </w:rPr>
      </w:pPr>
      <w:r w:rsidRPr="0054268F">
        <w:rPr>
          <w:rStyle w:val="FootnoteReference"/>
          <w:rFonts w:ascii="Times New Roman" w:hAnsi="Times New Roman"/>
        </w:rPr>
        <w:footnoteRef/>
      </w:r>
      <w:r w:rsidRPr="0054268F">
        <w:rPr>
          <w:rFonts w:ascii="Times New Roman" w:hAnsi="Times New Roman"/>
          <w:lang w:val="en-US"/>
        </w:rPr>
        <w:t xml:space="preserve"> </w:t>
      </w:r>
      <w:r w:rsidRPr="0054268F">
        <w:rPr>
          <w:rFonts w:ascii="Times New Roman" w:hAnsi="Times New Roman"/>
          <w:sz w:val="20"/>
          <w:szCs w:val="20"/>
          <w:lang w:val="en-US"/>
        </w:rPr>
        <w:t>Another way of estimating surplus labour could be to use the idea of working poor. Given the facts that open unemployment rate is only 4 per cent of the labour force and the incidence of poverty is about 23 per cent of the population, it is clear that a large proportion of those who are employed are poor despite being employed. Clearly, their income needs to increase either through improvement in productivity and returns within their existing work or move to new work with higher productivity and returns. Applying the same percentage of poverty to the employed labour force (62.1 million), one gets 14.3 million as an estimate of working poor. Clearly this is much higher than the estimate obtained by using the underemployment rate, and it may not be realistic to use this for purposes of estimating surplus labour in the economy.</w:t>
      </w:r>
    </w:p>
    <w:p w:rsidR="00663453" w:rsidRPr="0054268F" w:rsidRDefault="00663453" w:rsidP="00236D63">
      <w:pPr>
        <w:pStyle w:val="FootnoteText"/>
        <w:rPr>
          <w:rFonts w:ascii="Times New Roman" w:hAnsi="Times New Roman"/>
          <w:lang w:val="en-US"/>
        </w:rPr>
      </w:pPr>
    </w:p>
  </w:footnote>
  <w:footnote w:id="34">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It may be noted that the projections made in the ADB-ILO employment diagnostic study (ADB-ILO, 2016), uses higher estimates of employment elasticity and lower GDP growth projections. But the basic conclusion was similar to the conclusions of the present exercise, viz., high GDP growth alone would not be sufficient for absorbing the new addition to the labour force and the available surplus labour. Unless the pattern of growth remains employment intensive (with employment elasticity of around 0.35 to 0.45) for some more time, even with very high GDP growth, the economy will not be able to attain the goal of full and productive employment in the foreseeable future. </w:t>
      </w:r>
    </w:p>
  </w:footnote>
  <w:footnote w:id="35">
    <w:p w:rsidR="00663453" w:rsidRPr="0054268F" w:rsidRDefault="00663453" w:rsidP="00236D63">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US"/>
        </w:rPr>
        <w:t xml:space="preserve"> For example, in Republic of Korea and Malaysia, manufacturing output grew at such (or even higher) rates for a long period of time. In the past (for example during 1990-91 to 2012-13), the growth of manufacturing output has been rather unstable (ADB-ILO (2016). It did exceed double-digit figure in 2006-07 but then declined sharply. Even after recovery in 2010-11, growth plateaued out at below 10 per cent per annum.  From the point of overall growth of the economy as well as of employment, a sustained high growth of manufacturing output is essential.</w:t>
      </w:r>
    </w:p>
  </w:footnote>
  <w:footnote w:id="36">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Growth of labour force is going to decline both because of a decline in population growth and increase in enrolment in education. While enrolment ratio at the primary level is already 100 per cent, there is substantial scope for increase in enrolment at secondary and tertiary levels. </w:t>
      </w:r>
    </w:p>
  </w:footnote>
  <w:footnote w:id="37">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For example, during the period 1984 to 1998, developed countries as a group demonstrated an employment elasticity of 0.38. See Islam and Islam (2015), chapter 2. </w:t>
      </w:r>
    </w:p>
  </w:footnote>
  <w:footnote w:id="38">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It is unlikely for a mature economy to be able to maintain GDP growth of 9 per cent or over. So, it would be realistic to think of a strategy for maintaining full employment with a lower rate of GDP growth.</w:t>
      </w:r>
    </w:p>
  </w:footnote>
  <w:footnote w:id="39">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It is difficult to project exactly when the phase of demographic dividend will come to an end. It will depend not only on the change in the age distribution of the population but also on the rate which enrolment in education increases. According to the population projections of BBS (BBS, 2015), the proportion of population aged 15-64 years will keep rising till 2041 and then start falling. Labour force participation rate is also projected to start falling from 2041. But that may happen earlier if enrolment in education increases at rates higher than assumed in the projections. </w:t>
      </w:r>
    </w:p>
  </w:footnote>
  <w:footnote w:id="40">
    <w:p w:rsidR="00663453" w:rsidRPr="00237DFE" w:rsidRDefault="00663453">
      <w:pPr>
        <w:pStyle w:val="FootnoteText"/>
        <w:rPr>
          <w:lang w:val="en-GB"/>
        </w:rPr>
      </w:pPr>
      <w:r w:rsidRPr="0054268F">
        <w:rPr>
          <w:rStyle w:val="FootnoteReference"/>
          <w:rFonts w:ascii="Times New Roman" w:hAnsi="Times New Roman"/>
        </w:rPr>
        <w:footnoteRef/>
      </w:r>
      <w:r w:rsidRPr="0054268F">
        <w:rPr>
          <w:rFonts w:ascii="Times New Roman" w:hAnsi="Times New Roman"/>
          <w:lang w:val="en-GB"/>
        </w:rPr>
        <w:t xml:space="preserve"> The proportion of population aged 55-64 years (i.e., the upper age brackets of the working age population) is projected to almost double from 5.55 per cent in 2016 to 10.92 per cent in 2041 (BBS, 2015). The latter implies that labour force has already started to age.</w:t>
      </w:r>
    </w:p>
  </w:footnote>
  <w:footnote w:id="41">
    <w:p w:rsidR="00663453" w:rsidRPr="0054268F" w:rsidRDefault="00663453" w:rsidP="00871BD4">
      <w:pPr>
        <w:pStyle w:val="FootnoteText"/>
        <w:rPr>
          <w:rFonts w:ascii="Times New Roman" w:hAnsi="Times New Roman"/>
        </w:rPr>
      </w:pPr>
      <w:r w:rsidRPr="0054268F">
        <w:rPr>
          <w:rStyle w:val="FootnoteReference"/>
          <w:rFonts w:ascii="Times New Roman" w:hAnsi="Times New Roman"/>
        </w:rPr>
        <w:footnoteRef/>
      </w:r>
      <w:r w:rsidRPr="0054268F">
        <w:rPr>
          <w:rFonts w:ascii="Times New Roman" w:hAnsi="Times New Roman"/>
        </w:rPr>
        <w:t xml:space="preserve"> For example, the McKinsey report divides the countries covered by it into three categories: (i) advanced economies, (ii) emerging economies with ageing populations, and (iii) emerging economies with younger populations. The countries in the last category includes India, but Bangladesh is not included. </w:t>
      </w:r>
    </w:p>
  </w:footnote>
  <w:footnote w:id="42">
    <w:p w:rsidR="00663453" w:rsidRPr="0054268F" w:rsidRDefault="00663453" w:rsidP="00871BD4">
      <w:pPr>
        <w:pStyle w:val="FootnoteText"/>
        <w:rPr>
          <w:rFonts w:ascii="Times New Roman" w:hAnsi="Times New Roman"/>
        </w:rPr>
      </w:pPr>
      <w:r w:rsidRPr="0054268F">
        <w:rPr>
          <w:rStyle w:val="FootnoteReference"/>
          <w:rFonts w:ascii="Times New Roman" w:hAnsi="Times New Roman"/>
        </w:rPr>
        <w:footnoteRef/>
      </w:r>
      <w:r w:rsidRPr="0054268F">
        <w:rPr>
          <w:rFonts w:ascii="Times New Roman" w:hAnsi="Times New Roman"/>
        </w:rPr>
        <w:t xml:space="preserve"> No other than Bill Gates has proposed this.</w:t>
      </w:r>
    </w:p>
  </w:footnote>
  <w:footnote w:id="43">
    <w:p w:rsidR="00663453" w:rsidRPr="00663453"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rPr>
        <w:t xml:space="preserve"> </w:t>
      </w:r>
      <w:r w:rsidRPr="00624034">
        <w:rPr>
          <w:rFonts w:ascii="Times New Roman" w:hAnsi="Times New Roman"/>
          <w:lang w:val="en-GB"/>
        </w:rPr>
        <w:t>For some highlights of the potential for automation in different sectors and countries, see Islam (2017).</w:t>
      </w:r>
    </w:p>
  </w:footnote>
  <w:footnote w:id="44">
    <w:p w:rsidR="00663453" w:rsidRPr="00663453" w:rsidRDefault="00663453">
      <w:pPr>
        <w:pStyle w:val="FootnoteText"/>
        <w:rPr>
          <w:lang w:val="en-GB"/>
        </w:rPr>
      </w:pPr>
      <w:r w:rsidRPr="00663453">
        <w:rPr>
          <w:rStyle w:val="FootnoteReference"/>
          <w:rFonts w:ascii="Times New Roman" w:hAnsi="Times New Roman"/>
        </w:rPr>
        <w:footnoteRef/>
      </w:r>
      <w:r w:rsidRPr="00663453">
        <w:rPr>
          <w:rFonts w:ascii="Times New Roman" w:hAnsi="Times New Roman"/>
        </w:rPr>
        <w:t xml:space="preserve"> </w:t>
      </w:r>
      <w:r w:rsidRPr="00663453">
        <w:rPr>
          <w:rFonts w:ascii="Times New Roman" w:hAnsi="Times New Roman"/>
          <w:lang w:val="en-GB"/>
        </w:rPr>
        <w:t>In a subsequent paper, the same authors showed that in USA, the impact of the use of robots during 1990 to 2007 has been negative.</w:t>
      </w:r>
      <w:r>
        <w:rPr>
          <w:lang w:val="en-GB"/>
        </w:rPr>
        <w:t xml:space="preserve"> </w:t>
      </w:r>
    </w:p>
  </w:footnote>
  <w:footnote w:id="45">
    <w:p w:rsidR="00663453" w:rsidRPr="00B35B15" w:rsidRDefault="00663453">
      <w:pPr>
        <w:pStyle w:val="FootnoteText"/>
        <w:rPr>
          <w:rFonts w:ascii="Times New Roman" w:hAnsi="Times New Roman"/>
          <w:lang w:val="en-GB"/>
        </w:rPr>
      </w:pPr>
      <w:r w:rsidRPr="00B35B15">
        <w:rPr>
          <w:rStyle w:val="FootnoteReference"/>
          <w:rFonts w:ascii="Times New Roman" w:hAnsi="Times New Roman"/>
        </w:rPr>
        <w:footnoteRef/>
      </w:r>
      <w:r w:rsidRPr="00B35B15">
        <w:rPr>
          <w:rFonts w:ascii="Times New Roman" w:hAnsi="Times New Roman"/>
        </w:rPr>
        <w:t xml:space="preserve"> </w:t>
      </w:r>
      <w:r w:rsidRPr="00B35B15">
        <w:rPr>
          <w:rFonts w:ascii="Times New Roman" w:hAnsi="Times New Roman"/>
          <w:lang w:val="en-GB"/>
        </w:rPr>
        <w:t xml:space="preserve">An example of such fiscal incentive is the provision of subsidy on the cost of combine harvester in Bangladesh. </w:t>
      </w:r>
      <w:r w:rsidR="00B35B15">
        <w:rPr>
          <w:rFonts w:ascii="Times New Roman" w:hAnsi="Times New Roman"/>
          <w:lang w:val="en-GB"/>
        </w:rPr>
        <w:t xml:space="preserve">According to newspaper reports (Bonik Barta, 26 November 2017, </w:t>
      </w:r>
      <w:hyperlink r:id="rId1" w:anchor=".WhuMLZSdfgM.gmail" w:tgtFrame="_blank" w:history="1">
        <w:r w:rsidR="00B35B15">
          <w:rPr>
            <w:rStyle w:val="Hyperlink"/>
            <w:rFonts w:ascii="Arial" w:hAnsi="Arial" w:cs="Arial"/>
            <w:color w:val="1155CC"/>
            <w:sz w:val="19"/>
            <w:szCs w:val="19"/>
            <w:shd w:val="clear" w:color="auto" w:fill="FFFFFF"/>
          </w:rPr>
          <w:t>https://bonikbarta.net/bangla/fbs/2017-11-26/139505/#.WhuMLZSdfgM.gmail</w:t>
        </w:r>
      </w:hyperlink>
      <w:r w:rsidR="00B35B15">
        <w:t>)</w:t>
      </w:r>
      <w:r w:rsidR="00B35B15">
        <w:rPr>
          <w:rFonts w:ascii="Times New Roman" w:hAnsi="Times New Roman"/>
          <w:lang w:val="en-GB"/>
        </w:rPr>
        <w:t>, there is, c</w:t>
      </w:r>
      <w:r w:rsidRPr="00B35B15">
        <w:rPr>
          <w:rFonts w:ascii="Times New Roman" w:hAnsi="Times New Roman"/>
          <w:lang w:val="en-GB"/>
        </w:rPr>
        <w:t xml:space="preserve">urrently, </w:t>
      </w:r>
      <w:r w:rsidR="00B35B15">
        <w:rPr>
          <w:rFonts w:ascii="Times New Roman" w:hAnsi="Times New Roman"/>
          <w:lang w:val="en-GB"/>
        </w:rPr>
        <w:t>a</w:t>
      </w:r>
      <w:r w:rsidRPr="00B35B15">
        <w:rPr>
          <w:rFonts w:ascii="Times New Roman" w:hAnsi="Times New Roman"/>
          <w:lang w:val="en-GB"/>
        </w:rPr>
        <w:t xml:space="preserve"> hefty subsidy of 50 to 60 per cent on this capital equipment that is intended to assist farmers in overcoming bottlenecks created by a “shortage” of workers during the harvesting season. There are </w:t>
      </w:r>
      <w:r w:rsidR="00B35B15" w:rsidRPr="00B35B15">
        <w:rPr>
          <w:rFonts w:ascii="Times New Roman" w:hAnsi="Times New Roman"/>
          <w:lang w:val="en-GB"/>
        </w:rPr>
        <w:t xml:space="preserve">at least two </w:t>
      </w:r>
      <w:r w:rsidRPr="00B35B15">
        <w:rPr>
          <w:rFonts w:ascii="Times New Roman" w:hAnsi="Times New Roman"/>
          <w:lang w:val="en-GB"/>
        </w:rPr>
        <w:t xml:space="preserve">questions surrounding this issue. First, seasonal tightening of the labour market in monsoon-dependent agriculture is not an entirely new phenomenon, although the shortage of workers during peak seasons may have become more prominent </w:t>
      </w:r>
      <w:r w:rsidR="00B35B15" w:rsidRPr="00B35B15">
        <w:rPr>
          <w:rFonts w:ascii="Times New Roman" w:hAnsi="Times New Roman"/>
          <w:lang w:val="en-GB"/>
        </w:rPr>
        <w:t>as the economy has grown. Second, if the price of labour</w:t>
      </w:r>
      <w:r w:rsidRPr="00B35B15">
        <w:rPr>
          <w:rFonts w:ascii="Times New Roman" w:hAnsi="Times New Roman"/>
          <w:lang w:val="en-GB"/>
        </w:rPr>
        <w:t xml:space="preserve"> </w:t>
      </w:r>
      <w:r w:rsidR="00B35B15" w:rsidRPr="00B35B15">
        <w:rPr>
          <w:rFonts w:ascii="Times New Roman" w:hAnsi="Times New Roman"/>
          <w:lang w:val="en-GB"/>
        </w:rPr>
        <w:t xml:space="preserve">has risen to such an extent that a substitution of labour by capital is economically justifiable, the market should provide that signal. By introducing a subsidy on capital equipment, the relative price of capital and labour is being distorted and an artificial incentive for mechanization is being created. </w:t>
      </w:r>
    </w:p>
  </w:footnote>
  <w:footnote w:id="46">
    <w:p w:rsidR="00663453" w:rsidRPr="0054268F" w:rsidRDefault="00663453">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 xml:space="preserve">For further details, see Islam (2015), Chapter 8 (in Bengali). </w:t>
      </w:r>
    </w:p>
  </w:footnote>
  <w:footnote w:id="47">
    <w:p w:rsidR="00663453" w:rsidRPr="0054268F" w:rsidRDefault="00663453">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 xml:space="preserve">It may be noted that the Vulnerable Group Feeding Programme is an unconditional cash transfer programme and is not meant for job creation. </w:t>
      </w:r>
    </w:p>
  </w:footnote>
  <w:footnote w:id="48">
    <w:p w:rsidR="00663453" w:rsidRPr="0054268F" w:rsidRDefault="00663453" w:rsidP="00E77A66">
      <w:pPr>
        <w:spacing w:after="120" w:line="240" w:lineRule="auto"/>
        <w:rPr>
          <w:rFonts w:ascii="Times New Roman" w:hAnsi="Times New Roman"/>
          <w:spacing w:val="-4"/>
          <w:sz w:val="20"/>
          <w:szCs w:val="20"/>
          <w:lang w:val="en-GB"/>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sz w:val="20"/>
          <w:szCs w:val="20"/>
          <w:lang w:val="en-GB"/>
        </w:rPr>
        <w:t xml:space="preserve">Translated from Bengali, the stated goal is: </w:t>
      </w:r>
      <w:r w:rsidRPr="0054268F">
        <w:rPr>
          <w:rFonts w:ascii="Times New Roman" w:hAnsi="Times New Roman"/>
          <w:spacing w:val="-4"/>
          <w:sz w:val="20"/>
          <w:szCs w:val="20"/>
          <w:lang w:val="en-GB"/>
        </w:rPr>
        <w:t>To ensure productive, discrimination free, exploitation free, decent, safe and healthy work place through creating investment friendly environment for all active citizens as well as to establish worker's right and dignity of labour.</w:t>
      </w:r>
    </w:p>
    <w:p w:rsidR="00663453" w:rsidRPr="0054268F" w:rsidRDefault="00663453" w:rsidP="00856F1D">
      <w:pPr>
        <w:pStyle w:val="FootnoteText"/>
        <w:rPr>
          <w:rFonts w:ascii="Times New Roman" w:hAnsi="Times New Roman"/>
          <w:lang w:val="en-GB"/>
        </w:rPr>
      </w:pPr>
    </w:p>
  </w:footnote>
  <w:footnote w:id="49">
    <w:p w:rsidR="00663453" w:rsidRPr="0054268F" w:rsidRDefault="00663453">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 xml:space="preserve">The NLP 2012 is very broad in coverage and includes – in addition to employment - various aspects of decent work (e.g., conditions in places of work, workers’ rights and safety nets for workers) as well as discrimination. </w:t>
      </w:r>
    </w:p>
  </w:footnote>
  <w:footnote w:id="50">
    <w:p w:rsidR="00663453" w:rsidRPr="0054268F" w:rsidRDefault="00663453">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Employment elasticity of that magnitude should leave scope for a decent growth of labour productivity as well.</w:t>
      </w:r>
    </w:p>
  </w:footnote>
  <w:footnote w:id="51">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In Korea and Taiwan, the share of manufacturing employment had risen to 23 and 32 per cent respectively before it started to decline. </w:t>
      </w:r>
    </w:p>
  </w:footnote>
  <w:footnote w:id="52">
    <w:p w:rsidR="00663453" w:rsidRPr="0054268F" w:rsidRDefault="00663453">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Implication of the shift away from food grains for food security also needs to be looked into.</w:t>
      </w:r>
    </w:p>
  </w:footnote>
  <w:footnote w:id="53">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For a detailed discussion of these issues, see Islam (2015) (in Bengali). </w:t>
      </w:r>
    </w:p>
  </w:footnote>
  <w:footnote w:id="54">
    <w:p w:rsidR="00663453" w:rsidRPr="0054268F" w:rsidRDefault="00663453">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 xml:space="preserve">A good example of an innovative initiative to improve the quality of informal sector jobs through social protection is India’s Unorganized Workers’ Social Security Bill adopted by the country’s parliament in 2008. Under the Act, provision was made to bring 340 million workers (out of a total labour force of 458 million) under the cover of pension, and basic health, life and disability insurance as well as group accident insurance within a span of five years. While passing of this Act has not been easy and implementation has faced obstacles, useful lessons can be learnt from the thinking and effort that have gone behind it. </w:t>
      </w:r>
    </w:p>
  </w:footnote>
  <w:footnote w:id="55">
    <w:p w:rsidR="00663453" w:rsidRPr="0054268F" w:rsidRDefault="00663453">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For a detailed analysis of women’s employment and policies needed to address the key issues, see ADB-ILO (2016).</w:t>
      </w:r>
    </w:p>
  </w:footnote>
  <w:footnote w:id="56">
    <w:p w:rsidR="00663453" w:rsidRPr="0054268F" w:rsidRDefault="00663453">
      <w:pPr>
        <w:pStyle w:val="FootnoteText"/>
        <w:rPr>
          <w:rFonts w:ascii="Times New Roman" w:hAnsi="Times New Roman"/>
          <w:lang w:val="en-GB"/>
        </w:rPr>
      </w:pPr>
      <w:r w:rsidRPr="0054268F">
        <w:rPr>
          <w:rStyle w:val="FootnoteReference"/>
          <w:rFonts w:ascii="Times New Roman" w:hAnsi="Times New Roman"/>
        </w:rPr>
        <w:footnoteRef/>
      </w:r>
      <w:r w:rsidRPr="0054268F">
        <w:rPr>
          <w:rFonts w:ascii="Times New Roman" w:hAnsi="Times New Roman"/>
          <w:lang w:val="en-GB"/>
        </w:rPr>
        <w:t xml:space="preserve"> There is a large body of literature on the subject. A synthetic analysis can be found in Islam and Islam (2015).</w:t>
      </w:r>
    </w:p>
  </w:footnote>
  <w:footnote w:id="57">
    <w:p w:rsidR="00663453" w:rsidRPr="0054268F" w:rsidRDefault="00663453">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 xml:space="preserve">The experience of developed countries shows that this can make substantial difference in the rates of youth unemployment. For example, the rates in countries with good apprenticeship systems, e.g., Austria, Denmark, Germany and Switzerland, are much lower than other countries like France, Italy and Spain. </w:t>
      </w:r>
    </w:p>
  </w:footnote>
  <w:footnote w:id="58">
    <w:p w:rsidR="00663453" w:rsidRPr="0054268F" w:rsidRDefault="00663453">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 xml:space="preserve">ALMP may be formally defined as policies that facilitate labour market integration through purposive and selective interventions to create demand for labour, enhance employability of the workforce through training and re-training, and contribute to matching supply and demand. The measures include employment creation programmes like public works, promotion of self-employment, subsidies for providing incentives to employ special categories of workers (e.g., the youth, long-term unemployed), training and re-training, job search assistance and employment services. </w:t>
      </w:r>
    </w:p>
  </w:footnote>
  <w:footnote w:id="59">
    <w:p w:rsidR="00663453" w:rsidRPr="0054268F" w:rsidRDefault="00663453">
      <w:pPr>
        <w:pStyle w:val="FootnoteText"/>
        <w:rPr>
          <w:rFonts w:ascii="Times New Roman" w:hAnsi="Times New Roman"/>
          <w:lang w:val="en-US"/>
        </w:rPr>
      </w:pPr>
      <w:r w:rsidRPr="0054268F">
        <w:rPr>
          <w:rStyle w:val="FootnoteReference"/>
          <w:rFonts w:ascii="Times New Roman" w:hAnsi="Times New Roman"/>
        </w:rPr>
        <w:footnoteRef/>
      </w:r>
      <w:r w:rsidRPr="0054268F">
        <w:rPr>
          <w:rFonts w:ascii="Times New Roman" w:hAnsi="Times New Roman"/>
          <w:lang w:val="en-GB"/>
        </w:rPr>
        <w:t xml:space="preserve"> </w:t>
      </w:r>
      <w:r w:rsidRPr="0054268F">
        <w:rPr>
          <w:rFonts w:ascii="Times New Roman" w:hAnsi="Times New Roman"/>
          <w:lang w:val="en-US"/>
        </w:rPr>
        <w:t xml:space="preserve">Examples of unemployment insurance in developing countries can be found from countries like Indonesia and Thailand. As for the informal economy, mention has already been made of India’s legislation for protecting workers in the unorganized sector.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C8A"/>
    <w:multiLevelType w:val="hybridMultilevel"/>
    <w:tmpl w:val="107CB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025ACA"/>
    <w:multiLevelType w:val="hybridMultilevel"/>
    <w:tmpl w:val="4AE4809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219CB"/>
    <w:multiLevelType w:val="hybridMultilevel"/>
    <w:tmpl w:val="7AEE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A00BA0"/>
    <w:multiLevelType w:val="hybridMultilevel"/>
    <w:tmpl w:val="4CB05FCA"/>
    <w:lvl w:ilvl="0" w:tplc="2CDA21AA">
      <w:start w:val="1"/>
      <w:numFmt w:val="bullet"/>
      <w:lvlText w:val="•"/>
      <w:lvlJc w:val="left"/>
      <w:pPr>
        <w:tabs>
          <w:tab w:val="num" w:pos="720"/>
        </w:tabs>
        <w:ind w:left="720" w:hanging="360"/>
      </w:pPr>
      <w:rPr>
        <w:rFonts w:ascii="Arial" w:hAnsi="Arial" w:hint="default"/>
      </w:rPr>
    </w:lvl>
    <w:lvl w:ilvl="1" w:tplc="E012D0DC">
      <w:numFmt w:val="bullet"/>
      <w:lvlText w:val=""/>
      <w:lvlJc w:val="left"/>
      <w:pPr>
        <w:tabs>
          <w:tab w:val="num" w:pos="1440"/>
        </w:tabs>
        <w:ind w:left="1440" w:hanging="360"/>
      </w:pPr>
      <w:rPr>
        <w:rFonts w:ascii="Wingdings" w:hAnsi="Wingdings" w:hint="default"/>
      </w:rPr>
    </w:lvl>
    <w:lvl w:ilvl="2" w:tplc="4622D710">
      <w:numFmt w:val="bullet"/>
      <w:lvlText w:val=""/>
      <w:lvlJc w:val="left"/>
      <w:pPr>
        <w:tabs>
          <w:tab w:val="num" w:pos="2160"/>
        </w:tabs>
        <w:ind w:left="2160" w:hanging="360"/>
      </w:pPr>
      <w:rPr>
        <w:rFonts w:ascii="Wingdings" w:hAnsi="Wingdings" w:hint="default"/>
      </w:rPr>
    </w:lvl>
    <w:lvl w:ilvl="3" w:tplc="27FA0DF6" w:tentative="1">
      <w:start w:val="1"/>
      <w:numFmt w:val="bullet"/>
      <w:lvlText w:val="•"/>
      <w:lvlJc w:val="left"/>
      <w:pPr>
        <w:tabs>
          <w:tab w:val="num" w:pos="2880"/>
        </w:tabs>
        <w:ind w:left="2880" w:hanging="360"/>
      </w:pPr>
      <w:rPr>
        <w:rFonts w:ascii="Arial" w:hAnsi="Arial" w:hint="default"/>
      </w:rPr>
    </w:lvl>
    <w:lvl w:ilvl="4" w:tplc="E2F698A8" w:tentative="1">
      <w:start w:val="1"/>
      <w:numFmt w:val="bullet"/>
      <w:lvlText w:val="•"/>
      <w:lvlJc w:val="left"/>
      <w:pPr>
        <w:tabs>
          <w:tab w:val="num" w:pos="3600"/>
        </w:tabs>
        <w:ind w:left="3600" w:hanging="360"/>
      </w:pPr>
      <w:rPr>
        <w:rFonts w:ascii="Arial" w:hAnsi="Arial" w:hint="default"/>
      </w:rPr>
    </w:lvl>
    <w:lvl w:ilvl="5" w:tplc="CFC2F072" w:tentative="1">
      <w:start w:val="1"/>
      <w:numFmt w:val="bullet"/>
      <w:lvlText w:val="•"/>
      <w:lvlJc w:val="left"/>
      <w:pPr>
        <w:tabs>
          <w:tab w:val="num" w:pos="4320"/>
        </w:tabs>
        <w:ind w:left="4320" w:hanging="360"/>
      </w:pPr>
      <w:rPr>
        <w:rFonts w:ascii="Arial" w:hAnsi="Arial" w:hint="default"/>
      </w:rPr>
    </w:lvl>
    <w:lvl w:ilvl="6" w:tplc="0F860A10" w:tentative="1">
      <w:start w:val="1"/>
      <w:numFmt w:val="bullet"/>
      <w:lvlText w:val="•"/>
      <w:lvlJc w:val="left"/>
      <w:pPr>
        <w:tabs>
          <w:tab w:val="num" w:pos="5040"/>
        </w:tabs>
        <w:ind w:left="5040" w:hanging="360"/>
      </w:pPr>
      <w:rPr>
        <w:rFonts w:ascii="Arial" w:hAnsi="Arial" w:hint="default"/>
      </w:rPr>
    </w:lvl>
    <w:lvl w:ilvl="7" w:tplc="842C0836" w:tentative="1">
      <w:start w:val="1"/>
      <w:numFmt w:val="bullet"/>
      <w:lvlText w:val="•"/>
      <w:lvlJc w:val="left"/>
      <w:pPr>
        <w:tabs>
          <w:tab w:val="num" w:pos="5760"/>
        </w:tabs>
        <w:ind w:left="5760" w:hanging="360"/>
      </w:pPr>
      <w:rPr>
        <w:rFonts w:ascii="Arial" w:hAnsi="Arial" w:hint="default"/>
      </w:rPr>
    </w:lvl>
    <w:lvl w:ilvl="8" w:tplc="4B8A63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6637FA"/>
    <w:multiLevelType w:val="hybridMultilevel"/>
    <w:tmpl w:val="6B44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719F4"/>
    <w:multiLevelType w:val="hybridMultilevel"/>
    <w:tmpl w:val="88A2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6CA4"/>
    <w:multiLevelType w:val="hybridMultilevel"/>
    <w:tmpl w:val="AA48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336AE"/>
    <w:multiLevelType w:val="hybridMultilevel"/>
    <w:tmpl w:val="04CC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E1A78"/>
    <w:multiLevelType w:val="hybridMultilevel"/>
    <w:tmpl w:val="8D9AB77C"/>
    <w:lvl w:ilvl="0" w:tplc="2E06F0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E72758"/>
    <w:multiLevelType w:val="multilevel"/>
    <w:tmpl w:val="46823CBC"/>
    <w:lvl w:ilvl="0">
      <w:start w:val="8"/>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1C784F15"/>
    <w:multiLevelType w:val="hybridMultilevel"/>
    <w:tmpl w:val="A566D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D1A7C"/>
    <w:multiLevelType w:val="hybridMultilevel"/>
    <w:tmpl w:val="8CE6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66BE4"/>
    <w:multiLevelType w:val="hybridMultilevel"/>
    <w:tmpl w:val="D170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33F83"/>
    <w:multiLevelType w:val="hybridMultilevel"/>
    <w:tmpl w:val="98F4677E"/>
    <w:lvl w:ilvl="0" w:tplc="1E2CCDC6">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023BD4"/>
    <w:multiLevelType w:val="hybridMultilevel"/>
    <w:tmpl w:val="E046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D73A0"/>
    <w:multiLevelType w:val="hybridMultilevel"/>
    <w:tmpl w:val="2DA0BCCC"/>
    <w:lvl w:ilvl="0" w:tplc="A17EEFA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591942"/>
    <w:multiLevelType w:val="hybridMultilevel"/>
    <w:tmpl w:val="78F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0A7"/>
    <w:multiLevelType w:val="hybridMultilevel"/>
    <w:tmpl w:val="EEB2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63136"/>
    <w:multiLevelType w:val="hybridMultilevel"/>
    <w:tmpl w:val="438C9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82631E"/>
    <w:multiLevelType w:val="hybridMultilevel"/>
    <w:tmpl w:val="8D0EC4FA"/>
    <w:lvl w:ilvl="0" w:tplc="A17EEF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F7FE2"/>
    <w:multiLevelType w:val="hybridMultilevel"/>
    <w:tmpl w:val="B3A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36DDA"/>
    <w:multiLevelType w:val="hybridMultilevel"/>
    <w:tmpl w:val="340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86B0E"/>
    <w:multiLevelType w:val="multilevel"/>
    <w:tmpl w:val="86E81B28"/>
    <w:lvl w:ilvl="0">
      <w:start w:val="7"/>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3" w15:restartNumberingAfterBreak="0">
    <w:nsid w:val="43F717E7"/>
    <w:multiLevelType w:val="hybridMultilevel"/>
    <w:tmpl w:val="3BC44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83198"/>
    <w:multiLevelType w:val="hybridMultilevel"/>
    <w:tmpl w:val="85965202"/>
    <w:lvl w:ilvl="0" w:tplc="7160D8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237C4E"/>
    <w:multiLevelType w:val="hybridMultilevel"/>
    <w:tmpl w:val="0CDEDF1E"/>
    <w:lvl w:ilvl="0" w:tplc="2452C49C">
      <w:start w:val="1"/>
      <w:numFmt w:val="bullet"/>
      <w:lvlText w:val="•"/>
      <w:lvlJc w:val="left"/>
      <w:pPr>
        <w:tabs>
          <w:tab w:val="num" w:pos="720"/>
        </w:tabs>
        <w:ind w:left="720" w:hanging="360"/>
      </w:pPr>
      <w:rPr>
        <w:rFonts w:ascii="Arial" w:hAnsi="Arial" w:hint="default"/>
      </w:rPr>
    </w:lvl>
    <w:lvl w:ilvl="1" w:tplc="282A3F74">
      <w:numFmt w:val="bullet"/>
      <w:lvlText w:val=""/>
      <w:lvlJc w:val="left"/>
      <w:pPr>
        <w:tabs>
          <w:tab w:val="num" w:pos="1440"/>
        </w:tabs>
        <w:ind w:left="1440" w:hanging="360"/>
      </w:pPr>
      <w:rPr>
        <w:rFonts w:ascii="Wingdings" w:hAnsi="Wingdings" w:hint="default"/>
      </w:rPr>
    </w:lvl>
    <w:lvl w:ilvl="2" w:tplc="C5E0C348">
      <w:start w:val="1"/>
      <w:numFmt w:val="bullet"/>
      <w:lvlText w:val="•"/>
      <w:lvlJc w:val="left"/>
      <w:pPr>
        <w:tabs>
          <w:tab w:val="num" w:pos="2160"/>
        </w:tabs>
        <w:ind w:left="2160" w:hanging="360"/>
      </w:pPr>
      <w:rPr>
        <w:rFonts w:ascii="Arial" w:hAnsi="Arial" w:hint="default"/>
      </w:rPr>
    </w:lvl>
    <w:lvl w:ilvl="3" w:tplc="55FC0ED2" w:tentative="1">
      <w:start w:val="1"/>
      <w:numFmt w:val="bullet"/>
      <w:lvlText w:val="•"/>
      <w:lvlJc w:val="left"/>
      <w:pPr>
        <w:tabs>
          <w:tab w:val="num" w:pos="2880"/>
        </w:tabs>
        <w:ind w:left="2880" w:hanging="360"/>
      </w:pPr>
      <w:rPr>
        <w:rFonts w:ascii="Arial" w:hAnsi="Arial" w:hint="default"/>
      </w:rPr>
    </w:lvl>
    <w:lvl w:ilvl="4" w:tplc="F9A288F4" w:tentative="1">
      <w:start w:val="1"/>
      <w:numFmt w:val="bullet"/>
      <w:lvlText w:val="•"/>
      <w:lvlJc w:val="left"/>
      <w:pPr>
        <w:tabs>
          <w:tab w:val="num" w:pos="3600"/>
        </w:tabs>
        <w:ind w:left="3600" w:hanging="360"/>
      </w:pPr>
      <w:rPr>
        <w:rFonts w:ascii="Arial" w:hAnsi="Arial" w:hint="default"/>
      </w:rPr>
    </w:lvl>
    <w:lvl w:ilvl="5" w:tplc="765034E2" w:tentative="1">
      <w:start w:val="1"/>
      <w:numFmt w:val="bullet"/>
      <w:lvlText w:val="•"/>
      <w:lvlJc w:val="left"/>
      <w:pPr>
        <w:tabs>
          <w:tab w:val="num" w:pos="4320"/>
        </w:tabs>
        <w:ind w:left="4320" w:hanging="360"/>
      </w:pPr>
      <w:rPr>
        <w:rFonts w:ascii="Arial" w:hAnsi="Arial" w:hint="default"/>
      </w:rPr>
    </w:lvl>
    <w:lvl w:ilvl="6" w:tplc="4254DF24" w:tentative="1">
      <w:start w:val="1"/>
      <w:numFmt w:val="bullet"/>
      <w:lvlText w:val="•"/>
      <w:lvlJc w:val="left"/>
      <w:pPr>
        <w:tabs>
          <w:tab w:val="num" w:pos="5040"/>
        </w:tabs>
        <w:ind w:left="5040" w:hanging="360"/>
      </w:pPr>
      <w:rPr>
        <w:rFonts w:ascii="Arial" w:hAnsi="Arial" w:hint="default"/>
      </w:rPr>
    </w:lvl>
    <w:lvl w:ilvl="7" w:tplc="16701A32" w:tentative="1">
      <w:start w:val="1"/>
      <w:numFmt w:val="bullet"/>
      <w:lvlText w:val="•"/>
      <w:lvlJc w:val="left"/>
      <w:pPr>
        <w:tabs>
          <w:tab w:val="num" w:pos="5760"/>
        </w:tabs>
        <w:ind w:left="5760" w:hanging="360"/>
      </w:pPr>
      <w:rPr>
        <w:rFonts w:ascii="Arial" w:hAnsi="Arial" w:hint="default"/>
      </w:rPr>
    </w:lvl>
    <w:lvl w:ilvl="8" w:tplc="360CCF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DA569E"/>
    <w:multiLevelType w:val="hybridMultilevel"/>
    <w:tmpl w:val="5B4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B0366"/>
    <w:multiLevelType w:val="hybridMultilevel"/>
    <w:tmpl w:val="F85C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23DE7"/>
    <w:multiLevelType w:val="hybridMultilevel"/>
    <w:tmpl w:val="DCA4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DF79C4"/>
    <w:multiLevelType w:val="hybridMultilevel"/>
    <w:tmpl w:val="669A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01BF9"/>
    <w:multiLevelType w:val="hybridMultilevel"/>
    <w:tmpl w:val="BEA6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E6CAC"/>
    <w:multiLevelType w:val="hybridMultilevel"/>
    <w:tmpl w:val="CC3CADA6"/>
    <w:lvl w:ilvl="0" w:tplc="037CFF38">
      <w:start w:val="1"/>
      <w:numFmt w:val="lowerRoman"/>
      <w:lvlText w:val="(%1)"/>
      <w:lvlJc w:val="left"/>
      <w:pPr>
        <w:ind w:left="1080" w:hanging="72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666B8"/>
    <w:multiLevelType w:val="multilevel"/>
    <w:tmpl w:val="BC0A5EA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C67A15"/>
    <w:multiLevelType w:val="hybridMultilevel"/>
    <w:tmpl w:val="B3B0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B351D"/>
    <w:multiLevelType w:val="hybridMultilevel"/>
    <w:tmpl w:val="B14A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926C9"/>
    <w:multiLevelType w:val="hybridMultilevel"/>
    <w:tmpl w:val="598A9C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9C95B76"/>
    <w:multiLevelType w:val="hybridMultilevel"/>
    <w:tmpl w:val="1B9E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D52D0"/>
    <w:multiLevelType w:val="hybridMultilevel"/>
    <w:tmpl w:val="27D2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C41D8"/>
    <w:multiLevelType w:val="hybridMultilevel"/>
    <w:tmpl w:val="68BE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0"/>
  </w:num>
  <w:num w:numId="4">
    <w:abstractNumId w:val="31"/>
  </w:num>
  <w:num w:numId="5">
    <w:abstractNumId w:val="17"/>
  </w:num>
  <w:num w:numId="6">
    <w:abstractNumId w:val="23"/>
  </w:num>
  <w:num w:numId="7">
    <w:abstractNumId w:val="8"/>
  </w:num>
  <w:num w:numId="8">
    <w:abstractNumId w:val="2"/>
  </w:num>
  <w:num w:numId="9">
    <w:abstractNumId w:val="10"/>
  </w:num>
  <w:num w:numId="10">
    <w:abstractNumId w:val="29"/>
  </w:num>
  <w:num w:numId="11">
    <w:abstractNumId w:val="7"/>
  </w:num>
  <w:num w:numId="12">
    <w:abstractNumId w:val="20"/>
  </w:num>
  <w:num w:numId="13">
    <w:abstractNumId w:val="11"/>
  </w:num>
  <w:num w:numId="14">
    <w:abstractNumId w:val="27"/>
  </w:num>
  <w:num w:numId="15">
    <w:abstractNumId w:val="36"/>
  </w:num>
  <w:num w:numId="16">
    <w:abstractNumId w:val="28"/>
  </w:num>
  <w:num w:numId="17">
    <w:abstractNumId w:val="26"/>
  </w:num>
  <w:num w:numId="18">
    <w:abstractNumId w:val="35"/>
  </w:num>
  <w:num w:numId="19">
    <w:abstractNumId w:val="38"/>
  </w:num>
  <w:num w:numId="20">
    <w:abstractNumId w:val="34"/>
  </w:num>
  <w:num w:numId="21">
    <w:abstractNumId w:val="32"/>
  </w:num>
  <w:num w:numId="22">
    <w:abstractNumId w:val="13"/>
  </w:num>
  <w:num w:numId="23">
    <w:abstractNumId w:val="24"/>
  </w:num>
  <w:num w:numId="24">
    <w:abstractNumId w:val="22"/>
  </w:num>
  <w:num w:numId="25">
    <w:abstractNumId w:val="15"/>
  </w:num>
  <w:num w:numId="26">
    <w:abstractNumId w:val="19"/>
  </w:num>
  <w:num w:numId="27">
    <w:abstractNumId w:val="21"/>
  </w:num>
  <w:num w:numId="28">
    <w:abstractNumId w:val="18"/>
  </w:num>
  <w:num w:numId="29">
    <w:abstractNumId w:val="25"/>
  </w:num>
  <w:num w:numId="30">
    <w:abstractNumId w:val="3"/>
  </w:num>
  <w:num w:numId="31">
    <w:abstractNumId w:val="9"/>
  </w:num>
  <w:num w:numId="32">
    <w:abstractNumId w:val="14"/>
  </w:num>
  <w:num w:numId="33">
    <w:abstractNumId w:val="4"/>
  </w:num>
  <w:num w:numId="34">
    <w:abstractNumId w:val="0"/>
  </w:num>
  <w:num w:numId="35">
    <w:abstractNumId w:val="1"/>
  </w:num>
  <w:num w:numId="36">
    <w:abstractNumId w:val="37"/>
  </w:num>
  <w:num w:numId="37">
    <w:abstractNumId w:val="6"/>
  </w:num>
  <w:num w:numId="38">
    <w:abstractNumId w:val="3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6D"/>
    <w:rsid w:val="00000E41"/>
    <w:rsid w:val="00004AFF"/>
    <w:rsid w:val="00005CC9"/>
    <w:rsid w:val="000136D4"/>
    <w:rsid w:val="0002089D"/>
    <w:rsid w:val="000213C9"/>
    <w:rsid w:val="00025A35"/>
    <w:rsid w:val="00026F86"/>
    <w:rsid w:val="00032B57"/>
    <w:rsid w:val="00032EFF"/>
    <w:rsid w:val="00032F4C"/>
    <w:rsid w:val="00034D9D"/>
    <w:rsid w:val="00037653"/>
    <w:rsid w:val="000460EB"/>
    <w:rsid w:val="00046D0D"/>
    <w:rsid w:val="00053BD5"/>
    <w:rsid w:val="000543E3"/>
    <w:rsid w:val="00054BC3"/>
    <w:rsid w:val="000561B5"/>
    <w:rsid w:val="000569A1"/>
    <w:rsid w:val="00062AA9"/>
    <w:rsid w:val="00062C13"/>
    <w:rsid w:val="00062E39"/>
    <w:rsid w:val="0006310D"/>
    <w:rsid w:val="00065DED"/>
    <w:rsid w:val="0007090A"/>
    <w:rsid w:val="000801AE"/>
    <w:rsid w:val="0008217C"/>
    <w:rsid w:val="0008219E"/>
    <w:rsid w:val="00090FB8"/>
    <w:rsid w:val="0009476A"/>
    <w:rsid w:val="000A7FF7"/>
    <w:rsid w:val="000B13E2"/>
    <w:rsid w:val="000B2C9D"/>
    <w:rsid w:val="000B4096"/>
    <w:rsid w:val="000B4A90"/>
    <w:rsid w:val="000C14A8"/>
    <w:rsid w:val="000C7330"/>
    <w:rsid w:val="000D413D"/>
    <w:rsid w:val="000D4B7D"/>
    <w:rsid w:val="000D513B"/>
    <w:rsid w:val="000D55DD"/>
    <w:rsid w:val="000D5C31"/>
    <w:rsid w:val="000E1121"/>
    <w:rsid w:val="000E412A"/>
    <w:rsid w:val="000E4A8C"/>
    <w:rsid w:val="000E5C59"/>
    <w:rsid w:val="000E6A41"/>
    <w:rsid w:val="000E7AED"/>
    <w:rsid w:val="000E7CE9"/>
    <w:rsid w:val="000F0D2E"/>
    <w:rsid w:val="000F137D"/>
    <w:rsid w:val="000F1438"/>
    <w:rsid w:val="000F3786"/>
    <w:rsid w:val="000F38CF"/>
    <w:rsid w:val="000F4A94"/>
    <w:rsid w:val="00106634"/>
    <w:rsid w:val="00111F6B"/>
    <w:rsid w:val="001126B3"/>
    <w:rsid w:val="001172E3"/>
    <w:rsid w:val="00124BC3"/>
    <w:rsid w:val="00125697"/>
    <w:rsid w:val="001274B2"/>
    <w:rsid w:val="00130574"/>
    <w:rsid w:val="001462DB"/>
    <w:rsid w:val="001508BE"/>
    <w:rsid w:val="00153E40"/>
    <w:rsid w:val="00155C0D"/>
    <w:rsid w:val="001629DD"/>
    <w:rsid w:val="001637B5"/>
    <w:rsid w:val="00163D95"/>
    <w:rsid w:val="00166139"/>
    <w:rsid w:val="00170EF2"/>
    <w:rsid w:val="00174A17"/>
    <w:rsid w:val="001757C9"/>
    <w:rsid w:val="00177A18"/>
    <w:rsid w:val="001819D0"/>
    <w:rsid w:val="00184526"/>
    <w:rsid w:val="0018575F"/>
    <w:rsid w:val="00190C7B"/>
    <w:rsid w:val="00196CEC"/>
    <w:rsid w:val="001A1040"/>
    <w:rsid w:val="001A2D15"/>
    <w:rsid w:val="001B0D29"/>
    <w:rsid w:val="001B1ECE"/>
    <w:rsid w:val="001B3982"/>
    <w:rsid w:val="001B507C"/>
    <w:rsid w:val="001C3604"/>
    <w:rsid w:val="001C4DD0"/>
    <w:rsid w:val="001C5D06"/>
    <w:rsid w:val="001C60DE"/>
    <w:rsid w:val="001C6982"/>
    <w:rsid w:val="001C7B30"/>
    <w:rsid w:val="001D02EE"/>
    <w:rsid w:val="001D0807"/>
    <w:rsid w:val="001D2926"/>
    <w:rsid w:val="001E5614"/>
    <w:rsid w:val="001E630D"/>
    <w:rsid w:val="001F5D3F"/>
    <w:rsid w:val="001F6D1C"/>
    <w:rsid w:val="001F7724"/>
    <w:rsid w:val="0020070D"/>
    <w:rsid w:val="00201E69"/>
    <w:rsid w:val="00203F58"/>
    <w:rsid w:val="002235A7"/>
    <w:rsid w:val="0022700E"/>
    <w:rsid w:val="0023151D"/>
    <w:rsid w:val="00236D63"/>
    <w:rsid w:val="00237DFE"/>
    <w:rsid w:val="00243672"/>
    <w:rsid w:val="00245961"/>
    <w:rsid w:val="0025052F"/>
    <w:rsid w:val="002518BB"/>
    <w:rsid w:val="00253F5A"/>
    <w:rsid w:val="00256BF5"/>
    <w:rsid w:val="00257B06"/>
    <w:rsid w:val="0026057F"/>
    <w:rsid w:val="00261098"/>
    <w:rsid w:val="002635BC"/>
    <w:rsid w:val="00266620"/>
    <w:rsid w:val="002666F4"/>
    <w:rsid w:val="00274FCF"/>
    <w:rsid w:val="002916CA"/>
    <w:rsid w:val="002950D3"/>
    <w:rsid w:val="0029622D"/>
    <w:rsid w:val="002968AC"/>
    <w:rsid w:val="002A3BC2"/>
    <w:rsid w:val="002B2ABC"/>
    <w:rsid w:val="002B3353"/>
    <w:rsid w:val="002C153D"/>
    <w:rsid w:val="002C1FB6"/>
    <w:rsid w:val="002C4A1A"/>
    <w:rsid w:val="002D22FA"/>
    <w:rsid w:val="002D7B5F"/>
    <w:rsid w:val="002E046F"/>
    <w:rsid w:val="002E1B74"/>
    <w:rsid w:val="002F0390"/>
    <w:rsid w:val="002F059C"/>
    <w:rsid w:val="002F4BD1"/>
    <w:rsid w:val="00310A97"/>
    <w:rsid w:val="003127E4"/>
    <w:rsid w:val="00313D93"/>
    <w:rsid w:val="003141D1"/>
    <w:rsid w:val="0031478B"/>
    <w:rsid w:val="0031731A"/>
    <w:rsid w:val="00320232"/>
    <w:rsid w:val="00322B02"/>
    <w:rsid w:val="00325F5F"/>
    <w:rsid w:val="00326442"/>
    <w:rsid w:val="00341A1A"/>
    <w:rsid w:val="003425C4"/>
    <w:rsid w:val="003434B5"/>
    <w:rsid w:val="00353B1E"/>
    <w:rsid w:val="00353F9B"/>
    <w:rsid w:val="00354829"/>
    <w:rsid w:val="003549BF"/>
    <w:rsid w:val="00355053"/>
    <w:rsid w:val="0036166F"/>
    <w:rsid w:val="00361FB4"/>
    <w:rsid w:val="00362707"/>
    <w:rsid w:val="0036485E"/>
    <w:rsid w:val="00366A97"/>
    <w:rsid w:val="0037000A"/>
    <w:rsid w:val="00373C92"/>
    <w:rsid w:val="00377EBC"/>
    <w:rsid w:val="00380E8E"/>
    <w:rsid w:val="0038165E"/>
    <w:rsid w:val="0038544D"/>
    <w:rsid w:val="003877BA"/>
    <w:rsid w:val="003877D7"/>
    <w:rsid w:val="00390D49"/>
    <w:rsid w:val="0039114B"/>
    <w:rsid w:val="003937A5"/>
    <w:rsid w:val="00397A1F"/>
    <w:rsid w:val="003A262F"/>
    <w:rsid w:val="003A3F18"/>
    <w:rsid w:val="003A565F"/>
    <w:rsid w:val="003A679F"/>
    <w:rsid w:val="003B13D1"/>
    <w:rsid w:val="003B6864"/>
    <w:rsid w:val="003C1BE7"/>
    <w:rsid w:val="003C3038"/>
    <w:rsid w:val="003E1CC5"/>
    <w:rsid w:val="003E2D8B"/>
    <w:rsid w:val="003E43CF"/>
    <w:rsid w:val="003E7D6F"/>
    <w:rsid w:val="003F5792"/>
    <w:rsid w:val="004014A5"/>
    <w:rsid w:val="00401723"/>
    <w:rsid w:val="00403E3E"/>
    <w:rsid w:val="0040444B"/>
    <w:rsid w:val="004069C4"/>
    <w:rsid w:val="00424388"/>
    <w:rsid w:val="00425B2F"/>
    <w:rsid w:val="0043222E"/>
    <w:rsid w:val="004432C1"/>
    <w:rsid w:val="00444C8D"/>
    <w:rsid w:val="0045408E"/>
    <w:rsid w:val="0045527F"/>
    <w:rsid w:val="00460971"/>
    <w:rsid w:val="00460EA7"/>
    <w:rsid w:val="00461123"/>
    <w:rsid w:val="00467116"/>
    <w:rsid w:val="00467617"/>
    <w:rsid w:val="00471B26"/>
    <w:rsid w:val="0047389F"/>
    <w:rsid w:val="00474372"/>
    <w:rsid w:val="00483A1B"/>
    <w:rsid w:val="00483A1D"/>
    <w:rsid w:val="00493FA3"/>
    <w:rsid w:val="00497623"/>
    <w:rsid w:val="004A047D"/>
    <w:rsid w:val="004A554B"/>
    <w:rsid w:val="004A56CB"/>
    <w:rsid w:val="004A593C"/>
    <w:rsid w:val="004A7B82"/>
    <w:rsid w:val="004B2238"/>
    <w:rsid w:val="004B57C5"/>
    <w:rsid w:val="004C1DCE"/>
    <w:rsid w:val="004C3542"/>
    <w:rsid w:val="004C6704"/>
    <w:rsid w:val="004D01D0"/>
    <w:rsid w:val="004D1334"/>
    <w:rsid w:val="004D5F9D"/>
    <w:rsid w:val="004D6CDC"/>
    <w:rsid w:val="004E0FBE"/>
    <w:rsid w:val="004F0ADF"/>
    <w:rsid w:val="004F5A70"/>
    <w:rsid w:val="004F7904"/>
    <w:rsid w:val="004F7C93"/>
    <w:rsid w:val="0050050C"/>
    <w:rsid w:val="0050123D"/>
    <w:rsid w:val="00503922"/>
    <w:rsid w:val="00503FB6"/>
    <w:rsid w:val="00506FF5"/>
    <w:rsid w:val="00530149"/>
    <w:rsid w:val="00535568"/>
    <w:rsid w:val="0053558C"/>
    <w:rsid w:val="00535F09"/>
    <w:rsid w:val="0054268F"/>
    <w:rsid w:val="00543F95"/>
    <w:rsid w:val="00546488"/>
    <w:rsid w:val="00550B70"/>
    <w:rsid w:val="005530FF"/>
    <w:rsid w:val="00554A4A"/>
    <w:rsid w:val="00555BFC"/>
    <w:rsid w:val="00560B21"/>
    <w:rsid w:val="00560C94"/>
    <w:rsid w:val="00567350"/>
    <w:rsid w:val="00576463"/>
    <w:rsid w:val="00582412"/>
    <w:rsid w:val="0059208A"/>
    <w:rsid w:val="00592630"/>
    <w:rsid w:val="005A4599"/>
    <w:rsid w:val="005A4F4E"/>
    <w:rsid w:val="005A5693"/>
    <w:rsid w:val="005A594F"/>
    <w:rsid w:val="005A5D08"/>
    <w:rsid w:val="005B5B89"/>
    <w:rsid w:val="005B5EE8"/>
    <w:rsid w:val="005C4126"/>
    <w:rsid w:val="005C5D12"/>
    <w:rsid w:val="005C6BD8"/>
    <w:rsid w:val="005C7EF1"/>
    <w:rsid w:val="005D30D2"/>
    <w:rsid w:val="005D4582"/>
    <w:rsid w:val="005E1B60"/>
    <w:rsid w:val="005E3B9E"/>
    <w:rsid w:val="005E5DA9"/>
    <w:rsid w:val="005E625D"/>
    <w:rsid w:val="005E68BE"/>
    <w:rsid w:val="005F06D3"/>
    <w:rsid w:val="005F3526"/>
    <w:rsid w:val="005F5EC0"/>
    <w:rsid w:val="00600E78"/>
    <w:rsid w:val="00601AD5"/>
    <w:rsid w:val="00602FB7"/>
    <w:rsid w:val="006048B0"/>
    <w:rsid w:val="006125D2"/>
    <w:rsid w:val="00612AEE"/>
    <w:rsid w:val="00615152"/>
    <w:rsid w:val="006200C5"/>
    <w:rsid w:val="00620E7F"/>
    <w:rsid w:val="0062365F"/>
    <w:rsid w:val="00624034"/>
    <w:rsid w:val="00627914"/>
    <w:rsid w:val="00636EE9"/>
    <w:rsid w:val="006415B5"/>
    <w:rsid w:val="006421C8"/>
    <w:rsid w:val="00644756"/>
    <w:rsid w:val="006470A9"/>
    <w:rsid w:val="00657B9F"/>
    <w:rsid w:val="00663453"/>
    <w:rsid w:val="00670E10"/>
    <w:rsid w:val="006716F2"/>
    <w:rsid w:val="0067497C"/>
    <w:rsid w:val="00675B87"/>
    <w:rsid w:val="006849AD"/>
    <w:rsid w:val="0069476D"/>
    <w:rsid w:val="006958FD"/>
    <w:rsid w:val="00695D96"/>
    <w:rsid w:val="006A0538"/>
    <w:rsid w:val="006A2ABC"/>
    <w:rsid w:val="006A358E"/>
    <w:rsid w:val="006B1F8C"/>
    <w:rsid w:val="006B2927"/>
    <w:rsid w:val="006B418F"/>
    <w:rsid w:val="006B54B6"/>
    <w:rsid w:val="006B5D17"/>
    <w:rsid w:val="006B6FB1"/>
    <w:rsid w:val="006C70BD"/>
    <w:rsid w:val="006D03E3"/>
    <w:rsid w:val="006D109E"/>
    <w:rsid w:val="006D34D3"/>
    <w:rsid w:val="006D351E"/>
    <w:rsid w:val="006D5C8F"/>
    <w:rsid w:val="006E00E9"/>
    <w:rsid w:val="006F08BD"/>
    <w:rsid w:val="00701919"/>
    <w:rsid w:val="00714B95"/>
    <w:rsid w:val="00723ED2"/>
    <w:rsid w:val="00724117"/>
    <w:rsid w:val="00724D18"/>
    <w:rsid w:val="007321B2"/>
    <w:rsid w:val="007346FC"/>
    <w:rsid w:val="00743460"/>
    <w:rsid w:val="007536D8"/>
    <w:rsid w:val="00756669"/>
    <w:rsid w:val="00756C66"/>
    <w:rsid w:val="0076374C"/>
    <w:rsid w:val="007660C7"/>
    <w:rsid w:val="00770A03"/>
    <w:rsid w:val="00770F5E"/>
    <w:rsid w:val="00777529"/>
    <w:rsid w:val="00780FC3"/>
    <w:rsid w:val="00783216"/>
    <w:rsid w:val="00783DB8"/>
    <w:rsid w:val="007977CE"/>
    <w:rsid w:val="007A091D"/>
    <w:rsid w:val="007A1100"/>
    <w:rsid w:val="007B0D65"/>
    <w:rsid w:val="007B5B33"/>
    <w:rsid w:val="007B668E"/>
    <w:rsid w:val="007B7472"/>
    <w:rsid w:val="007C5B7C"/>
    <w:rsid w:val="007D7962"/>
    <w:rsid w:val="007E38F8"/>
    <w:rsid w:val="007E6AD0"/>
    <w:rsid w:val="007F1604"/>
    <w:rsid w:val="007F2453"/>
    <w:rsid w:val="007F25A4"/>
    <w:rsid w:val="007F6C2A"/>
    <w:rsid w:val="007F6D12"/>
    <w:rsid w:val="00801EE1"/>
    <w:rsid w:val="00805B5A"/>
    <w:rsid w:val="00811EE7"/>
    <w:rsid w:val="008155E6"/>
    <w:rsid w:val="00816A1C"/>
    <w:rsid w:val="0082372D"/>
    <w:rsid w:val="008243D9"/>
    <w:rsid w:val="0082568C"/>
    <w:rsid w:val="00827F56"/>
    <w:rsid w:val="00830303"/>
    <w:rsid w:val="00831B6E"/>
    <w:rsid w:val="0083538F"/>
    <w:rsid w:val="00835CD1"/>
    <w:rsid w:val="00836BB0"/>
    <w:rsid w:val="0084476C"/>
    <w:rsid w:val="008448CA"/>
    <w:rsid w:val="00845A16"/>
    <w:rsid w:val="008525A6"/>
    <w:rsid w:val="008548FD"/>
    <w:rsid w:val="00856F1D"/>
    <w:rsid w:val="00860815"/>
    <w:rsid w:val="00860F77"/>
    <w:rsid w:val="008702AD"/>
    <w:rsid w:val="00871A58"/>
    <w:rsid w:val="00871BD4"/>
    <w:rsid w:val="008721CF"/>
    <w:rsid w:val="0087328E"/>
    <w:rsid w:val="00875A6D"/>
    <w:rsid w:val="008763FD"/>
    <w:rsid w:val="00876D78"/>
    <w:rsid w:val="00877842"/>
    <w:rsid w:val="00877FC5"/>
    <w:rsid w:val="00880CC9"/>
    <w:rsid w:val="00880D3C"/>
    <w:rsid w:val="0088166B"/>
    <w:rsid w:val="00881D6A"/>
    <w:rsid w:val="008851D7"/>
    <w:rsid w:val="008869D5"/>
    <w:rsid w:val="00887E2E"/>
    <w:rsid w:val="008903C6"/>
    <w:rsid w:val="008960B7"/>
    <w:rsid w:val="008A02CC"/>
    <w:rsid w:val="008A474F"/>
    <w:rsid w:val="008A6BA8"/>
    <w:rsid w:val="008B41BA"/>
    <w:rsid w:val="008B6950"/>
    <w:rsid w:val="008B7E28"/>
    <w:rsid w:val="008C0271"/>
    <w:rsid w:val="008C07BC"/>
    <w:rsid w:val="008C5BDF"/>
    <w:rsid w:val="008D2766"/>
    <w:rsid w:val="008D3BB2"/>
    <w:rsid w:val="008D4A62"/>
    <w:rsid w:val="008D54CA"/>
    <w:rsid w:val="008D72A4"/>
    <w:rsid w:val="008E3605"/>
    <w:rsid w:val="008F2BC5"/>
    <w:rsid w:val="008F4A47"/>
    <w:rsid w:val="00904835"/>
    <w:rsid w:val="00904A7C"/>
    <w:rsid w:val="009115C3"/>
    <w:rsid w:val="00916F2C"/>
    <w:rsid w:val="0092780C"/>
    <w:rsid w:val="009346EE"/>
    <w:rsid w:val="00943900"/>
    <w:rsid w:val="00944776"/>
    <w:rsid w:val="00945138"/>
    <w:rsid w:val="00947D1F"/>
    <w:rsid w:val="00950E37"/>
    <w:rsid w:val="0095159D"/>
    <w:rsid w:val="0095186A"/>
    <w:rsid w:val="00954D2F"/>
    <w:rsid w:val="00955FBD"/>
    <w:rsid w:val="009635BA"/>
    <w:rsid w:val="0096526C"/>
    <w:rsid w:val="00967847"/>
    <w:rsid w:val="00970F2D"/>
    <w:rsid w:val="00974217"/>
    <w:rsid w:val="009751DB"/>
    <w:rsid w:val="0097546D"/>
    <w:rsid w:val="00976EDB"/>
    <w:rsid w:val="009852E3"/>
    <w:rsid w:val="00993593"/>
    <w:rsid w:val="009A077F"/>
    <w:rsid w:val="009A0F9D"/>
    <w:rsid w:val="009B2B47"/>
    <w:rsid w:val="009B55A9"/>
    <w:rsid w:val="009C09B4"/>
    <w:rsid w:val="009C1163"/>
    <w:rsid w:val="009D7C73"/>
    <w:rsid w:val="009E0F22"/>
    <w:rsid w:val="009F0A4F"/>
    <w:rsid w:val="009F2077"/>
    <w:rsid w:val="009F2DDF"/>
    <w:rsid w:val="009F7377"/>
    <w:rsid w:val="009F7AFB"/>
    <w:rsid w:val="00A02698"/>
    <w:rsid w:val="00A06799"/>
    <w:rsid w:val="00A07A2E"/>
    <w:rsid w:val="00A1795C"/>
    <w:rsid w:val="00A228B1"/>
    <w:rsid w:val="00A23505"/>
    <w:rsid w:val="00A235F1"/>
    <w:rsid w:val="00A23CD2"/>
    <w:rsid w:val="00A24BDE"/>
    <w:rsid w:val="00A26432"/>
    <w:rsid w:val="00A271FF"/>
    <w:rsid w:val="00A27BA3"/>
    <w:rsid w:val="00A31EC7"/>
    <w:rsid w:val="00A35D15"/>
    <w:rsid w:val="00A36EE3"/>
    <w:rsid w:val="00A4036C"/>
    <w:rsid w:val="00A47921"/>
    <w:rsid w:val="00A51509"/>
    <w:rsid w:val="00A57A9E"/>
    <w:rsid w:val="00A65B52"/>
    <w:rsid w:val="00A663B8"/>
    <w:rsid w:val="00A67646"/>
    <w:rsid w:val="00A72AE6"/>
    <w:rsid w:val="00A74461"/>
    <w:rsid w:val="00A77EC5"/>
    <w:rsid w:val="00A8127F"/>
    <w:rsid w:val="00A825E4"/>
    <w:rsid w:val="00A86509"/>
    <w:rsid w:val="00AA47F7"/>
    <w:rsid w:val="00AB1BAC"/>
    <w:rsid w:val="00AB2686"/>
    <w:rsid w:val="00AB2ED2"/>
    <w:rsid w:val="00AB7F03"/>
    <w:rsid w:val="00AC2393"/>
    <w:rsid w:val="00AC32C5"/>
    <w:rsid w:val="00AD1CF0"/>
    <w:rsid w:val="00AE157C"/>
    <w:rsid w:val="00AE3AFF"/>
    <w:rsid w:val="00AE6456"/>
    <w:rsid w:val="00AF2BFA"/>
    <w:rsid w:val="00AF2FD9"/>
    <w:rsid w:val="00AF3B38"/>
    <w:rsid w:val="00AF7260"/>
    <w:rsid w:val="00B02307"/>
    <w:rsid w:val="00B039B2"/>
    <w:rsid w:val="00B0467D"/>
    <w:rsid w:val="00B04ED8"/>
    <w:rsid w:val="00B05C1F"/>
    <w:rsid w:val="00B06E08"/>
    <w:rsid w:val="00B07B2A"/>
    <w:rsid w:val="00B10343"/>
    <w:rsid w:val="00B11327"/>
    <w:rsid w:val="00B11439"/>
    <w:rsid w:val="00B137BE"/>
    <w:rsid w:val="00B2560D"/>
    <w:rsid w:val="00B30252"/>
    <w:rsid w:val="00B318AF"/>
    <w:rsid w:val="00B33A03"/>
    <w:rsid w:val="00B35B15"/>
    <w:rsid w:val="00B50098"/>
    <w:rsid w:val="00B51B6B"/>
    <w:rsid w:val="00B60970"/>
    <w:rsid w:val="00B6506D"/>
    <w:rsid w:val="00B65C10"/>
    <w:rsid w:val="00B73DCE"/>
    <w:rsid w:val="00B844E4"/>
    <w:rsid w:val="00B85426"/>
    <w:rsid w:val="00B85E0D"/>
    <w:rsid w:val="00B87C07"/>
    <w:rsid w:val="00B909E9"/>
    <w:rsid w:val="00BA42B3"/>
    <w:rsid w:val="00BB0196"/>
    <w:rsid w:val="00BB0C60"/>
    <w:rsid w:val="00BC2D34"/>
    <w:rsid w:val="00BC77E7"/>
    <w:rsid w:val="00BD11BD"/>
    <w:rsid w:val="00BD1535"/>
    <w:rsid w:val="00BD4879"/>
    <w:rsid w:val="00BE2A78"/>
    <w:rsid w:val="00BF192E"/>
    <w:rsid w:val="00BF2532"/>
    <w:rsid w:val="00BF3F6E"/>
    <w:rsid w:val="00BF6FDD"/>
    <w:rsid w:val="00C01F61"/>
    <w:rsid w:val="00C01FD4"/>
    <w:rsid w:val="00C05000"/>
    <w:rsid w:val="00C222B3"/>
    <w:rsid w:val="00C25303"/>
    <w:rsid w:val="00C31D1E"/>
    <w:rsid w:val="00C40663"/>
    <w:rsid w:val="00C40ACB"/>
    <w:rsid w:val="00C4104B"/>
    <w:rsid w:val="00C505E0"/>
    <w:rsid w:val="00C51C52"/>
    <w:rsid w:val="00C54F05"/>
    <w:rsid w:val="00C625AD"/>
    <w:rsid w:val="00C62F64"/>
    <w:rsid w:val="00C63474"/>
    <w:rsid w:val="00C67826"/>
    <w:rsid w:val="00C729B7"/>
    <w:rsid w:val="00C75AF1"/>
    <w:rsid w:val="00C837F6"/>
    <w:rsid w:val="00C8564C"/>
    <w:rsid w:val="00C97671"/>
    <w:rsid w:val="00CA5357"/>
    <w:rsid w:val="00CC2918"/>
    <w:rsid w:val="00CD0867"/>
    <w:rsid w:val="00CD1FA6"/>
    <w:rsid w:val="00CD2769"/>
    <w:rsid w:val="00CD2D45"/>
    <w:rsid w:val="00CE078D"/>
    <w:rsid w:val="00CE353B"/>
    <w:rsid w:val="00CF3724"/>
    <w:rsid w:val="00CF3CFE"/>
    <w:rsid w:val="00D01F39"/>
    <w:rsid w:val="00D15450"/>
    <w:rsid w:val="00D154BE"/>
    <w:rsid w:val="00D2628E"/>
    <w:rsid w:val="00D30366"/>
    <w:rsid w:val="00D3177F"/>
    <w:rsid w:val="00D322B8"/>
    <w:rsid w:val="00D34493"/>
    <w:rsid w:val="00D36A2B"/>
    <w:rsid w:val="00D371E4"/>
    <w:rsid w:val="00D50740"/>
    <w:rsid w:val="00D52E49"/>
    <w:rsid w:val="00D575D4"/>
    <w:rsid w:val="00D57A28"/>
    <w:rsid w:val="00D63BF6"/>
    <w:rsid w:val="00D70B96"/>
    <w:rsid w:val="00D74C8D"/>
    <w:rsid w:val="00D75B08"/>
    <w:rsid w:val="00D76269"/>
    <w:rsid w:val="00D7749B"/>
    <w:rsid w:val="00D7751E"/>
    <w:rsid w:val="00D82975"/>
    <w:rsid w:val="00D8450A"/>
    <w:rsid w:val="00D9308F"/>
    <w:rsid w:val="00D954E5"/>
    <w:rsid w:val="00DA22CA"/>
    <w:rsid w:val="00DA3CBA"/>
    <w:rsid w:val="00DA4F83"/>
    <w:rsid w:val="00DA73BE"/>
    <w:rsid w:val="00DB08B8"/>
    <w:rsid w:val="00DB645D"/>
    <w:rsid w:val="00DB6FB8"/>
    <w:rsid w:val="00DC450A"/>
    <w:rsid w:val="00DC6DF7"/>
    <w:rsid w:val="00DC7E70"/>
    <w:rsid w:val="00DD27F7"/>
    <w:rsid w:val="00DD671D"/>
    <w:rsid w:val="00DE0C77"/>
    <w:rsid w:val="00DE15CE"/>
    <w:rsid w:val="00DE76A6"/>
    <w:rsid w:val="00DF1D10"/>
    <w:rsid w:val="00DF1D27"/>
    <w:rsid w:val="00DF7119"/>
    <w:rsid w:val="00E05A1D"/>
    <w:rsid w:val="00E05EF9"/>
    <w:rsid w:val="00E135FB"/>
    <w:rsid w:val="00E14FAD"/>
    <w:rsid w:val="00E216D4"/>
    <w:rsid w:val="00E32F7F"/>
    <w:rsid w:val="00E375A8"/>
    <w:rsid w:val="00E37F31"/>
    <w:rsid w:val="00E44B1A"/>
    <w:rsid w:val="00E46695"/>
    <w:rsid w:val="00E46B9C"/>
    <w:rsid w:val="00E5117C"/>
    <w:rsid w:val="00E519E6"/>
    <w:rsid w:val="00E52D84"/>
    <w:rsid w:val="00E64A90"/>
    <w:rsid w:val="00E77A66"/>
    <w:rsid w:val="00E846FB"/>
    <w:rsid w:val="00E86CC2"/>
    <w:rsid w:val="00E86FEB"/>
    <w:rsid w:val="00E906DC"/>
    <w:rsid w:val="00E91694"/>
    <w:rsid w:val="00E92F8A"/>
    <w:rsid w:val="00E9341B"/>
    <w:rsid w:val="00E94506"/>
    <w:rsid w:val="00EA202D"/>
    <w:rsid w:val="00EA2A05"/>
    <w:rsid w:val="00EA5086"/>
    <w:rsid w:val="00EA59F7"/>
    <w:rsid w:val="00EA797B"/>
    <w:rsid w:val="00EA7C55"/>
    <w:rsid w:val="00EA7F26"/>
    <w:rsid w:val="00EC1DC0"/>
    <w:rsid w:val="00EC5314"/>
    <w:rsid w:val="00ED6BB7"/>
    <w:rsid w:val="00EE196F"/>
    <w:rsid w:val="00EE554B"/>
    <w:rsid w:val="00EF40F1"/>
    <w:rsid w:val="00EF4B4A"/>
    <w:rsid w:val="00EF7216"/>
    <w:rsid w:val="00F072C9"/>
    <w:rsid w:val="00F1185B"/>
    <w:rsid w:val="00F1310C"/>
    <w:rsid w:val="00F16FF6"/>
    <w:rsid w:val="00F17426"/>
    <w:rsid w:val="00F205F3"/>
    <w:rsid w:val="00F21E34"/>
    <w:rsid w:val="00F27470"/>
    <w:rsid w:val="00F27587"/>
    <w:rsid w:val="00F31491"/>
    <w:rsid w:val="00F34021"/>
    <w:rsid w:val="00F34AF1"/>
    <w:rsid w:val="00F36C4A"/>
    <w:rsid w:val="00F41E1B"/>
    <w:rsid w:val="00F4276B"/>
    <w:rsid w:val="00F51601"/>
    <w:rsid w:val="00F51797"/>
    <w:rsid w:val="00F52F89"/>
    <w:rsid w:val="00F562D4"/>
    <w:rsid w:val="00F63B43"/>
    <w:rsid w:val="00F644CF"/>
    <w:rsid w:val="00F66A38"/>
    <w:rsid w:val="00F73384"/>
    <w:rsid w:val="00F755A8"/>
    <w:rsid w:val="00F76171"/>
    <w:rsid w:val="00F87A17"/>
    <w:rsid w:val="00FA3359"/>
    <w:rsid w:val="00FA65B1"/>
    <w:rsid w:val="00FB46F7"/>
    <w:rsid w:val="00FC04D3"/>
    <w:rsid w:val="00FC1A1C"/>
    <w:rsid w:val="00FC2BB9"/>
    <w:rsid w:val="00FC4B80"/>
    <w:rsid w:val="00FC4BCD"/>
    <w:rsid w:val="00FD1D4D"/>
    <w:rsid w:val="00FD5009"/>
    <w:rsid w:val="00FD75C0"/>
    <w:rsid w:val="00FE3F14"/>
    <w:rsid w:val="00FE6B3D"/>
    <w:rsid w:val="00FF6E69"/>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53A45-30B6-4CA3-AA5F-9D4E4EE0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GB" w:eastAsia="en-US"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FA6"/>
    <w:pPr>
      <w:spacing w:after="200" w:line="276" w:lineRule="auto"/>
    </w:pPr>
    <w:rPr>
      <w:rFonts w:ascii="Calibri" w:eastAsia="Calibri" w:hAnsi="Calibri" w:cs="Times New Roman"/>
      <w:szCs w:val="22"/>
      <w:lang w:val="fr-CH" w:bidi="ar-SA"/>
    </w:rPr>
  </w:style>
  <w:style w:type="paragraph" w:styleId="Heading1">
    <w:name w:val="heading 1"/>
    <w:basedOn w:val="Normal"/>
    <w:next w:val="Normal"/>
    <w:link w:val="Heading1Char"/>
    <w:uiPriority w:val="9"/>
    <w:qFormat/>
    <w:rsid w:val="00875A6D"/>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Normal"/>
    <w:link w:val="Heading6Char"/>
    <w:uiPriority w:val="9"/>
    <w:semiHidden/>
    <w:unhideWhenUsed/>
    <w:qFormat/>
    <w:rsid w:val="00875A6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A6D"/>
    <w:rPr>
      <w:rFonts w:ascii="Cambria" w:eastAsia="Times New Roman" w:hAnsi="Cambria" w:cs="Times New Roman"/>
      <w:b/>
      <w:bCs/>
      <w:kern w:val="32"/>
      <w:sz w:val="32"/>
      <w:szCs w:val="32"/>
      <w:lang w:val="fr-CH" w:bidi="ar-SA"/>
    </w:rPr>
  </w:style>
  <w:style w:type="character" w:customStyle="1" w:styleId="Heading6Char">
    <w:name w:val="Heading 6 Char"/>
    <w:basedOn w:val="DefaultParagraphFont"/>
    <w:link w:val="Heading6"/>
    <w:uiPriority w:val="9"/>
    <w:semiHidden/>
    <w:rsid w:val="00875A6D"/>
    <w:rPr>
      <w:rFonts w:asciiTheme="majorHAnsi" w:eastAsiaTheme="majorEastAsia" w:hAnsiTheme="majorHAnsi" w:cstheme="majorBidi"/>
      <w:color w:val="1F3763" w:themeColor="accent1" w:themeShade="7F"/>
      <w:szCs w:val="22"/>
      <w:lang w:val="fr-CH" w:bidi="ar-SA"/>
    </w:rPr>
  </w:style>
  <w:style w:type="paragraph" w:styleId="FootnoteText">
    <w:name w:val="footnote text"/>
    <w:basedOn w:val="Normal"/>
    <w:link w:val="FootnoteTextChar"/>
    <w:uiPriority w:val="99"/>
    <w:unhideWhenUsed/>
    <w:rsid w:val="00875A6D"/>
    <w:pPr>
      <w:spacing w:after="0" w:line="240" w:lineRule="auto"/>
    </w:pPr>
    <w:rPr>
      <w:sz w:val="20"/>
      <w:szCs w:val="20"/>
    </w:rPr>
  </w:style>
  <w:style w:type="character" w:customStyle="1" w:styleId="FootnoteTextChar">
    <w:name w:val="Footnote Text Char"/>
    <w:basedOn w:val="DefaultParagraphFont"/>
    <w:link w:val="FootnoteText"/>
    <w:uiPriority w:val="99"/>
    <w:rsid w:val="00875A6D"/>
    <w:rPr>
      <w:rFonts w:ascii="Calibri" w:eastAsia="Calibri" w:hAnsi="Calibri" w:cs="Times New Roman"/>
      <w:sz w:val="20"/>
      <w:szCs w:val="20"/>
      <w:lang w:val="fr-CH" w:bidi="ar-SA"/>
    </w:rPr>
  </w:style>
  <w:style w:type="character" w:styleId="FootnoteReference">
    <w:name w:val="footnote reference"/>
    <w:uiPriority w:val="99"/>
    <w:semiHidden/>
    <w:unhideWhenUsed/>
    <w:rsid w:val="00875A6D"/>
    <w:rPr>
      <w:vertAlign w:val="superscript"/>
    </w:rPr>
  </w:style>
  <w:style w:type="table" w:styleId="TableGrid">
    <w:name w:val="Table Grid"/>
    <w:basedOn w:val="TableNormal"/>
    <w:uiPriority w:val="39"/>
    <w:rsid w:val="00875A6D"/>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6D"/>
    <w:rPr>
      <w:rFonts w:ascii="Calibri" w:eastAsia="Calibri" w:hAnsi="Calibri" w:cs="Times New Roman"/>
      <w:szCs w:val="22"/>
      <w:lang w:val="fr-CH" w:bidi="ar-SA"/>
    </w:rPr>
  </w:style>
  <w:style w:type="paragraph" w:styleId="Footer">
    <w:name w:val="footer"/>
    <w:basedOn w:val="Normal"/>
    <w:link w:val="FooterChar"/>
    <w:uiPriority w:val="99"/>
    <w:unhideWhenUsed/>
    <w:rsid w:val="0087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6D"/>
    <w:rPr>
      <w:rFonts w:ascii="Calibri" w:eastAsia="Calibri" w:hAnsi="Calibri" w:cs="Times New Roman"/>
      <w:szCs w:val="22"/>
      <w:lang w:val="fr-CH" w:bidi="ar-SA"/>
    </w:rPr>
  </w:style>
  <w:style w:type="paragraph" w:styleId="ListParagraph">
    <w:name w:val="List Paragraph"/>
    <w:basedOn w:val="Normal"/>
    <w:uiPriority w:val="34"/>
    <w:qFormat/>
    <w:rsid w:val="00875A6D"/>
    <w:pPr>
      <w:ind w:left="720"/>
      <w:contextualSpacing/>
    </w:pPr>
  </w:style>
  <w:style w:type="paragraph" w:customStyle="1" w:styleId="Default">
    <w:name w:val="Default"/>
    <w:rsid w:val="00875A6D"/>
    <w:pPr>
      <w:autoSpaceDE w:val="0"/>
      <w:autoSpaceDN w:val="0"/>
      <w:adjustRightInd w:val="0"/>
      <w:spacing w:after="0" w:line="240" w:lineRule="auto"/>
    </w:pPr>
    <w:rPr>
      <w:rFonts w:ascii="Calibri" w:hAnsi="Calibri" w:cs="Calibri"/>
      <w:color w:val="000000"/>
      <w:sz w:val="24"/>
      <w:szCs w:val="24"/>
      <w:lang w:val="en-US" w:bidi="ar-SA"/>
    </w:rPr>
  </w:style>
  <w:style w:type="paragraph" w:styleId="BalloonText">
    <w:name w:val="Balloon Text"/>
    <w:basedOn w:val="Normal"/>
    <w:link w:val="BalloonTextChar"/>
    <w:uiPriority w:val="99"/>
    <w:semiHidden/>
    <w:unhideWhenUsed/>
    <w:rsid w:val="00875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6D"/>
    <w:rPr>
      <w:rFonts w:ascii="Segoe UI" w:eastAsia="Calibri" w:hAnsi="Segoe UI" w:cs="Segoe UI"/>
      <w:sz w:val="18"/>
      <w:szCs w:val="18"/>
      <w:lang w:val="fr-CH" w:bidi="ar-SA"/>
    </w:rPr>
  </w:style>
  <w:style w:type="character" w:styleId="Hyperlink">
    <w:name w:val="Hyperlink"/>
    <w:basedOn w:val="DefaultParagraphFont"/>
    <w:uiPriority w:val="99"/>
    <w:unhideWhenUsed/>
    <w:rsid w:val="00875A6D"/>
    <w:rPr>
      <w:color w:val="0563C1" w:themeColor="hyperlink"/>
      <w:u w:val="single"/>
    </w:rPr>
  </w:style>
  <w:style w:type="character" w:styleId="CommentReference">
    <w:name w:val="annotation reference"/>
    <w:basedOn w:val="DefaultParagraphFont"/>
    <w:unhideWhenUsed/>
    <w:rsid w:val="00875A6D"/>
    <w:rPr>
      <w:sz w:val="16"/>
      <w:szCs w:val="16"/>
    </w:rPr>
  </w:style>
  <w:style w:type="paragraph" w:styleId="CommentText">
    <w:name w:val="annotation text"/>
    <w:basedOn w:val="Normal"/>
    <w:link w:val="CommentTextChar"/>
    <w:unhideWhenUsed/>
    <w:rsid w:val="00875A6D"/>
    <w:pPr>
      <w:spacing w:line="240" w:lineRule="auto"/>
    </w:pPr>
    <w:rPr>
      <w:sz w:val="20"/>
      <w:szCs w:val="20"/>
    </w:rPr>
  </w:style>
  <w:style w:type="character" w:customStyle="1" w:styleId="CommentTextChar">
    <w:name w:val="Comment Text Char"/>
    <w:basedOn w:val="DefaultParagraphFont"/>
    <w:link w:val="CommentText"/>
    <w:rsid w:val="00875A6D"/>
    <w:rPr>
      <w:rFonts w:ascii="Calibri" w:eastAsia="Calibri" w:hAnsi="Calibri" w:cs="Times New Roman"/>
      <w:sz w:val="20"/>
      <w:szCs w:val="20"/>
      <w:lang w:val="fr-CH" w:bidi="ar-SA"/>
    </w:rPr>
  </w:style>
  <w:style w:type="paragraph" w:styleId="CommentSubject">
    <w:name w:val="annotation subject"/>
    <w:basedOn w:val="CommentText"/>
    <w:next w:val="CommentText"/>
    <w:link w:val="CommentSubjectChar"/>
    <w:uiPriority w:val="99"/>
    <w:semiHidden/>
    <w:unhideWhenUsed/>
    <w:rsid w:val="00875A6D"/>
    <w:rPr>
      <w:b/>
      <w:bCs/>
    </w:rPr>
  </w:style>
  <w:style w:type="character" w:customStyle="1" w:styleId="CommentSubjectChar">
    <w:name w:val="Comment Subject Char"/>
    <w:basedOn w:val="CommentTextChar"/>
    <w:link w:val="CommentSubject"/>
    <w:uiPriority w:val="99"/>
    <w:semiHidden/>
    <w:rsid w:val="00875A6D"/>
    <w:rPr>
      <w:rFonts w:ascii="Calibri" w:eastAsia="Calibri" w:hAnsi="Calibri" w:cs="Times New Roman"/>
      <w:b/>
      <w:bCs/>
      <w:sz w:val="20"/>
      <w:szCs w:val="20"/>
      <w:lang w:val="fr-CH" w:bidi="ar-SA"/>
    </w:rPr>
  </w:style>
  <w:style w:type="paragraph" w:styleId="Title">
    <w:name w:val="Title"/>
    <w:basedOn w:val="Normal"/>
    <w:next w:val="Normal"/>
    <w:link w:val="TitleChar"/>
    <w:uiPriority w:val="10"/>
    <w:qFormat/>
    <w:rsid w:val="00612A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AEE"/>
    <w:rPr>
      <w:rFonts w:asciiTheme="majorHAnsi" w:eastAsiaTheme="majorEastAsia" w:hAnsiTheme="majorHAnsi" w:cstheme="majorBidi"/>
      <w:spacing w:val="-10"/>
      <w:kern w:val="28"/>
      <w:sz w:val="56"/>
      <w:szCs w:val="56"/>
      <w:lang w:val="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17035">
      <w:bodyDiv w:val="1"/>
      <w:marLeft w:val="0"/>
      <w:marRight w:val="0"/>
      <w:marTop w:val="0"/>
      <w:marBottom w:val="0"/>
      <w:divBdr>
        <w:top w:val="none" w:sz="0" w:space="0" w:color="auto"/>
        <w:left w:val="none" w:sz="0" w:space="0" w:color="auto"/>
        <w:bottom w:val="none" w:sz="0" w:space="0" w:color="auto"/>
        <w:right w:val="none" w:sz="0" w:space="0" w:color="auto"/>
      </w:divBdr>
    </w:div>
    <w:div w:id="998267415">
      <w:bodyDiv w:val="1"/>
      <w:marLeft w:val="0"/>
      <w:marRight w:val="0"/>
      <w:marTop w:val="0"/>
      <w:marBottom w:val="0"/>
      <w:divBdr>
        <w:top w:val="none" w:sz="0" w:space="0" w:color="auto"/>
        <w:left w:val="none" w:sz="0" w:space="0" w:color="auto"/>
        <w:bottom w:val="none" w:sz="0" w:space="0" w:color="auto"/>
        <w:right w:val="none" w:sz="0" w:space="0" w:color="auto"/>
      </w:divBdr>
      <w:divsChild>
        <w:div w:id="1926454637">
          <w:marLeft w:val="547"/>
          <w:marRight w:val="0"/>
          <w:marTop w:val="154"/>
          <w:marBottom w:val="0"/>
          <w:divBdr>
            <w:top w:val="none" w:sz="0" w:space="0" w:color="auto"/>
            <w:left w:val="none" w:sz="0" w:space="0" w:color="auto"/>
            <w:bottom w:val="none" w:sz="0" w:space="0" w:color="auto"/>
            <w:right w:val="none" w:sz="0" w:space="0" w:color="auto"/>
          </w:divBdr>
        </w:div>
        <w:div w:id="1024404177">
          <w:marLeft w:val="1166"/>
          <w:marRight w:val="0"/>
          <w:marTop w:val="134"/>
          <w:marBottom w:val="0"/>
          <w:divBdr>
            <w:top w:val="none" w:sz="0" w:space="0" w:color="auto"/>
            <w:left w:val="none" w:sz="0" w:space="0" w:color="auto"/>
            <w:bottom w:val="none" w:sz="0" w:space="0" w:color="auto"/>
            <w:right w:val="none" w:sz="0" w:space="0" w:color="auto"/>
          </w:divBdr>
        </w:div>
        <w:div w:id="1967736824">
          <w:marLeft w:val="1166"/>
          <w:marRight w:val="0"/>
          <w:marTop w:val="134"/>
          <w:marBottom w:val="0"/>
          <w:divBdr>
            <w:top w:val="none" w:sz="0" w:space="0" w:color="auto"/>
            <w:left w:val="none" w:sz="0" w:space="0" w:color="auto"/>
            <w:bottom w:val="none" w:sz="0" w:space="0" w:color="auto"/>
            <w:right w:val="none" w:sz="0" w:space="0" w:color="auto"/>
          </w:divBdr>
        </w:div>
        <w:div w:id="871847793">
          <w:marLeft w:val="1166"/>
          <w:marRight w:val="0"/>
          <w:marTop w:val="134"/>
          <w:marBottom w:val="0"/>
          <w:divBdr>
            <w:top w:val="none" w:sz="0" w:space="0" w:color="auto"/>
            <w:left w:val="none" w:sz="0" w:space="0" w:color="auto"/>
            <w:bottom w:val="none" w:sz="0" w:space="0" w:color="auto"/>
            <w:right w:val="none" w:sz="0" w:space="0" w:color="auto"/>
          </w:divBdr>
        </w:div>
        <w:div w:id="349987220">
          <w:marLeft w:val="1166"/>
          <w:marRight w:val="0"/>
          <w:marTop w:val="134"/>
          <w:marBottom w:val="0"/>
          <w:divBdr>
            <w:top w:val="none" w:sz="0" w:space="0" w:color="auto"/>
            <w:left w:val="none" w:sz="0" w:space="0" w:color="auto"/>
            <w:bottom w:val="none" w:sz="0" w:space="0" w:color="auto"/>
            <w:right w:val="none" w:sz="0" w:space="0" w:color="auto"/>
          </w:divBdr>
        </w:div>
        <w:div w:id="1592078966">
          <w:marLeft w:val="1166"/>
          <w:marRight w:val="0"/>
          <w:marTop w:val="134"/>
          <w:marBottom w:val="0"/>
          <w:divBdr>
            <w:top w:val="none" w:sz="0" w:space="0" w:color="auto"/>
            <w:left w:val="none" w:sz="0" w:space="0" w:color="auto"/>
            <w:bottom w:val="none" w:sz="0" w:space="0" w:color="auto"/>
            <w:right w:val="none" w:sz="0" w:space="0" w:color="auto"/>
          </w:divBdr>
        </w:div>
        <w:div w:id="1014845803">
          <w:marLeft w:val="1800"/>
          <w:marRight w:val="0"/>
          <w:marTop w:val="115"/>
          <w:marBottom w:val="0"/>
          <w:divBdr>
            <w:top w:val="none" w:sz="0" w:space="0" w:color="auto"/>
            <w:left w:val="none" w:sz="0" w:space="0" w:color="auto"/>
            <w:bottom w:val="none" w:sz="0" w:space="0" w:color="auto"/>
            <w:right w:val="none" w:sz="0" w:space="0" w:color="auto"/>
          </w:divBdr>
        </w:div>
        <w:div w:id="1339045605">
          <w:marLeft w:val="1800"/>
          <w:marRight w:val="0"/>
          <w:marTop w:val="115"/>
          <w:marBottom w:val="0"/>
          <w:divBdr>
            <w:top w:val="none" w:sz="0" w:space="0" w:color="auto"/>
            <w:left w:val="none" w:sz="0" w:space="0" w:color="auto"/>
            <w:bottom w:val="none" w:sz="0" w:space="0" w:color="auto"/>
            <w:right w:val="none" w:sz="0" w:space="0" w:color="auto"/>
          </w:divBdr>
        </w:div>
        <w:div w:id="1851871776">
          <w:marLeft w:val="1800"/>
          <w:marRight w:val="0"/>
          <w:marTop w:val="115"/>
          <w:marBottom w:val="0"/>
          <w:divBdr>
            <w:top w:val="none" w:sz="0" w:space="0" w:color="auto"/>
            <w:left w:val="none" w:sz="0" w:space="0" w:color="auto"/>
            <w:bottom w:val="none" w:sz="0" w:space="0" w:color="auto"/>
            <w:right w:val="none" w:sz="0" w:space="0" w:color="auto"/>
          </w:divBdr>
        </w:div>
      </w:divsChild>
    </w:div>
    <w:div w:id="1528711168">
      <w:bodyDiv w:val="1"/>
      <w:marLeft w:val="0"/>
      <w:marRight w:val="0"/>
      <w:marTop w:val="0"/>
      <w:marBottom w:val="0"/>
      <w:divBdr>
        <w:top w:val="none" w:sz="0" w:space="0" w:color="auto"/>
        <w:left w:val="none" w:sz="0" w:space="0" w:color="auto"/>
        <w:bottom w:val="none" w:sz="0" w:space="0" w:color="auto"/>
        <w:right w:val="none" w:sz="0" w:space="0" w:color="auto"/>
      </w:divBdr>
    </w:div>
    <w:div w:id="1600521498">
      <w:bodyDiv w:val="1"/>
      <w:marLeft w:val="0"/>
      <w:marRight w:val="0"/>
      <w:marTop w:val="0"/>
      <w:marBottom w:val="0"/>
      <w:divBdr>
        <w:top w:val="none" w:sz="0" w:space="0" w:color="auto"/>
        <w:left w:val="none" w:sz="0" w:space="0" w:color="auto"/>
        <w:bottom w:val="none" w:sz="0" w:space="0" w:color="auto"/>
        <w:right w:val="none" w:sz="0" w:space="0" w:color="auto"/>
      </w:divBdr>
    </w:div>
    <w:div w:id="1652902519">
      <w:bodyDiv w:val="1"/>
      <w:marLeft w:val="0"/>
      <w:marRight w:val="0"/>
      <w:marTop w:val="0"/>
      <w:marBottom w:val="0"/>
      <w:divBdr>
        <w:top w:val="none" w:sz="0" w:space="0" w:color="auto"/>
        <w:left w:val="none" w:sz="0" w:space="0" w:color="auto"/>
        <w:bottom w:val="none" w:sz="0" w:space="0" w:color="auto"/>
        <w:right w:val="none" w:sz="0" w:space="0" w:color="auto"/>
      </w:divBdr>
    </w:div>
    <w:div w:id="1737048378">
      <w:bodyDiv w:val="1"/>
      <w:marLeft w:val="0"/>
      <w:marRight w:val="0"/>
      <w:marTop w:val="0"/>
      <w:marBottom w:val="0"/>
      <w:divBdr>
        <w:top w:val="none" w:sz="0" w:space="0" w:color="auto"/>
        <w:left w:val="none" w:sz="0" w:space="0" w:color="auto"/>
        <w:bottom w:val="none" w:sz="0" w:space="0" w:color="auto"/>
        <w:right w:val="none" w:sz="0" w:space="0" w:color="auto"/>
      </w:divBdr>
      <w:divsChild>
        <w:div w:id="134302023">
          <w:marLeft w:val="547"/>
          <w:marRight w:val="0"/>
          <w:marTop w:val="154"/>
          <w:marBottom w:val="0"/>
          <w:divBdr>
            <w:top w:val="none" w:sz="0" w:space="0" w:color="auto"/>
            <w:left w:val="none" w:sz="0" w:space="0" w:color="auto"/>
            <w:bottom w:val="none" w:sz="0" w:space="0" w:color="auto"/>
            <w:right w:val="none" w:sz="0" w:space="0" w:color="auto"/>
          </w:divBdr>
        </w:div>
        <w:div w:id="2113550909">
          <w:marLeft w:val="1166"/>
          <w:marRight w:val="0"/>
          <w:marTop w:val="134"/>
          <w:marBottom w:val="0"/>
          <w:divBdr>
            <w:top w:val="none" w:sz="0" w:space="0" w:color="auto"/>
            <w:left w:val="none" w:sz="0" w:space="0" w:color="auto"/>
            <w:bottom w:val="none" w:sz="0" w:space="0" w:color="auto"/>
            <w:right w:val="none" w:sz="0" w:space="0" w:color="auto"/>
          </w:divBdr>
        </w:div>
        <w:div w:id="274363997">
          <w:marLeft w:val="1166"/>
          <w:marRight w:val="0"/>
          <w:marTop w:val="134"/>
          <w:marBottom w:val="0"/>
          <w:divBdr>
            <w:top w:val="none" w:sz="0" w:space="0" w:color="auto"/>
            <w:left w:val="none" w:sz="0" w:space="0" w:color="auto"/>
            <w:bottom w:val="none" w:sz="0" w:space="0" w:color="auto"/>
            <w:right w:val="none" w:sz="0" w:space="0" w:color="auto"/>
          </w:divBdr>
        </w:div>
        <w:div w:id="545876035">
          <w:marLeft w:val="1166"/>
          <w:marRight w:val="0"/>
          <w:marTop w:val="134"/>
          <w:marBottom w:val="0"/>
          <w:divBdr>
            <w:top w:val="none" w:sz="0" w:space="0" w:color="auto"/>
            <w:left w:val="none" w:sz="0" w:space="0" w:color="auto"/>
            <w:bottom w:val="none" w:sz="0" w:space="0" w:color="auto"/>
            <w:right w:val="none" w:sz="0" w:space="0" w:color="auto"/>
          </w:divBdr>
        </w:div>
        <w:div w:id="471943138">
          <w:marLeft w:val="1166"/>
          <w:marRight w:val="0"/>
          <w:marTop w:val="134"/>
          <w:marBottom w:val="0"/>
          <w:divBdr>
            <w:top w:val="none" w:sz="0" w:space="0" w:color="auto"/>
            <w:left w:val="none" w:sz="0" w:space="0" w:color="auto"/>
            <w:bottom w:val="none" w:sz="0" w:space="0" w:color="auto"/>
            <w:right w:val="none" w:sz="0" w:space="0" w:color="auto"/>
          </w:divBdr>
        </w:div>
        <w:div w:id="28404234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mckinsey.com/mgi" TargetMode="Externa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qz.com/904285/the-optimists-guide-to-the-robot-apocalypse/"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trade.ec.europa.eu/doclib/docs/2015/april/tradoc_153390.pdf"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gulfmigration.eu"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www.pwc.com/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onikbarta.net/bangla/fbs/2017-11-26/13950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slam\Documents\Bangladesh%20ADB%20ILO%20EDS%20graphs%20for%20Chapter%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slam\Documents\RI%20graphs%20for%20Bangladesh%202041%20employment%20paper.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islam\Documents\RI%20graphs%20for%20Bangladesh%202041%20employment%20paper.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slam\Documents\RI%20graphs%20for%20Bangladesh%202041%20employment%20paper.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islam\Documents\RI%20graphs%20for%20Bangladesh%202041%20employment%20paper.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islam\Documents\RI%20graphs%20for%20Bangladesh%2020141%20employment%20paper.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slam\Documents\RI%20Bangladesh%20figure%20on%20wages%20and%20CP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slam\Documents\RI%20graphs%20for%20Bangladesh%202041%20employment%20pap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slam\Documents\RI%20graphs%20for%20Bangladesh%202041%20employment%20pap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slam\Documents\RI%20graphs%20for%20Bangladesh%202041%20employment%20pap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slam\Documents\RI%20Bangladesh%20ADB%20ILO%20employment%20study%20overview%20chapter%20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slam\Documents\RI%20graphs%20for%20Bangladesh%202041%20employment%20pape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slam\Documents\RI%20graphs%20for%20Bangladesh%202041%20employment%20pape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slam\Documents\RI%20Bangladesh%20Overseas%20Employment%20paper%20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cap="none" baseline="0"/>
              <a:t>Figure 1: Index of Real Wages,</a:t>
            </a:r>
          </a:p>
          <a:p>
            <a:pPr>
              <a:defRPr/>
            </a:pPr>
            <a:r>
              <a:rPr lang="en-US" sz="1200" cap="none" baseline="0"/>
              <a:t>1993-94 to 2008-09 (1969-70=100)</a:t>
            </a:r>
            <a:endParaRPr lang="en-US" sz="120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'C:\Users\islam\Documents\[Bangla employment book figures for chapter 11.xlsx]Sheet1'!$B$3</c:f>
              <c:strCache>
                <c:ptCount val="1"/>
                <c:pt idx="0">
                  <c:v>Overall</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[1]Sheet1!$A$4:$A$19</c:f>
              <c:strCache>
                <c:ptCount val="16"/>
                <c:pt idx="0">
                  <c:v>1993-94</c:v>
                </c:pt>
                <c:pt idx="1">
                  <c:v>1994-95</c:v>
                </c:pt>
                <c:pt idx="2">
                  <c:v>1995-96</c:v>
                </c:pt>
                <c:pt idx="3">
                  <c:v>1996-97</c:v>
                </c:pt>
                <c:pt idx="4">
                  <c:v>1997-98</c:v>
                </c:pt>
                <c:pt idx="5">
                  <c:v>1998-99</c:v>
                </c:pt>
                <c:pt idx="6">
                  <c:v>1999-00</c:v>
                </c:pt>
                <c:pt idx="7">
                  <c:v>2000-01</c:v>
                </c:pt>
                <c:pt idx="8">
                  <c:v>2001-02</c:v>
                </c:pt>
                <c:pt idx="9">
                  <c:v>2002-03</c:v>
                </c:pt>
                <c:pt idx="10">
                  <c:v>2003-04</c:v>
                </c:pt>
                <c:pt idx="11">
                  <c:v>2004-05</c:v>
                </c:pt>
                <c:pt idx="12">
                  <c:v>2005-06</c:v>
                </c:pt>
                <c:pt idx="13">
                  <c:v>2006-07</c:v>
                </c:pt>
                <c:pt idx="14">
                  <c:v>2007-08</c:v>
                </c:pt>
                <c:pt idx="15">
                  <c:v>2008-09</c:v>
                </c:pt>
              </c:strCache>
            </c:strRef>
          </c:cat>
          <c:val>
            <c:numRef>
              <c:f>[1]Sheet1!$B$4:$B$19</c:f>
              <c:numCache>
                <c:formatCode>General</c:formatCode>
                <c:ptCount val="16"/>
                <c:pt idx="0">
                  <c:v>114</c:v>
                </c:pt>
                <c:pt idx="1">
                  <c:v>111</c:v>
                </c:pt>
                <c:pt idx="2">
                  <c:v>114</c:v>
                </c:pt>
                <c:pt idx="3">
                  <c:v>120</c:v>
                </c:pt>
                <c:pt idx="4">
                  <c:v>122</c:v>
                </c:pt>
                <c:pt idx="5">
                  <c:v>118</c:v>
                </c:pt>
                <c:pt idx="6">
                  <c:v>121</c:v>
                </c:pt>
                <c:pt idx="7">
                  <c:v>125</c:v>
                </c:pt>
                <c:pt idx="8">
                  <c:v>130</c:v>
                </c:pt>
                <c:pt idx="9">
                  <c:v>141</c:v>
                </c:pt>
                <c:pt idx="10">
                  <c:v>146</c:v>
                </c:pt>
                <c:pt idx="11">
                  <c:v>149</c:v>
                </c:pt>
                <c:pt idx="12">
                  <c:v>149</c:v>
                </c:pt>
                <c:pt idx="13">
                  <c:v>150</c:v>
                </c:pt>
                <c:pt idx="14">
                  <c:v>154</c:v>
                </c:pt>
                <c:pt idx="15">
                  <c:v>174</c:v>
                </c:pt>
              </c:numCache>
            </c:numRef>
          </c:val>
          <c:smooth val="0"/>
          <c:extLst>
            <c:ext xmlns:c16="http://schemas.microsoft.com/office/drawing/2014/chart" uri="{C3380CC4-5D6E-409C-BE32-E72D297353CC}">
              <c16:uniqueId val="{00000000-1A6D-4DFB-9622-13202CC8107F}"/>
            </c:ext>
          </c:extLst>
        </c:ser>
        <c:ser>
          <c:idx val="1"/>
          <c:order val="1"/>
          <c:tx>
            <c:strRef>
              <c:f>'C:\Users\islam\Documents\[Bangla employment book figures for chapter 11.xlsx]Sheet1'!$C$3</c:f>
              <c:strCache>
                <c:ptCount val="1"/>
                <c:pt idx="0">
                  <c:v>Manufacturing</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[1]Sheet1!$A$4:$A$19</c:f>
              <c:strCache>
                <c:ptCount val="16"/>
                <c:pt idx="0">
                  <c:v>1993-94</c:v>
                </c:pt>
                <c:pt idx="1">
                  <c:v>1994-95</c:v>
                </c:pt>
                <c:pt idx="2">
                  <c:v>1995-96</c:v>
                </c:pt>
                <c:pt idx="3">
                  <c:v>1996-97</c:v>
                </c:pt>
                <c:pt idx="4">
                  <c:v>1997-98</c:v>
                </c:pt>
                <c:pt idx="5">
                  <c:v>1998-99</c:v>
                </c:pt>
                <c:pt idx="6">
                  <c:v>1999-00</c:v>
                </c:pt>
                <c:pt idx="7">
                  <c:v>2000-01</c:v>
                </c:pt>
                <c:pt idx="8">
                  <c:v>2001-02</c:v>
                </c:pt>
                <c:pt idx="9">
                  <c:v>2002-03</c:v>
                </c:pt>
                <c:pt idx="10">
                  <c:v>2003-04</c:v>
                </c:pt>
                <c:pt idx="11">
                  <c:v>2004-05</c:v>
                </c:pt>
                <c:pt idx="12">
                  <c:v>2005-06</c:v>
                </c:pt>
                <c:pt idx="13">
                  <c:v>2006-07</c:v>
                </c:pt>
                <c:pt idx="14">
                  <c:v>2007-08</c:v>
                </c:pt>
                <c:pt idx="15">
                  <c:v>2008-09</c:v>
                </c:pt>
              </c:strCache>
            </c:strRef>
          </c:cat>
          <c:val>
            <c:numRef>
              <c:f>[1]Sheet1!$C$4:$C$19</c:f>
              <c:numCache>
                <c:formatCode>General</c:formatCode>
                <c:ptCount val="16"/>
                <c:pt idx="0">
                  <c:v>121</c:v>
                </c:pt>
                <c:pt idx="1">
                  <c:v>121</c:v>
                </c:pt>
                <c:pt idx="2">
                  <c:v>123</c:v>
                </c:pt>
                <c:pt idx="3">
                  <c:v>130</c:v>
                </c:pt>
                <c:pt idx="4">
                  <c:v>137</c:v>
                </c:pt>
                <c:pt idx="5">
                  <c:v>131</c:v>
                </c:pt>
                <c:pt idx="6">
                  <c:v>137</c:v>
                </c:pt>
                <c:pt idx="7">
                  <c:v>142</c:v>
                </c:pt>
                <c:pt idx="8">
                  <c:v>150</c:v>
                </c:pt>
                <c:pt idx="9">
                  <c:v>169</c:v>
                </c:pt>
                <c:pt idx="10">
                  <c:v>177</c:v>
                </c:pt>
                <c:pt idx="11">
                  <c:v>181</c:v>
                </c:pt>
                <c:pt idx="12">
                  <c:v>183</c:v>
                </c:pt>
                <c:pt idx="13">
                  <c:v>184</c:v>
                </c:pt>
                <c:pt idx="14">
                  <c:v>206</c:v>
                </c:pt>
                <c:pt idx="15">
                  <c:v>243</c:v>
                </c:pt>
              </c:numCache>
            </c:numRef>
          </c:val>
          <c:smooth val="0"/>
          <c:extLst>
            <c:ext xmlns:c16="http://schemas.microsoft.com/office/drawing/2014/chart" uri="{C3380CC4-5D6E-409C-BE32-E72D297353CC}">
              <c16:uniqueId val="{00000001-1A6D-4DFB-9622-13202CC8107F}"/>
            </c:ext>
          </c:extLst>
        </c:ser>
        <c:ser>
          <c:idx val="2"/>
          <c:order val="2"/>
          <c:tx>
            <c:strRef>
              <c:f>'C:\Users\islam\Documents\[Bangla employment book figures for chapter 11.xlsx]Sheet1'!$D$3</c:f>
              <c:strCache>
                <c:ptCount val="1"/>
                <c:pt idx="0">
                  <c:v>Construction</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[1]Sheet1!$A$4:$A$19</c:f>
              <c:strCache>
                <c:ptCount val="16"/>
                <c:pt idx="0">
                  <c:v>1993-94</c:v>
                </c:pt>
                <c:pt idx="1">
                  <c:v>1994-95</c:v>
                </c:pt>
                <c:pt idx="2">
                  <c:v>1995-96</c:v>
                </c:pt>
                <c:pt idx="3">
                  <c:v>1996-97</c:v>
                </c:pt>
                <c:pt idx="4">
                  <c:v>1997-98</c:v>
                </c:pt>
                <c:pt idx="5">
                  <c:v>1998-99</c:v>
                </c:pt>
                <c:pt idx="6">
                  <c:v>1999-00</c:v>
                </c:pt>
                <c:pt idx="7">
                  <c:v>2000-01</c:v>
                </c:pt>
                <c:pt idx="8">
                  <c:v>2001-02</c:v>
                </c:pt>
                <c:pt idx="9">
                  <c:v>2002-03</c:v>
                </c:pt>
                <c:pt idx="10">
                  <c:v>2003-04</c:v>
                </c:pt>
                <c:pt idx="11">
                  <c:v>2004-05</c:v>
                </c:pt>
                <c:pt idx="12">
                  <c:v>2005-06</c:v>
                </c:pt>
                <c:pt idx="13">
                  <c:v>2006-07</c:v>
                </c:pt>
                <c:pt idx="14">
                  <c:v>2007-08</c:v>
                </c:pt>
                <c:pt idx="15">
                  <c:v>2008-09</c:v>
                </c:pt>
              </c:strCache>
            </c:strRef>
          </c:cat>
          <c:val>
            <c:numRef>
              <c:f>[1]Sheet1!$D$4:$D$19</c:f>
              <c:numCache>
                <c:formatCode>General</c:formatCode>
                <c:ptCount val="16"/>
                <c:pt idx="0">
                  <c:v>106</c:v>
                </c:pt>
                <c:pt idx="1">
                  <c:v>100</c:v>
                </c:pt>
                <c:pt idx="2">
                  <c:v>105</c:v>
                </c:pt>
                <c:pt idx="3">
                  <c:v>111</c:v>
                </c:pt>
                <c:pt idx="4">
                  <c:v>114</c:v>
                </c:pt>
                <c:pt idx="5">
                  <c:v>113</c:v>
                </c:pt>
                <c:pt idx="6">
                  <c:v>116</c:v>
                </c:pt>
                <c:pt idx="7">
                  <c:v>118</c:v>
                </c:pt>
                <c:pt idx="8">
                  <c:v>121</c:v>
                </c:pt>
                <c:pt idx="9">
                  <c:v>127</c:v>
                </c:pt>
                <c:pt idx="10">
                  <c:v>125</c:v>
                </c:pt>
                <c:pt idx="11">
                  <c:v>124</c:v>
                </c:pt>
                <c:pt idx="12">
                  <c:v>123</c:v>
                </c:pt>
                <c:pt idx="13">
                  <c:v>124</c:v>
                </c:pt>
                <c:pt idx="14">
                  <c:v>141</c:v>
                </c:pt>
                <c:pt idx="15">
                  <c:v>171</c:v>
                </c:pt>
              </c:numCache>
            </c:numRef>
          </c:val>
          <c:smooth val="0"/>
          <c:extLst>
            <c:ext xmlns:c16="http://schemas.microsoft.com/office/drawing/2014/chart" uri="{C3380CC4-5D6E-409C-BE32-E72D297353CC}">
              <c16:uniqueId val="{00000002-1A6D-4DFB-9622-13202CC8107F}"/>
            </c:ext>
          </c:extLst>
        </c:ser>
        <c:ser>
          <c:idx val="3"/>
          <c:order val="3"/>
          <c:tx>
            <c:strRef>
              <c:f>'C:\Users\islam\Documents\[Bangla employment book figures for chapter 11.xlsx]Sheet1'!$E$3</c:f>
              <c:strCache>
                <c:ptCount val="1"/>
                <c:pt idx="0">
                  <c:v>Agriculture</c:v>
                </c:pt>
              </c:strCache>
            </c:strRef>
          </c:tx>
          <c:spPr>
            <a:ln w="22225" cap="rnd">
              <a:solidFill>
                <a:schemeClr val="accent4"/>
              </a:solidFill>
              <a:round/>
            </a:ln>
            <a:effectLst/>
          </c:spPr>
          <c:marker>
            <c:symbol val="x"/>
            <c:size val="6"/>
            <c:spPr>
              <a:noFill/>
              <a:ln w="9525">
                <a:solidFill>
                  <a:schemeClr val="accent4"/>
                </a:solidFill>
                <a:round/>
              </a:ln>
              <a:effectLst/>
            </c:spPr>
          </c:marker>
          <c:cat>
            <c:strRef>
              <c:f>[1]Sheet1!$A$4:$A$19</c:f>
              <c:strCache>
                <c:ptCount val="16"/>
                <c:pt idx="0">
                  <c:v>1993-94</c:v>
                </c:pt>
                <c:pt idx="1">
                  <c:v>1994-95</c:v>
                </c:pt>
                <c:pt idx="2">
                  <c:v>1995-96</c:v>
                </c:pt>
                <c:pt idx="3">
                  <c:v>1996-97</c:v>
                </c:pt>
                <c:pt idx="4">
                  <c:v>1997-98</c:v>
                </c:pt>
                <c:pt idx="5">
                  <c:v>1998-99</c:v>
                </c:pt>
                <c:pt idx="6">
                  <c:v>1999-00</c:v>
                </c:pt>
                <c:pt idx="7">
                  <c:v>2000-01</c:v>
                </c:pt>
                <c:pt idx="8">
                  <c:v>2001-02</c:v>
                </c:pt>
                <c:pt idx="9">
                  <c:v>2002-03</c:v>
                </c:pt>
                <c:pt idx="10">
                  <c:v>2003-04</c:v>
                </c:pt>
                <c:pt idx="11">
                  <c:v>2004-05</c:v>
                </c:pt>
                <c:pt idx="12">
                  <c:v>2005-06</c:v>
                </c:pt>
                <c:pt idx="13">
                  <c:v>2006-07</c:v>
                </c:pt>
                <c:pt idx="14">
                  <c:v>2007-08</c:v>
                </c:pt>
                <c:pt idx="15">
                  <c:v>2008-09</c:v>
                </c:pt>
              </c:strCache>
            </c:strRef>
          </c:cat>
          <c:val>
            <c:numRef>
              <c:f>[1]Sheet1!$E$4:$E$19</c:f>
              <c:numCache>
                <c:formatCode>General</c:formatCode>
                <c:ptCount val="16"/>
                <c:pt idx="0">
                  <c:v>106</c:v>
                </c:pt>
                <c:pt idx="1">
                  <c:v>103</c:v>
                </c:pt>
                <c:pt idx="2">
                  <c:v>104</c:v>
                </c:pt>
                <c:pt idx="3">
                  <c:v>109</c:v>
                </c:pt>
                <c:pt idx="4">
                  <c:v>107</c:v>
                </c:pt>
                <c:pt idx="5">
                  <c:v>102</c:v>
                </c:pt>
                <c:pt idx="6">
                  <c:v>103</c:v>
                </c:pt>
                <c:pt idx="7">
                  <c:v>107</c:v>
                </c:pt>
                <c:pt idx="8">
                  <c:v>112</c:v>
                </c:pt>
                <c:pt idx="9">
                  <c:v>118</c:v>
                </c:pt>
                <c:pt idx="10">
                  <c:v>121</c:v>
                </c:pt>
                <c:pt idx="11">
                  <c:v>123</c:v>
                </c:pt>
                <c:pt idx="12">
                  <c:v>124</c:v>
                </c:pt>
                <c:pt idx="13">
                  <c:v>125</c:v>
                </c:pt>
                <c:pt idx="14">
                  <c:v>140</c:v>
                </c:pt>
                <c:pt idx="15">
                  <c:v>169</c:v>
                </c:pt>
              </c:numCache>
            </c:numRef>
          </c:val>
          <c:smooth val="0"/>
          <c:extLst>
            <c:ext xmlns:c16="http://schemas.microsoft.com/office/drawing/2014/chart" uri="{C3380CC4-5D6E-409C-BE32-E72D297353CC}">
              <c16:uniqueId val="{00000003-1A6D-4DFB-9622-13202CC8107F}"/>
            </c:ext>
          </c:extLst>
        </c:ser>
        <c:dLbls>
          <c:showLegendKey val="0"/>
          <c:showVal val="0"/>
          <c:showCatName val="0"/>
          <c:showSerName val="0"/>
          <c:showPercent val="0"/>
          <c:showBubbleSize val="0"/>
        </c:dLbls>
        <c:marker val="1"/>
        <c:smooth val="0"/>
        <c:axId val="304606400"/>
        <c:axId val="304606792"/>
      </c:lineChart>
      <c:catAx>
        <c:axId val="30460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en-US"/>
          </a:p>
        </c:txPr>
        <c:crossAx val="304606792"/>
        <c:crosses val="autoZero"/>
        <c:auto val="1"/>
        <c:lblAlgn val="ctr"/>
        <c:lblOffset val="100"/>
        <c:noMultiLvlLbl val="0"/>
      </c:catAx>
      <c:valAx>
        <c:axId val="304606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3046064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sz="1200"/>
              <a:t>Figure 9</a:t>
            </a:r>
            <a:r>
              <a:rPr lang="en-GB" sz="1200" baseline="0"/>
              <a:t> a: </a:t>
            </a:r>
            <a:r>
              <a:rPr lang="en-GB" sz="1200"/>
              <a:t>Country of Employment (All Workers, 1976-2016)</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A0C-40F7-B98D-37CD464D1095}"/>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A0C-40F7-B98D-37CD464D1095}"/>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0A0C-40F7-B98D-37CD464D1095}"/>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0A0C-40F7-B98D-37CD464D109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Sheet1!$A$120:$A$123</c:f>
              <c:strCache>
                <c:ptCount val="4"/>
                <c:pt idx="0">
                  <c:v>Major 8</c:v>
                </c:pt>
                <c:pt idx="1">
                  <c:v>Lebanon</c:v>
                </c:pt>
                <c:pt idx="2">
                  <c:v>Jordan</c:v>
                </c:pt>
                <c:pt idx="3">
                  <c:v>Others</c:v>
                </c:pt>
              </c:strCache>
            </c:strRef>
          </c:cat>
          <c:val>
            <c:numRef>
              <c:f>Sheet1!$B$120:$B$123</c:f>
              <c:numCache>
                <c:formatCode>General</c:formatCode>
                <c:ptCount val="4"/>
                <c:pt idx="0">
                  <c:v>90.19</c:v>
                </c:pt>
                <c:pt idx="1">
                  <c:v>1.41</c:v>
                </c:pt>
                <c:pt idx="2">
                  <c:v>1.24</c:v>
                </c:pt>
                <c:pt idx="3">
                  <c:v>7.16</c:v>
                </c:pt>
              </c:numCache>
            </c:numRef>
          </c:val>
          <c:extLst>
            <c:ext xmlns:c16="http://schemas.microsoft.com/office/drawing/2014/chart" uri="{C3380CC4-5D6E-409C-BE32-E72D297353CC}">
              <c16:uniqueId val="{00000008-0A0C-40F7-B98D-37CD464D109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sz="1200"/>
              <a:t>Figure 9 b: Country of Employment (Female Workers, 1991-2016)</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842-4079-A3A8-634F15F0E574}"/>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842-4079-A3A8-634F15F0E574}"/>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842-4079-A3A8-634F15F0E574}"/>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842-4079-A3A8-634F15F0E57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Sheet1!$C$120:$C$123</c:f>
              <c:strCache>
                <c:ptCount val="4"/>
                <c:pt idx="0">
                  <c:v>Major 8</c:v>
                </c:pt>
                <c:pt idx="1">
                  <c:v>Lebanon</c:v>
                </c:pt>
                <c:pt idx="2">
                  <c:v>Jordan</c:v>
                </c:pt>
                <c:pt idx="3">
                  <c:v>Others</c:v>
                </c:pt>
              </c:strCache>
            </c:strRef>
          </c:cat>
          <c:val>
            <c:numRef>
              <c:f>Sheet1!$D$120:$D$123</c:f>
              <c:numCache>
                <c:formatCode>General</c:formatCode>
                <c:ptCount val="4"/>
                <c:pt idx="0">
                  <c:v>59.55</c:v>
                </c:pt>
                <c:pt idx="1">
                  <c:v>17.87</c:v>
                </c:pt>
                <c:pt idx="2">
                  <c:v>19.149999999999999</c:v>
                </c:pt>
                <c:pt idx="3">
                  <c:v>3.43</c:v>
                </c:pt>
              </c:numCache>
            </c:numRef>
          </c:val>
          <c:extLst>
            <c:ext xmlns:c16="http://schemas.microsoft.com/office/drawing/2014/chart" uri="{C3380CC4-5D6E-409C-BE32-E72D297353CC}">
              <c16:uniqueId val="{00000008-A842-4079-A3A8-634F15F0E57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Figure 10: Share (%) of Various Skill Categories in Total Migrant Workers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Sheet1!$C$54</c:f>
              <c:strCache>
                <c:ptCount val="1"/>
                <c:pt idx="0">
                  <c:v>Professional</c:v>
                </c:pt>
              </c:strCache>
            </c:strRef>
          </c:tx>
          <c:spPr>
            <a:solidFill>
              <a:schemeClr val="accent1"/>
            </a:solidFill>
            <a:ln>
              <a:noFill/>
            </a:ln>
            <a:effectLst/>
          </c:spPr>
          <c:invertIfNegative val="0"/>
          <c:cat>
            <c:numRef>
              <c:f>Sheet1!$B$55:$B$63</c:f>
              <c:numCache>
                <c:formatCode>General</c:formatCode>
                <c:ptCount val="9"/>
                <c:pt idx="0">
                  <c:v>1990</c:v>
                </c:pt>
                <c:pt idx="1">
                  <c:v>1995</c:v>
                </c:pt>
                <c:pt idx="2">
                  <c:v>2000</c:v>
                </c:pt>
                <c:pt idx="3">
                  <c:v>2005</c:v>
                </c:pt>
                <c:pt idx="4">
                  <c:v>2010</c:v>
                </c:pt>
                <c:pt idx="5">
                  <c:v>2012</c:v>
                </c:pt>
                <c:pt idx="6">
                  <c:v>2014</c:v>
                </c:pt>
                <c:pt idx="7">
                  <c:v>2015</c:v>
                </c:pt>
                <c:pt idx="8">
                  <c:v>2016</c:v>
                </c:pt>
              </c:numCache>
            </c:numRef>
          </c:cat>
          <c:val>
            <c:numRef>
              <c:f>Sheet1!$C$55:$C$63</c:f>
              <c:numCache>
                <c:formatCode>General</c:formatCode>
                <c:ptCount val="9"/>
                <c:pt idx="0">
                  <c:v>5.78</c:v>
                </c:pt>
                <c:pt idx="1">
                  <c:v>3.39</c:v>
                </c:pt>
                <c:pt idx="2">
                  <c:v>4.79</c:v>
                </c:pt>
                <c:pt idx="3">
                  <c:v>0.77</c:v>
                </c:pt>
                <c:pt idx="4">
                  <c:v>0.1</c:v>
                </c:pt>
                <c:pt idx="5">
                  <c:v>0.13</c:v>
                </c:pt>
                <c:pt idx="6">
                  <c:v>0.41</c:v>
                </c:pt>
                <c:pt idx="7">
                  <c:v>0.33</c:v>
                </c:pt>
                <c:pt idx="8">
                  <c:v>0.61</c:v>
                </c:pt>
              </c:numCache>
            </c:numRef>
          </c:val>
          <c:extLst>
            <c:ext xmlns:c16="http://schemas.microsoft.com/office/drawing/2014/chart" uri="{C3380CC4-5D6E-409C-BE32-E72D297353CC}">
              <c16:uniqueId val="{00000000-9F8F-4527-8B15-8C55F49EA166}"/>
            </c:ext>
          </c:extLst>
        </c:ser>
        <c:ser>
          <c:idx val="1"/>
          <c:order val="1"/>
          <c:tx>
            <c:strRef>
              <c:f>Sheet1!$D$54</c:f>
              <c:strCache>
                <c:ptCount val="1"/>
                <c:pt idx="0">
                  <c:v>Skilled</c:v>
                </c:pt>
              </c:strCache>
            </c:strRef>
          </c:tx>
          <c:spPr>
            <a:solidFill>
              <a:schemeClr val="accent2"/>
            </a:solidFill>
            <a:ln>
              <a:noFill/>
            </a:ln>
            <a:effectLst/>
          </c:spPr>
          <c:invertIfNegative val="0"/>
          <c:cat>
            <c:numRef>
              <c:f>Sheet1!$B$55:$B$63</c:f>
              <c:numCache>
                <c:formatCode>General</c:formatCode>
                <c:ptCount val="9"/>
                <c:pt idx="0">
                  <c:v>1990</c:v>
                </c:pt>
                <c:pt idx="1">
                  <c:v>1995</c:v>
                </c:pt>
                <c:pt idx="2">
                  <c:v>2000</c:v>
                </c:pt>
                <c:pt idx="3">
                  <c:v>2005</c:v>
                </c:pt>
                <c:pt idx="4">
                  <c:v>2010</c:v>
                </c:pt>
                <c:pt idx="5">
                  <c:v>2012</c:v>
                </c:pt>
                <c:pt idx="6">
                  <c:v>2014</c:v>
                </c:pt>
                <c:pt idx="7">
                  <c:v>2015</c:v>
                </c:pt>
                <c:pt idx="8">
                  <c:v>2016</c:v>
                </c:pt>
              </c:numCache>
            </c:numRef>
          </c:cat>
          <c:val>
            <c:numRef>
              <c:f>Sheet1!$D$55:$D$63</c:f>
              <c:numCache>
                <c:formatCode>General</c:formatCode>
                <c:ptCount val="9"/>
                <c:pt idx="0">
                  <c:v>34.299999999999997</c:v>
                </c:pt>
                <c:pt idx="1">
                  <c:v>31.94</c:v>
                </c:pt>
                <c:pt idx="2">
                  <c:v>44.73</c:v>
                </c:pt>
                <c:pt idx="3">
                  <c:v>44.98</c:v>
                </c:pt>
                <c:pt idx="4">
                  <c:v>23.19</c:v>
                </c:pt>
                <c:pt idx="5">
                  <c:v>34.450000000000003</c:v>
                </c:pt>
                <c:pt idx="6">
                  <c:v>34.950000000000003</c:v>
                </c:pt>
                <c:pt idx="7">
                  <c:v>38.56</c:v>
                </c:pt>
                <c:pt idx="8">
                  <c:v>42.08</c:v>
                </c:pt>
              </c:numCache>
            </c:numRef>
          </c:val>
          <c:extLst>
            <c:ext xmlns:c16="http://schemas.microsoft.com/office/drawing/2014/chart" uri="{C3380CC4-5D6E-409C-BE32-E72D297353CC}">
              <c16:uniqueId val="{00000001-9F8F-4527-8B15-8C55F49EA166}"/>
            </c:ext>
          </c:extLst>
        </c:ser>
        <c:ser>
          <c:idx val="2"/>
          <c:order val="2"/>
          <c:tx>
            <c:strRef>
              <c:f>Sheet1!$E$54</c:f>
              <c:strCache>
                <c:ptCount val="1"/>
                <c:pt idx="0">
                  <c:v>Semi-skilled</c:v>
                </c:pt>
              </c:strCache>
            </c:strRef>
          </c:tx>
          <c:spPr>
            <a:solidFill>
              <a:schemeClr val="accent3"/>
            </a:solidFill>
            <a:ln>
              <a:noFill/>
            </a:ln>
            <a:effectLst/>
          </c:spPr>
          <c:invertIfNegative val="0"/>
          <c:cat>
            <c:numRef>
              <c:f>Sheet1!$B$55:$B$63</c:f>
              <c:numCache>
                <c:formatCode>General</c:formatCode>
                <c:ptCount val="9"/>
                <c:pt idx="0">
                  <c:v>1990</c:v>
                </c:pt>
                <c:pt idx="1">
                  <c:v>1995</c:v>
                </c:pt>
                <c:pt idx="2">
                  <c:v>2000</c:v>
                </c:pt>
                <c:pt idx="3">
                  <c:v>2005</c:v>
                </c:pt>
                <c:pt idx="4">
                  <c:v>2010</c:v>
                </c:pt>
                <c:pt idx="5">
                  <c:v>2012</c:v>
                </c:pt>
                <c:pt idx="6">
                  <c:v>2014</c:v>
                </c:pt>
                <c:pt idx="7">
                  <c:v>2015</c:v>
                </c:pt>
                <c:pt idx="8">
                  <c:v>2016</c:v>
                </c:pt>
              </c:numCache>
            </c:numRef>
          </c:cat>
          <c:val>
            <c:numRef>
              <c:f>Sheet1!$E$55:$E$63</c:f>
              <c:numCache>
                <c:formatCode>General</c:formatCode>
                <c:ptCount val="9"/>
                <c:pt idx="0">
                  <c:v>20.03</c:v>
                </c:pt>
                <c:pt idx="1">
                  <c:v>17.09</c:v>
                </c:pt>
                <c:pt idx="2">
                  <c:v>11.88</c:v>
                </c:pt>
                <c:pt idx="3">
                  <c:v>9.7200000000000006</c:v>
                </c:pt>
                <c:pt idx="4">
                  <c:v>3.19</c:v>
                </c:pt>
                <c:pt idx="5">
                  <c:v>3.37</c:v>
                </c:pt>
                <c:pt idx="6">
                  <c:v>16.47</c:v>
                </c:pt>
                <c:pt idx="7">
                  <c:v>16.39</c:v>
                </c:pt>
                <c:pt idx="8">
                  <c:v>15.83</c:v>
                </c:pt>
              </c:numCache>
            </c:numRef>
          </c:val>
          <c:extLst>
            <c:ext xmlns:c16="http://schemas.microsoft.com/office/drawing/2014/chart" uri="{C3380CC4-5D6E-409C-BE32-E72D297353CC}">
              <c16:uniqueId val="{00000002-9F8F-4527-8B15-8C55F49EA166}"/>
            </c:ext>
          </c:extLst>
        </c:ser>
        <c:ser>
          <c:idx val="3"/>
          <c:order val="3"/>
          <c:tx>
            <c:strRef>
              <c:f>Sheet1!$F$54</c:f>
              <c:strCache>
                <c:ptCount val="1"/>
                <c:pt idx="0">
                  <c:v>Less skilled</c:v>
                </c:pt>
              </c:strCache>
            </c:strRef>
          </c:tx>
          <c:spPr>
            <a:solidFill>
              <a:schemeClr val="accent4"/>
            </a:solidFill>
            <a:ln>
              <a:noFill/>
            </a:ln>
            <a:effectLst/>
          </c:spPr>
          <c:invertIfNegative val="0"/>
          <c:cat>
            <c:numRef>
              <c:f>Sheet1!$B$55:$B$63</c:f>
              <c:numCache>
                <c:formatCode>General</c:formatCode>
                <c:ptCount val="9"/>
                <c:pt idx="0">
                  <c:v>1990</c:v>
                </c:pt>
                <c:pt idx="1">
                  <c:v>1995</c:v>
                </c:pt>
                <c:pt idx="2">
                  <c:v>2000</c:v>
                </c:pt>
                <c:pt idx="3">
                  <c:v>2005</c:v>
                </c:pt>
                <c:pt idx="4">
                  <c:v>2010</c:v>
                </c:pt>
                <c:pt idx="5">
                  <c:v>2012</c:v>
                </c:pt>
                <c:pt idx="6">
                  <c:v>2014</c:v>
                </c:pt>
                <c:pt idx="7">
                  <c:v>2015</c:v>
                </c:pt>
                <c:pt idx="8">
                  <c:v>2016</c:v>
                </c:pt>
              </c:numCache>
            </c:numRef>
          </c:cat>
          <c:val>
            <c:numRef>
              <c:f>Sheet1!$F$55:$F$63</c:f>
              <c:numCache>
                <c:formatCode>General</c:formatCode>
                <c:ptCount val="9"/>
                <c:pt idx="0">
                  <c:v>39.880000000000003</c:v>
                </c:pt>
                <c:pt idx="1">
                  <c:v>47.58</c:v>
                </c:pt>
                <c:pt idx="2">
                  <c:v>38.6</c:v>
                </c:pt>
                <c:pt idx="3">
                  <c:v>44.54</c:v>
                </c:pt>
                <c:pt idx="4">
                  <c:v>73.52</c:v>
                </c:pt>
                <c:pt idx="5">
                  <c:v>62.05</c:v>
                </c:pt>
                <c:pt idx="6">
                  <c:v>45.43</c:v>
                </c:pt>
                <c:pt idx="7">
                  <c:v>43.88</c:v>
                </c:pt>
                <c:pt idx="8">
                  <c:v>40.08</c:v>
                </c:pt>
              </c:numCache>
            </c:numRef>
          </c:val>
          <c:extLst>
            <c:ext xmlns:c16="http://schemas.microsoft.com/office/drawing/2014/chart" uri="{C3380CC4-5D6E-409C-BE32-E72D297353CC}">
              <c16:uniqueId val="{00000003-9F8F-4527-8B15-8C55F49EA166}"/>
            </c:ext>
          </c:extLst>
        </c:ser>
        <c:dLbls>
          <c:showLegendKey val="0"/>
          <c:showVal val="0"/>
          <c:showCatName val="0"/>
          <c:showSerName val="0"/>
          <c:showPercent val="0"/>
          <c:showBubbleSize val="0"/>
        </c:dLbls>
        <c:gapWidth val="219"/>
        <c:overlap val="-27"/>
        <c:axId val="495777784"/>
        <c:axId val="495777128"/>
      </c:barChart>
      <c:catAx>
        <c:axId val="49577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777128"/>
        <c:crosses val="autoZero"/>
        <c:auto val="1"/>
        <c:lblAlgn val="ctr"/>
        <c:lblOffset val="100"/>
        <c:noMultiLvlLbl val="0"/>
      </c:catAx>
      <c:valAx>
        <c:axId val="495777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777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Figure 11: Gender</a:t>
            </a:r>
            <a:r>
              <a:rPr lang="en-GB" sz="1200" b="1" baseline="0"/>
              <a:t> Difference in the Skill Composition of Migrant Workers, </a:t>
            </a:r>
          </a:p>
          <a:p>
            <a:pPr>
              <a:defRPr/>
            </a:pPr>
            <a:r>
              <a:rPr lang="en-GB" sz="1200" b="1" baseline="0"/>
              <a:t>2005-2014</a:t>
            </a:r>
            <a:endParaRPr lang="en-GB"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Sheet1!$B$138</c:f>
              <c:strCache>
                <c:ptCount val="1"/>
                <c:pt idx="0">
                  <c:v>Male</c:v>
                </c:pt>
              </c:strCache>
            </c:strRef>
          </c:tx>
          <c:spPr>
            <a:solidFill>
              <a:schemeClr val="accent1"/>
            </a:solidFill>
            <a:ln>
              <a:noFill/>
            </a:ln>
            <a:effectLst/>
          </c:spPr>
          <c:invertIfNegative val="0"/>
          <c:cat>
            <c:strRef>
              <c:f>Sheet1!$A$139:$A$142</c:f>
              <c:strCache>
                <c:ptCount val="4"/>
                <c:pt idx="0">
                  <c:v>Less skilled</c:v>
                </c:pt>
                <c:pt idx="1">
                  <c:v>Semi-skilled</c:v>
                </c:pt>
                <c:pt idx="2">
                  <c:v>Skilled</c:v>
                </c:pt>
                <c:pt idx="3">
                  <c:v>Professional</c:v>
                </c:pt>
              </c:strCache>
            </c:strRef>
          </c:cat>
          <c:val>
            <c:numRef>
              <c:f>Sheet1!$B$139:$B$142</c:f>
              <c:numCache>
                <c:formatCode>General</c:formatCode>
                <c:ptCount val="4"/>
                <c:pt idx="0">
                  <c:v>55</c:v>
                </c:pt>
                <c:pt idx="1">
                  <c:v>23</c:v>
                </c:pt>
                <c:pt idx="2">
                  <c:v>21</c:v>
                </c:pt>
                <c:pt idx="3">
                  <c:v>1</c:v>
                </c:pt>
              </c:numCache>
            </c:numRef>
          </c:val>
          <c:extLst>
            <c:ext xmlns:c16="http://schemas.microsoft.com/office/drawing/2014/chart" uri="{C3380CC4-5D6E-409C-BE32-E72D297353CC}">
              <c16:uniqueId val="{00000000-06F5-4041-A5EE-0E00E21428BF}"/>
            </c:ext>
          </c:extLst>
        </c:ser>
        <c:ser>
          <c:idx val="1"/>
          <c:order val="1"/>
          <c:tx>
            <c:strRef>
              <c:f>Sheet1!$C$138</c:f>
              <c:strCache>
                <c:ptCount val="1"/>
                <c:pt idx="0">
                  <c:v>Female</c:v>
                </c:pt>
              </c:strCache>
            </c:strRef>
          </c:tx>
          <c:spPr>
            <a:solidFill>
              <a:schemeClr val="accent2"/>
            </a:solidFill>
            <a:ln>
              <a:noFill/>
            </a:ln>
            <a:effectLst/>
          </c:spPr>
          <c:invertIfNegative val="0"/>
          <c:cat>
            <c:strRef>
              <c:f>Sheet1!$A$139:$A$142</c:f>
              <c:strCache>
                <c:ptCount val="4"/>
                <c:pt idx="0">
                  <c:v>Less skilled</c:v>
                </c:pt>
                <c:pt idx="1">
                  <c:v>Semi-skilled</c:v>
                </c:pt>
                <c:pt idx="2">
                  <c:v>Skilled</c:v>
                </c:pt>
                <c:pt idx="3">
                  <c:v>Professional</c:v>
                </c:pt>
              </c:strCache>
            </c:strRef>
          </c:cat>
          <c:val>
            <c:numRef>
              <c:f>Sheet1!$C$139:$C$142</c:f>
              <c:numCache>
                <c:formatCode>General</c:formatCode>
                <c:ptCount val="4"/>
                <c:pt idx="0">
                  <c:v>67</c:v>
                </c:pt>
                <c:pt idx="1">
                  <c:v>21</c:v>
                </c:pt>
                <c:pt idx="2">
                  <c:v>12</c:v>
                </c:pt>
                <c:pt idx="3">
                  <c:v>0</c:v>
                </c:pt>
              </c:numCache>
            </c:numRef>
          </c:val>
          <c:extLst>
            <c:ext xmlns:c16="http://schemas.microsoft.com/office/drawing/2014/chart" uri="{C3380CC4-5D6E-409C-BE32-E72D297353CC}">
              <c16:uniqueId val="{00000001-06F5-4041-A5EE-0E00E21428BF}"/>
            </c:ext>
          </c:extLst>
        </c:ser>
        <c:dLbls>
          <c:showLegendKey val="0"/>
          <c:showVal val="0"/>
          <c:showCatName val="0"/>
          <c:showSerName val="0"/>
          <c:showPercent val="0"/>
          <c:showBubbleSize val="0"/>
        </c:dLbls>
        <c:gapWidth val="219"/>
        <c:overlap val="-27"/>
        <c:axId val="377149352"/>
        <c:axId val="377150992"/>
      </c:barChart>
      <c:catAx>
        <c:axId val="37714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150992"/>
        <c:crosses val="autoZero"/>
        <c:auto val="1"/>
        <c:lblAlgn val="ctr"/>
        <c:lblOffset val="100"/>
        <c:noMultiLvlLbl val="0"/>
      </c:catAx>
      <c:valAx>
        <c:axId val="37715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149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12:Total Number of Workers Going</a:t>
            </a:r>
            <a:r>
              <a:rPr lang="en-US" sz="1200" b="1" baseline="0"/>
              <a:t> Abroad, 1990-2016</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Sheet1!$B$3</c:f>
              <c:strCache>
                <c:ptCount val="1"/>
                <c:pt idx="0">
                  <c:v>Total Number</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Sheet1!$A$4:$A$30</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Sheet1!$B$4:$B$30</c:f>
              <c:numCache>
                <c:formatCode>General</c:formatCode>
                <c:ptCount val="27"/>
                <c:pt idx="0">
                  <c:v>103814</c:v>
                </c:pt>
                <c:pt idx="1">
                  <c:v>147156</c:v>
                </c:pt>
                <c:pt idx="2">
                  <c:v>188124</c:v>
                </c:pt>
                <c:pt idx="3">
                  <c:v>244508</c:v>
                </c:pt>
                <c:pt idx="4">
                  <c:v>186326</c:v>
                </c:pt>
                <c:pt idx="5">
                  <c:v>187543</c:v>
                </c:pt>
                <c:pt idx="6">
                  <c:v>211714</c:v>
                </c:pt>
                <c:pt idx="7">
                  <c:v>231077</c:v>
                </c:pt>
                <c:pt idx="8">
                  <c:v>267667</c:v>
                </c:pt>
                <c:pt idx="9">
                  <c:v>268182</c:v>
                </c:pt>
                <c:pt idx="10">
                  <c:v>222686</c:v>
                </c:pt>
                <c:pt idx="11">
                  <c:v>188965</c:v>
                </c:pt>
                <c:pt idx="12">
                  <c:v>225256</c:v>
                </c:pt>
                <c:pt idx="13">
                  <c:v>254190</c:v>
                </c:pt>
                <c:pt idx="14">
                  <c:v>272958</c:v>
                </c:pt>
                <c:pt idx="15">
                  <c:v>252702</c:v>
                </c:pt>
                <c:pt idx="16">
                  <c:v>381516</c:v>
                </c:pt>
                <c:pt idx="17">
                  <c:v>832609</c:v>
                </c:pt>
                <c:pt idx="18">
                  <c:v>875055</c:v>
                </c:pt>
                <c:pt idx="19">
                  <c:v>475278</c:v>
                </c:pt>
                <c:pt idx="20">
                  <c:v>390702</c:v>
                </c:pt>
                <c:pt idx="21">
                  <c:v>568062</c:v>
                </c:pt>
                <c:pt idx="22">
                  <c:v>607798</c:v>
                </c:pt>
                <c:pt idx="23">
                  <c:v>409253</c:v>
                </c:pt>
                <c:pt idx="24">
                  <c:v>425684</c:v>
                </c:pt>
                <c:pt idx="25">
                  <c:v>555881</c:v>
                </c:pt>
                <c:pt idx="26">
                  <c:v>757731</c:v>
                </c:pt>
              </c:numCache>
            </c:numRef>
          </c:val>
          <c:smooth val="0"/>
          <c:extLst>
            <c:ext xmlns:c16="http://schemas.microsoft.com/office/drawing/2014/chart" uri="{C3380CC4-5D6E-409C-BE32-E72D297353CC}">
              <c16:uniqueId val="{00000001-716F-4834-8EAE-4E724B0E379A}"/>
            </c:ext>
          </c:extLst>
        </c:ser>
        <c:dLbls>
          <c:showLegendKey val="0"/>
          <c:showVal val="0"/>
          <c:showCatName val="0"/>
          <c:showSerName val="0"/>
          <c:showPercent val="0"/>
          <c:showBubbleSize val="0"/>
        </c:dLbls>
        <c:smooth val="0"/>
        <c:axId val="376593128"/>
        <c:axId val="376586568"/>
      </c:lineChart>
      <c:catAx>
        <c:axId val="37659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586568"/>
        <c:crosses val="autoZero"/>
        <c:auto val="1"/>
        <c:lblAlgn val="ctr"/>
        <c:lblOffset val="100"/>
        <c:noMultiLvlLbl val="0"/>
      </c:catAx>
      <c:valAx>
        <c:axId val="376586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593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200"/>
              <a:t>Figure</a:t>
            </a:r>
            <a:r>
              <a:rPr lang="en-GB" sz="1200" baseline="0"/>
              <a:t> 2: Increase (%) in Nominal Wages and Consumer Price Index, 2011-12 to 2014-15</a:t>
            </a:r>
            <a:endParaRPr lang="en-GB" sz="12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Sheet1!$B$16</c:f>
              <c:strCache>
                <c:ptCount val="1"/>
                <c:pt idx="0">
                  <c:v>Increase in nominal wage in agriculture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Sheet1!$A$17:$A$20</c:f>
              <c:strCache>
                <c:ptCount val="4"/>
                <c:pt idx="0">
                  <c:v>2011-12</c:v>
                </c:pt>
                <c:pt idx="1">
                  <c:v>2012-13</c:v>
                </c:pt>
                <c:pt idx="2">
                  <c:v>2013-14</c:v>
                </c:pt>
                <c:pt idx="3">
                  <c:v>2014-15</c:v>
                </c:pt>
              </c:strCache>
            </c:strRef>
          </c:cat>
          <c:val>
            <c:numRef>
              <c:f>Sheet1!$B$17:$B$20</c:f>
              <c:numCache>
                <c:formatCode>General</c:formatCode>
                <c:ptCount val="4"/>
                <c:pt idx="0">
                  <c:v>5.96</c:v>
                </c:pt>
                <c:pt idx="1">
                  <c:v>5.78</c:v>
                </c:pt>
                <c:pt idx="2">
                  <c:v>5.68</c:v>
                </c:pt>
                <c:pt idx="3">
                  <c:v>5.12</c:v>
                </c:pt>
              </c:numCache>
            </c:numRef>
          </c:val>
          <c:extLst>
            <c:ext xmlns:c16="http://schemas.microsoft.com/office/drawing/2014/chart" uri="{C3380CC4-5D6E-409C-BE32-E72D297353CC}">
              <c16:uniqueId val="{00000000-D071-4F45-BDFB-D9FD5DF48232}"/>
            </c:ext>
          </c:extLst>
        </c:ser>
        <c:ser>
          <c:idx val="1"/>
          <c:order val="1"/>
          <c:tx>
            <c:strRef>
              <c:f>Sheet1!$C$16</c:f>
              <c:strCache>
                <c:ptCount val="1"/>
                <c:pt idx="0">
                  <c:v>increase in rural CPI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Sheet1!$A$17:$A$20</c:f>
              <c:strCache>
                <c:ptCount val="4"/>
                <c:pt idx="0">
                  <c:v>2011-12</c:v>
                </c:pt>
                <c:pt idx="1">
                  <c:v>2012-13</c:v>
                </c:pt>
                <c:pt idx="2">
                  <c:v>2013-14</c:v>
                </c:pt>
                <c:pt idx="3">
                  <c:v>2014-15</c:v>
                </c:pt>
              </c:strCache>
            </c:strRef>
          </c:cat>
          <c:val>
            <c:numRef>
              <c:f>Sheet1!$C$17:$C$20</c:f>
              <c:numCache>
                <c:formatCode>General</c:formatCode>
                <c:ptCount val="4"/>
                <c:pt idx="0">
                  <c:v>8.6999999999999993</c:v>
                </c:pt>
                <c:pt idx="1">
                  <c:v>8.02</c:v>
                </c:pt>
                <c:pt idx="2">
                  <c:v>7.89</c:v>
                </c:pt>
                <c:pt idx="3">
                  <c:v>6.8</c:v>
                </c:pt>
              </c:numCache>
            </c:numRef>
          </c:val>
          <c:extLst>
            <c:ext xmlns:c16="http://schemas.microsoft.com/office/drawing/2014/chart" uri="{C3380CC4-5D6E-409C-BE32-E72D297353CC}">
              <c16:uniqueId val="{00000001-D071-4F45-BDFB-D9FD5DF48232}"/>
            </c:ext>
          </c:extLst>
        </c:ser>
        <c:ser>
          <c:idx val="2"/>
          <c:order val="2"/>
          <c:tx>
            <c:strRef>
              <c:f>Sheet1!$D$16</c:f>
              <c:strCache>
                <c:ptCount val="1"/>
                <c:pt idx="0">
                  <c:v>Increase in nominal wage in industry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Sheet1!$A$17:$A$20</c:f>
              <c:strCache>
                <c:ptCount val="4"/>
                <c:pt idx="0">
                  <c:v>2011-12</c:v>
                </c:pt>
                <c:pt idx="1">
                  <c:v>2012-13</c:v>
                </c:pt>
                <c:pt idx="2">
                  <c:v>2013-14</c:v>
                </c:pt>
                <c:pt idx="3">
                  <c:v>2014-15</c:v>
                </c:pt>
              </c:strCache>
            </c:strRef>
          </c:cat>
          <c:val>
            <c:numRef>
              <c:f>Sheet1!$D$17:$D$20</c:f>
              <c:numCache>
                <c:formatCode>General</c:formatCode>
                <c:ptCount val="4"/>
                <c:pt idx="0">
                  <c:v>6.92</c:v>
                </c:pt>
                <c:pt idx="1">
                  <c:v>6.08</c:v>
                </c:pt>
                <c:pt idx="2">
                  <c:v>4.97</c:v>
                </c:pt>
                <c:pt idx="3">
                  <c:v>4.47</c:v>
                </c:pt>
              </c:numCache>
            </c:numRef>
          </c:val>
          <c:extLst>
            <c:ext xmlns:c16="http://schemas.microsoft.com/office/drawing/2014/chart" uri="{C3380CC4-5D6E-409C-BE32-E72D297353CC}">
              <c16:uniqueId val="{00000002-D071-4F45-BDFB-D9FD5DF48232}"/>
            </c:ext>
          </c:extLst>
        </c:ser>
        <c:ser>
          <c:idx val="3"/>
          <c:order val="3"/>
          <c:tx>
            <c:strRef>
              <c:f>Sheet1!$E$16</c:f>
              <c:strCache>
                <c:ptCount val="1"/>
                <c:pt idx="0">
                  <c:v>Increase in urban CPI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Sheet1!$A$17:$A$20</c:f>
              <c:strCache>
                <c:ptCount val="4"/>
                <c:pt idx="0">
                  <c:v>2011-12</c:v>
                </c:pt>
                <c:pt idx="1">
                  <c:v>2012-13</c:v>
                </c:pt>
                <c:pt idx="2">
                  <c:v>2013-14</c:v>
                </c:pt>
                <c:pt idx="3">
                  <c:v>2014-15</c:v>
                </c:pt>
              </c:strCache>
            </c:strRef>
          </c:cat>
          <c:val>
            <c:numRef>
              <c:f>Sheet1!$E$17:$E$20</c:f>
              <c:numCache>
                <c:formatCode>General</c:formatCode>
                <c:ptCount val="4"/>
                <c:pt idx="0">
                  <c:v>8.69</c:v>
                </c:pt>
                <c:pt idx="1">
                  <c:v>6.14</c:v>
                </c:pt>
                <c:pt idx="2">
                  <c:v>7.07</c:v>
                </c:pt>
                <c:pt idx="3">
                  <c:v>6.2</c:v>
                </c:pt>
              </c:numCache>
            </c:numRef>
          </c:val>
          <c:extLst>
            <c:ext xmlns:c16="http://schemas.microsoft.com/office/drawing/2014/chart" uri="{C3380CC4-5D6E-409C-BE32-E72D297353CC}">
              <c16:uniqueId val="{00000003-D071-4F45-BDFB-D9FD5DF48232}"/>
            </c:ext>
          </c:extLst>
        </c:ser>
        <c:dLbls>
          <c:dLblPos val="outEnd"/>
          <c:showLegendKey val="0"/>
          <c:showVal val="1"/>
          <c:showCatName val="0"/>
          <c:showSerName val="0"/>
          <c:showPercent val="0"/>
          <c:showBubbleSize val="0"/>
        </c:dLbls>
        <c:gapWidth val="100"/>
        <c:overlap val="-24"/>
        <c:axId val="319467432"/>
        <c:axId val="319467760"/>
      </c:barChart>
      <c:catAx>
        <c:axId val="3194674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467760"/>
        <c:crosses val="autoZero"/>
        <c:auto val="1"/>
        <c:lblAlgn val="ctr"/>
        <c:lblOffset val="100"/>
        <c:noMultiLvlLbl val="0"/>
      </c:catAx>
      <c:valAx>
        <c:axId val="31946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467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cap="none" baseline="0"/>
              <a:t>Figure 3: Overall and Youth Unemployment Rates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Sheet2!$B$3</c:f>
              <c:strCache>
                <c:ptCount val="1"/>
                <c:pt idx="0">
                  <c:v>Overall</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Sheet2!$A$4:$A$8</c:f>
              <c:strCache>
                <c:ptCount val="5"/>
                <c:pt idx="0">
                  <c:v>1999-2000</c:v>
                </c:pt>
                <c:pt idx="1">
                  <c:v>2005-06</c:v>
                </c:pt>
                <c:pt idx="2">
                  <c:v>2010</c:v>
                </c:pt>
                <c:pt idx="3">
                  <c:v>2013</c:v>
                </c:pt>
                <c:pt idx="4">
                  <c:v>2015-16</c:v>
                </c:pt>
              </c:strCache>
            </c:strRef>
          </c:cat>
          <c:val>
            <c:numRef>
              <c:f>Sheet2!$B$4:$B$8</c:f>
              <c:numCache>
                <c:formatCode>General</c:formatCode>
                <c:ptCount val="5"/>
                <c:pt idx="0">
                  <c:v>4.3</c:v>
                </c:pt>
                <c:pt idx="1">
                  <c:v>4.3</c:v>
                </c:pt>
                <c:pt idx="2">
                  <c:v>4.5</c:v>
                </c:pt>
                <c:pt idx="3">
                  <c:v>4.3</c:v>
                </c:pt>
                <c:pt idx="4">
                  <c:v>4.2</c:v>
                </c:pt>
              </c:numCache>
            </c:numRef>
          </c:val>
          <c:smooth val="0"/>
          <c:extLst>
            <c:ext xmlns:c16="http://schemas.microsoft.com/office/drawing/2014/chart" uri="{C3380CC4-5D6E-409C-BE32-E72D297353CC}">
              <c16:uniqueId val="{00000000-3E59-4213-AE6A-DBF4F580D4F7}"/>
            </c:ext>
          </c:extLst>
        </c:ser>
        <c:ser>
          <c:idx val="1"/>
          <c:order val="1"/>
          <c:tx>
            <c:strRef>
              <c:f>Sheet2!$C$3</c:f>
              <c:strCache>
                <c:ptCount val="1"/>
                <c:pt idx="0">
                  <c:v>Youth Total</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Sheet2!$A$4:$A$8</c:f>
              <c:strCache>
                <c:ptCount val="5"/>
                <c:pt idx="0">
                  <c:v>1999-2000</c:v>
                </c:pt>
                <c:pt idx="1">
                  <c:v>2005-06</c:v>
                </c:pt>
                <c:pt idx="2">
                  <c:v>2010</c:v>
                </c:pt>
                <c:pt idx="3">
                  <c:v>2013</c:v>
                </c:pt>
                <c:pt idx="4">
                  <c:v>2015-16</c:v>
                </c:pt>
              </c:strCache>
            </c:strRef>
          </c:cat>
          <c:val>
            <c:numRef>
              <c:f>Sheet2!$C$4:$C$8</c:f>
              <c:numCache>
                <c:formatCode>General</c:formatCode>
                <c:ptCount val="5"/>
                <c:pt idx="0">
                  <c:v>11.1</c:v>
                </c:pt>
                <c:pt idx="1">
                  <c:v>8.1</c:v>
                </c:pt>
                <c:pt idx="2">
                  <c:v>7.5</c:v>
                </c:pt>
                <c:pt idx="3">
                  <c:v>8.1</c:v>
                </c:pt>
                <c:pt idx="4">
                  <c:v>8.6999999999999993</c:v>
                </c:pt>
              </c:numCache>
            </c:numRef>
          </c:val>
          <c:smooth val="0"/>
          <c:extLst>
            <c:ext xmlns:c16="http://schemas.microsoft.com/office/drawing/2014/chart" uri="{C3380CC4-5D6E-409C-BE32-E72D297353CC}">
              <c16:uniqueId val="{00000001-3E59-4213-AE6A-DBF4F580D4F7}"/>
            </c:ext>
          </c:extLst>
        </c:ser>
        <c:ser>
          <c:idx val="2"/>
          <c:order val="2"/>
          <c:tx>
            <c:strRef>
              <c:f>Sheet2!$D$3</c:f>
              <c:strCache>
                <c:ptCount val="1"/>
                <c:pt idx="0">
                  <c:v>Youth Male</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Sheet2!$A$4:$A$8</c:f>
              <c:strCache>
                <c:ptCount val="5"/>
                <c:pt idx="0">
                  <c:v>1999-2000</c:v>
                </c:pt>
                <c:pt idx="1">
                  <c:v>2005-06</c:v>
                </c:pt>
                <c:pt idx="2">
                  <c:v>2010</c:v>
                </c:pt>
                <c:pt idx="3">
                  <c:v>2013</c:v>
                </c:pt>
                <c:pt idx="4">
                  <c:v>2015-16</c:v>
                </c:pt>
              </c:strCache>
            </c:strRef>
          </c:cat>
          <c:val>
            <c:numRef>
              <c:f>Sheet2!$D$4:$D$8</c:f>
              <c:numCache>
                <c:formatCode>General</c:formatCode>
                <c:ptCount val="5"/>
                <c:pt idx="0">
                  <c:v>9.5</c:v>
                </c:pt>
                <c:pt idx="1">
                  <c:v>7.2</c:v>
                </c:pt>
                <c:pt idx="2">
                  <c:v>6.8</c:v>
                </c:pt>
                <c:pt idx="3">
                  <c:v>7</c:v>
                </c:pt>
                <c:pt idx="4">
                  <c:v>7.4</c:v>
                </c:pt>
              </c:numCache>
            </c:numRef>
          </c:val>
          <c:smooth val="0"/>
          <c:extLst>
            <c:ext xmlns:c16="http://schemas.microsoft.com/office/drawing/2014/chart" uri="{C3380CC4-5D6E-409C-BE32-E72D297353CC}">
              <c16:uniqueId val="{00000002-3E59-4213-AE6A-DBF4F580D4F7}"/>
            </c:ext>
          </c:extLst>
        </c:ser>
        <c:ser>
          <c:idx val="3"/>
          <c:order val="3"/>
          <c:tx>
            <c:strRef>
              <c:f>Sheet2!$E$3</c:f>
              <c:strCache>
                <c:ptCount val="1"/>
                <c:pt idx="0">
                  <c:v>Youth Female</c:v>
                </c:pt>
              </c:strCache>
            </c:strRef>
          </c:tx>
          <c:spPr>
            <a:ln w="22225" cap="rnd">
              <a:solidFill>
                <a:schemeClr val="accent4"/>
              </a:solidFill>
              <a:round/>
            </a:ln>
            <a:effectLst/>
          </c:spPr>
          <c:marker>
            <c:symbol val="x"/>
            <c:size val="6"/>
            <c:spPr>
              <a:noFill/>
              <a:ln w="9525">
                <a:solidFill>
                  <a:schemeClr val="accent4"/>
                </a:solidFill>
                <a:round/>
              </a:ln>
              <a:effectLst/>
            </c:spPr>
          </c:marker>
          <c:cat>
            <c:strRef>
              <c:f>Sheet2!$A$4:$A$8</c:f>
              <c:strCache>
                <c:ptCount val="5"/>
                <c:pt idx="0">
                  <c:v>1999-2000</c:v>
                </c:pt>
                <c:pt idx="1">
                  <c:v>2005-06</c:v>
                </c:pt>
                <c:pt idx="2">
                  <c:v>2010</c:v>
                </c:pt>
                <c:pt idx="3">
                  <c:v>2013</c:v>
                </c:pt>
                <c:pt idx="4">
                  <c:v>2015-16</c:v>
                </c:pt>
              </c:strCache>
            </c:strRef>
          </c:cat>
          <c:val>
            <c:numRef>
              <c:f>Sheet2!$E$4:$E$8</c:f>
              <c:numCache>
                <c:formatCode>General</c:formatCode>
                <c:ptCount val="5"/>
                <c:pt idx="0">
                  <c:v>15</c:v>
                </c:pt>
                <c:pt idx="1">
                  <c:v>10.7</c:v>
                </c:pt>
                <c:pt idx="2">
                  <c:v>8.5</c:v>
                </c:pt>
                <c:pt idx="3">
                  <c:v>9.8000000000000007</c:v>
                </c:pt>
                <c:pt idx="4">
                  <c:v>11.3</c:v>
                </c:pt>
              </c:numCache>
            </c:numRef>
          </c:val>
          <c:smooth val="0"/>
          <c:extLst>
            <c:ext xmlns:c16="http://schemas.microsoft.com/office/drawing/2014/chart" uri="{C3380CC4-5D6E-409C-BE32-E72D297353CC}">
              <c16:uniqueId val="{00000003-3E59-4213-AE6A-DBF4F580D4F7}"/>
            </c:ext>
          </c:extLst>
        </c:ser>
        <c:dLbls>
          <c:showLegendKey val="0"/>
          <c:showVal val="0"/>
          <c:showCatName val="0"/>
          <c:showSerName val="0"/>
          <c:showPercent val="0"/>
          <c:showBubbleSize val="0"/>
        </c:dLbls>
        <c:marker val="1"/>
        <c:smooth val="0"/>
        <c:axId val="380945360"/>
        <c:axId val="380946672"/>
      </c:lineChart>
      <c:catAx>
        <c:axId val="38094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0946672"/>
        <c:crosses val="autoZero"/>
        <c:auto val="1"/>
        <c:lblAlgn val="ctr"/>
        <c:lblOffset val="100"/>
        <c:noMultiLvlLbl val="0"/>
      </c:catAx>
      <c:valAx>
        <c:axId val="38094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sz="1200" b="1" cap="none" baseline="0"/>
                  <a:t>Unemployment rate  (%)</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945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Figure 4: Youth Unemployment Rate by Levels of Education, 2015-16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247594050743653E-2"/>
          <c:y val="0.22726851851851851"/>
          <c:w val="0.90286351706036749"/>
          <c:h val="0.56412766112569257"/>
        </c:manualLayout>
      </c:layout>
      <c:barChart>
        <c:barDir val="col"/>
        <c:grouping val="clustered"/>
        <c:varyColors val="0"/>
        <c:ser>
          <c:idx val="0"/>
          <c:order val="0"/>
          <c:tx>
            <c:strRef>
              <c:f>Sheet2!$B$27</c:f>
              <c:strCache>
                <c:ptCount val="1"/>
                <c:pt idx="0">
                  <c:v>Male</c:v>
                </c:pt>
              </c:strCache>
            </c:strRef>
          </c:tx>
          <c:spPr>
            <a:solidFill>
              <a:schemeClr val="accent1"/>
            </a:solidFill>
            <a:ln>
              <a:noFill/>
            </a:ln>
            <a:effectLst/>
          </c:spPr>
          <c:invertIfNegative val="0"/>
          <c:cat>
            <c:strRef>
              <c:f>Sheet2!$A$28:$A$33</c:f>
              <c:strCache>
                <c:ptCount val="6"/>
                <c:pt idx="0">
                  <c:v>No education</c:v>
                </c:pt>
                <c:pt idx="1">
                  <c:v>Primary</c:v>
                </c:pt>
                <c:pt idx="2">
                  <c:v>Secondary</c:v>
                </c:pt>
                <c:pt idx="3">
                  <c:v>Higher secondary</c:v>
                </c:pt>
                <c:pt idx="4">
                  <c:v>Tertiary</c:v>
                </c:pt>
                <c:pt idx="5">
                  <c:v>Others</c:v>
                </c:pt>
              </c:strCache>
            </c:strRef>
          </c:cat>
          <c:val>
            <c:numRef>
              <c:f>Sheet2!$B$28:$B$33</c:f>
              <c:numCache>
                <c:formatCode>General</c:formatCode>
                <c:ptCount val="6"/>
                <c:pt idx="0">
                  <c:v>6.1</c:v>
                </c:pt>
                <c:pt idx="1">
                  <c:v>6.4</c:v>
                </c:pt>
                <c:pt idx="2">
                  <c:v>7.8</c:v>
                </c:pt>
                <c:pt idx="3">
                  <c:v>6.1</c:v>
                </c:pt>
                <c:pt idx="4">
                  <c:v>10.8</c:v>
                </c:pt>
                <c:pt idx="5">
                  <c:v>0.9</c:v>
                </c:pt>
              </c:numCache>
            </c:numRef>
          </c:val>
          <c:extLst>
            <c:ext xmlns:c16="http://schemas.microsoft.com/office/drawing/2014/chart" uri="{C3380CC4-5D6E-409C-BE32-E72D297353CC}">
              <c16:uniqueId val="{00000000-0BE0-411F-8146-6E06C5CBD230}"/>
            </c:ext>
          </c:extLst>
        </c:ser>
        <c:ser>
          <c:idx val="1"/>
          <c:order val="1"/>
          <c:tx>
            <c:strRef>
              <c:f>Sheet2!$C$27</c:f>
              <c:strCache>
                <c:ptCount val="1"/>
                <c:pt idx="0">
                  <c:v>Female</c:v>
                </c:pt>
              </c:strCache>
            </c:strRef>
          </c:tx>
          <c:spPr>
            <a:solidFill>
              <a:schemeClr val="accent2"/>
            </a:solidFill>
            <a:ln>
              <a:noFill/>
            </a:ln>
            <a:effectLst/>
          </c:spPr>
          <c:invertIfNegative val="0"/>
          <c:cat>
            <c:strRef>
              <c:f>Sheet2!$A$28:$A$33</c:f>
              <c:strCache>
                <c:ptCount val="6"/>
                <c:pt idx="0">
                  <c:v>No education</c:v>
                </c:pt>
                <c:pt idx="1">
                  <c:v>Primary</c:v>
                </c:pt>
                <c:pt idx="2">
                  <c:v>Secondary</c:v>
                </c:pt>
                <c:pt idx="3">
                  <c:v>Higher secondary</c:v>
                </c:pt>
                <c:pt idx="4">
                  <c:v>Tertiary</c:v>
                </c:pt>
                <c:pt idx="5">
                  <c:v>Others</c:v>
                </c:pt>
              </c:strCache>
            </c:strRef>
          </c:cat>
          <c:val>
            <c:numRef>
              <c:f>Sheet2!$C$28:$C$33</c:f>
              <c:numCache>
                <c:formatCode>General</c:formatCode>
                <c:ptCount val="6"/>
                <c:pt idx="0">
                  <c:v>7.4</c:v>
                </c:pt>
                <c:pt idx="1">
                  <c:v>13.4</c:v>
                </c:pt>
                <c:pt idx="2">
                  <c:v>17.600000000000001</c:v>
                </c:pt>
                <c:pt idx="3">
                  <c:v>5.8</c:v>
                </c:pt>
                <c:pt idx="4">
                  <c:v>15</c:v>
                </c:pt>
                <c:pt idx="5">
                  <c:v>0.4</c:v>
                </c:pt>
              </c:numCache>
            </c:numRef>
          </c:val>
          <c:extLst>
            <c:ext xmlns:c16="http://schemas.microsoft.com/office/drawing/2014/chart" uri="{C3380CC4-5D6E-409C-BE32-E72D297353CC}">
              <c16:uniqueId val="{00000001-0BE0-411F-8146-6E06C5CBD230}"/>
            </c:ext>
          </c:extLst>
        </c:ser>
        <c:ser>
          <c:idx val="2"/>
          <c:order val="2"/>
          <c:tx>
            <c:strRef>
              <c:f>Sheet2!$D$27</c:f>
              <c:strCache>
                <c:ptCount val="1"/>
                <c:pt idx="0">
                  <c:v>Total</c:v>
                </c:pt>
              </c:strCache>
            </c:strRef>
          </c:tx>
          <c:spPr>
            <a:solidFill>
              <a:schemeClr val="accent3"/>
            </a:solidFill>
            <a:ln>
              <a:noFill/>
            </a:ln>
            <a:effectLst/>
          </c:spPr>
          <c:invertIfNegative val="0"/>
          <c:cat>
            <c:strRef>
              <c:f>Sheet2!$A$28:$A$33</c:f>
              <c:strCache>
                <c:ptCount val="6"/>
                <c:pt idx="0">
                  <c:v>No education</c:v>
                </c:pt>
                <c:pt idx="1">
                  <c:v>Primary</c:v>
                </c:pt>
                <c:pt idx="2">
                  <c:v>Secondary</c:v>
                </c:pt>
                <c:pt idx="3">
                  <c:v>Higher secondary</c:v>
                </c:pt>
                <c:pt idx="4">
                  <c:v>Tertiary</c:v>
                </c:pt>
                <c:pt idx="5">
                  <c:v>Others</c:v>
                </c:pt>
              </c:strCache>
            </c:strRef>
          </c:cat>
          <c:val>
            <c:numRef>
              <c:f>Sheet2!$D$28:$D$33</c:f>
              <c:numCache>
                <c:formatCode>General</c:formatCode>
                <c:ptCount val="6"/>
                <c:pt idx="0">
                  <c:v>6.7</c:v>
                </c:pt>
                <c:pt idx="1">
                  <c:v>8.6999999999999993</c:v>
                </c:pt>
                <c:pt idx="2">
                  <c:v>10.7</c:v>
                </c:pt>
                <c:pt idx="3">
                  <c:v>6</c:v>
                </c:pt>
                <c:pt idx="4">
                  <c:v>12.1</c:v>
                </c:pt>
                <c:pt idx="5">
                  <c:v>0.7</c:v>
                </c:pt>
              </c:numCache>
            </c:numRef>
          </c:val>
          <c:extLst>
            <c:ext xmlns:c16="http://schemas.microsoft.com/office/drawing/2014/chart" uri="{C3380CC4-5D6E-409C-BE32-E72D297353CC}">
              <c16:uniqueId val="{00000002-0BE0-411F-8146-6E06C5CBD230}"/>
            </c:ext>
          </c:extLst>
        </c:ser>
        <c:dLbls>
          <c:showLegendKey val="0"/>
          <c:showVal val="0"/>
          <c:showCatName val="0"/>
          <c:showSerName val="0"/>
          <c:showPercent val="0"/>
          <c:showBubbleSize val="0"/>
        </c:dLbls>
        <c:gapWidth val="219"/>
        <c:overlap val="-27"/>
        <c:axId val="387124264"/>
        <c:axId val="387127544"/>
      </c:barChart>
      <c:catAx>
        <c:axId val="387124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87127544"/>
        <c:crosses val="autoZero"/>
        <c:auto val="1"/>
        <c:lblAlgn val="ctr"/>
        <c:lblOffset val="100"/>
        <c:noMultiLvlLbl val="0"/>
      </c:catAx>
      <c:valAx>
        <c:axId val="387127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87124264"/>
        <c:crosses val="autoZero"/>
        <c:crossBetween val="between"/>
      </c:valAx>
      <c:spPr>
        <a:noFill/>
        <a:ln>
          <a:noFill/>
        </a:ln>
        <a:effectLst/>
      </c:spPr>
    </c:plotArea>
    <c:legend>
      <c:legendPos val="b"/>
      <c:layout>
        <c:manualLayout>
          <c:xMode val="edge"/>
          <c:yMode val="edge"/>
          <c:x val="0.32575570553368055"/>
          <c:y val="0.9008401830994176"/>
          <c:w val="0.44106940029218478"/>
          <c:h val="7.5639628739077161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Figure 5: Overall Unempoyment Rate by</a:t>
            </a:r>
            <a:r>
              <a:rPr lang="en-GB" sz="1200" b="1" baseline="0"/>
              <a:t> Level of Education</a:t>
            </a:r>
            <a:endParaRPr lang="en-GB"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Sheet2!$B$46</c:f>
              <c:strCache>
                <c:ptCount val="1"/>
                <c:pt idx="0">
                  <c:v>2010</c:v>
                </c:pt>
              </c:strCache>
            </c:strRef>
          </c:tx>
          <c:spPr>
            <a:solidFill>
              <a:schemeClr val="accent1"/>
            </a:solidFill>
            <a:ln>
              <a:noFill/>
            </a:ln>
            <a:effectLst/>
          </c:spPr>
          <c:invertIfNegative val="0"/>
          <c:cat>
            <c:strRef>
              <c:f>Sheet2!$A$47:$A$51</c:f>
              <c:strCache>
                <c:ptCount val="5"/>
                <c:pt idx="0">
                  <c:v>Never attended school</c:v>
                </c:pt>
                <c:pt idx="1">
                  <c:v>Primary</c:v>
                </c:pt>
                <c:pt idx="2">
                  <c:v>Secondary</c:v>
                </c:pt>
                <c:pt idx="3">
                  <c:v>Higher secondary</c:v>
                </c:pt>
                <c:pt idx="4">
                  <c:v>Tertiary</c:v>
                </c:pt>
              </c:strCache>
            </c:strRef>
          </c:cat>
          <c:val>
            <c:numRef>
              <c:f>Sheet2!$B$47:$B$51</c:f>
              <c:numCache>
                <c:formatCode>General</c:formatCode>
                <c:ptCount val="5"/>
                <c:pt idx="0">
                  <c:v>2.82</c:v>
                </c:pt>
                <c:pt idx="1">
                  <c:v>3.79</c:v>
                </c:pt>
                <c:pt idx="2">
                  <c:v>7.33</c:v>
                </c:pt>
                <c:pt idx="3">
                  <c:v>13.74</c:v>
                </c:pt>
                <c:pt idx="4">
                  <c:v>10.25</c:v>
                </c:pt>
              </c:numCache>
            </c:numRef>
          </c:val>
          <c:extLst>
            <c:ext xmlns:c16="http://schemas.microsoft.com/office/drawing/2014/chart" uri="{C3380CC4-5D6E-409C-BE32-E72D297353CC}">
              <c16:uniqueId val="{00000000-3A86-4E4C-8AD4-CC60CCB25A9D}"/>
            </c:ext>
          </c:extLst>
        </c:ser>
        <c:ser>
          <c:idx val="1"/>
          <c:order val="1"/>
          <c:tx>
            <c:strRef>
              <c:f>Sheet2!$C$46</c:f>
              <c:strCache>
                <c:ptCount val="1"/>
                <c:pt idx="0">
                  <c:v>2013</c:v>
                </c:pt>
              </c:strCache>
            </c:strRef>
          </c:tx>
          <c:spPr>
            <a:solidFill>
              <a:schemeClr val="accent2"/>
            </a:solidFill>
            <a:ln>
              <a:noFill/>
            </a:ln>
            <a:effectLst/>
          </c:spPr>
          <c:invertIfNegative val="0"/>
          <c:cat>
            <c:strRef>
              <c:f>Sheet2!$A$47:$A$51</c:f>
              <c:strCache>
                <c:ptCount val="5"/>
                <c:pt idx="0">
                  <c:v>Never attended school</c:v>
                </c:pt>
                <c:pt idx="1">
                  <c:v>Primary</c:v>
                </c:pt>
                <c:pt idx="2">
                  <c:v>Secondary</c:v>
                </c:pt>
                <c:pt idx="3">
                  <c:v>Higher secondary</c:v>
                </c:pt>
                <c:pt idx="4">
                  <c:v>Tertiary</c:v>
                </c:pt>
              </c:strCache>
            </c:strRef>
          </c:cat>
          <c:val>
            <c:numRef>
              <c:f>Sheet2!$C$47:$C$51</c:f>
              <c:numCache>
                <c:formatCode>General</c:formatCode>
                <c:ptCount val="5"/>
                <c:pt idx="0">
                  <c:v>3.2</c:v>
                </c:pt>
                <c:pt idx="1">
                  <c:v>2.68</c:v>
                </c:pt>
                <c:pt idx="2">
                  <c:v>4.4000000000000004</c:v>
                </c:pt>
                <c:pt idx="3">
                  <c:v>7.89</c:v>
                </c:pt>
                <c:pt idx="4">
                  <c:v>6.73</c:v>
                </c:pt>
              </c:numCache>
            </c:numRef>
          </c:val>
          <c:extLst>
            <c:ext xmlns:c16="http://schemas.microsoft.com/office/drawing/2014/chart" uri="{C3380CC4-5D6E-409C-BE32-E72D297353CC}">
              <c16:uniqueId val="{00000001-3A86-4E4C-8AD4-CC60CCB25A9D}"/>
            </c:ext>
          </c:extLst>
        </c:ser>
        <c:ser>
          <c:idx val="2"/>
          <c:order val="2"/>
          <c:tx>
            <c:strRef>
              <c:f>Sheet2!$D$46</c:f>
              <c:strCache>
                <c:ptCount val="1"/>
                <c:pt idx="0">
                  <c:v>2015-16</c:v>
                </c:pt>
              </c:strCache>
            </c:strRef>
          </c:tx>
          <c:spPr>
            <a:solidFill>
              <a:schemeClr val="accent3"/>
            </a:solidFill>
            <a:ln>
              <a:noFill/>
            </a:ln>
            <a:effectLst/>
          </c:spPr>
          <c:invertIfNegative val="0"/>
          <c:cat>
            <c:strRef>
              <c:f>Sheet2!$A$47:$A$51</c:f>
              <c:strCache>
                <c:ptCount val="5"/>
                <c:pt idx="0">
                  <c:v>Never attended school</c:v>
                </c:pt>
                <c:pt idx="1">
                  <c:v>Primary</c:v>
                </c:pt>
                <c:pt idx="2">
                  <c:v>Secondary</c:v>
                </c:pt>
                <c:pt idx="3">
                  <c:v>Higher secondary</c:v>
                </c:pt>
                <c:pt idx="4">
                  <c:v>Tertiary</c:v>
                </c:pt>
              </c:strCache>
            </c:strRef>
          </c:cat>
          <c:val>
            <c:numRef>
              <c:f>Sheet2!$D$47:$D$51</c:f>
              <c:numCache>
                <c:formatCode>General</c:formatCode>
                <c:ptCount val="5"/>
                <c:pt idx="0">
                  <c:v>2.2000000000000002</c:v>
                </c:pt>
                <c:pt idx="1">
                  <c:v>2.5</c:v>
                </c:pt>
                <c:pt idx="2">
                  <c:v>6.2</c:v>
                </c:pt>
                <c:pt idx="4">
                  <c:v>9</c:v>
                </c:pt>
              </c:numCache>
            </c:numRef>
          </c:val>
          <c:extLst>
            <c:ext xmlns:c16="http://schemas.microsoft.com/office/drawing/2014/chart" uri="{C3380CC4-5D6E-409C-BE32-E72D297353CC}">
              <c16:uniqueId val="{00000002-3A86-4E4C-8AD4-CC60CCB25A9D}"/>
            </c:ext>
          </c:extLst>
        </c:ser>
        <c:dLbls>
          <c:showLegendKey val="0"/>
          <c:showVal val="0"/>
          <c:showCatName val="0"/>
          <c:showSerName val="0"/>
          <c:showPercent val="0"/>
          <c:showBubbleSize val="0"/>
        </c:dLbls>
        <c:gapWidth val="219"/>
        <c:overlap val="-27"/>
        <c:axId val="539509736"/>
        <c:axId val="539511704"/>
      </c:barChart>
      <c:catAx>
        <c:axId val="53950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539511704"/>
        <c:crosses val="autoZero"/>
        <c:auto val="1"/>
        <c:lblAlgn val="ctr"/>
        <c:lblOffset val="100"/>
        <c:noMultiLvlLbl val="0"/>
      </c:catAx>
      <c:valAx>
        <c:axId val="53951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539509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6 a: Overall Unemployment</a:t>
            </a:r>
            <a:r>
              <a:rPr lang="en-US" sz="1200" b="1" baseline="0"/>
              <a:t> Rate (%) by Gender and Level of Education, 2013</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Sheet1!$B$92</c:f>
              <c:strCache>
                <c:ptCount val="1"/>
                <c:pt idx="0">
                  <c:v>Male</c:v>
                </c:pt>
              </c:strCache>
            </c:strRef>
          </c:tx>
          <c:spPr>
            <a:solidFill>
              <a:schemeClr val="accent1"/>
            </a:solidFill>
            <a:ln>
              <a:noFill/>
            </a:ln>
            <a:effectLst/>
          </c:spPr>
          <c:invertIfNegative val="0"/>
          <c:cat>
            <c:strRef>
              <c:f>Sheet1!$A$93:$A$102</c:f>
              <c:strCache>
                <c:ptCount val="10"/>
                <c:pt idx="0">
                  <c:v>No education</c:v>
                </c:pt>
                <c:pt idx="1">
                  <c:v>Class I-IV</c:v>
                </c:pt>
                <c:pt idx="2">
                  <c:v>Primary School Certificate</c:v>
                </c:pt>
                <c:pt idx="3">
                  <c:v>Class VI-VII</c:v>
                </c:pt>
                <c:pt idx="4">
                  <c:v>Junior School Certificate</c:v>
                </c:pt>
                <c:pt idx="5">
                  <c:v>Class IX-X</c:v>
                </c:pt>
                <c:pt idx="6">
                  <c:v>Secondary School Certificate</c:v>
                </c:pt>
                <c:pt idx="7">
                  <c:v>Higher Secondary School Certificate</c:v>
                </c:pt>
                <c:pt idx="8">
                  <c:v>TVET</c:v>
                </c:pt>
                <c:pt idx="9">
                  <c:v>Bachelor's/Master's/PhD</c:v>
                </c:pt>
              </c:strCache>
            </c:strRef>
          </c:cat>
          <c:val>
            <c:numRef>
              <c:f>Sheet1!$B$93:$B$102</c:f>
              <c:numCache>
                <c:formatCode>General</c:formatCode>
                <c:ptCount val="10"/>
                <c:pt idx="0">
                  <c:v>13.5</c:v>
                </c:pt>
                <c:pt idx="1">
                  <c:v>8.5</c:v>
                </c:pt>
                <c:pt idx="2">
                  <c:v>8.4</c:v>
                </c:pt>
                <c:pt idx="3">
                  <c:v>11.7</c:v>
                </c:pt>
                <c:pt idx="4">
                  <c:v>7.9</c:v>
                </c:pt>
                <c:pt idx="5">
                  <c:v>16.2</c:v>
                </c:pt>
                <c:pt idx="6">
                  <c:v>8.6999999999999993</c:v>
                </c:pt>
                <c:pt idx="7">
                  <c:v>12</c:v>
                </c:pt>
                <c:pt idx="8">
                  <c:v>1.9</c:v>
                </c:pt>
                <c:pt idx="9">
                  <c:v>11</c:v>
                </c:pt>
              </c:numCache>
            </c:numRef>
          </c:val>
          <c:extLst>
            <c:ext xmlns:c16="http://schemas.microsoft.com/office/drawing/2014/chart" uri="{C3380CC4-5D6E-409C-BE32-E72D297353CC}">
              <c16:uniqueId val="{00000000-E02D-44E8-BF5B-CA3BD63D55E0}"/>
            </c:ext>
          </c:extLst>
        </c:ser>
        <c:ser>
          <c:idx val="1"/>
          <c:order val="1"/>
          <c:tx>
            <c:strRef>
              <c:f>Sheet1!$C$92</c:f>
              <c:strCache>
                <c:ptCount val="1"/>
                <c:pt idx="0">
                  <c:v>Female</c:v>
                </c:pt>
              </c:strCache>
            </c:strRef>
          </c:tx>
          <c:spPr>
            <a:solidFill>
              <a:schemeClr val="accent2"/>
            </a:solidFill>
            <a:ln>
              <a:noFill/>
            </a:ln>
            <a:effectLst/>
          </c:spPr>
          <c:invertIfNegative val="0"/>
          <c:cat>
            <c:strRef>
              <c:f>Sheet1!$A$93:$A$102</c:f>
              <c:strCache>
                <c:ptCount val="10"/>
                <c:pt idx="0">
                  <c:v>No education</c:v>
                </c:pt>
                <c:pt idx="1">
                  <c:v>Class I-IV</c:v>
                </c:pt>
                <c:pt idx="2">
                  <c:v>Primary School Certificate</c:v>
                </c:pt>
                <c:pt idx="3">
                  <c:v>Class VI-VII</c:v>
                </c:pt>
                <c:pt idx="4">
                  <c:v>Junior School Certificate</c:v>
                </c:pt>
                <c:pt idx="5">
                  <c:v>Class IX-X</c:v>
                </c:pt>
                <c:pt idx="6">
                  <c:v>Secondary School Certificate</c:v>
                </c:pt>
                <c:pt idx="7">
                  <c:v>Higher Secondary School Certificate</c:v>
                </c:pt>
                <c:pt idx="8">
                  <c:v>TVET</c:v>
                </c:pt>
                <c:pt idx="9">
                  <c:v>Bachelor's/Master's/PhD</c:v>
                </c:pt>
              </c:strCache>
            </c:strRef>
          </c:cat>
          <c:val>
            <c:numRef>
              <c:f>Sheet1!$C$93:$C$102</c:f>
              <c:numCache>
                <c:formatCode>General</c:formatCode>
                <c:ptCount val="10"/>
                <c:pt idx="0">
                  <c:v>18.2</c:v>
                </c:pt>
                <c:pt idx="1">
                  <c:v>8.8000000000000007</c:v>
                </c:pt>
                <c:pt idx="2">
                  <c:v>9.8000000000000007</c:v>
                </c:pt>
                <c:pt idx="3">
                  <c:v>7</c:v>
                </c:pt>
                <c:pt idx="4">
                  <c:v>7.4</c:v>
                </c:pt>
                <c:pt idx="5">
                  <c:v>13.2</c:v>
                </c:pt>
                <c:pt idx="6">
                  <c:v>8.6999999999999993</c:v>
                </c:pt>
                <c:pt idx="7">
                  <c:v>17.3</c:v>
                </c:pt>
                <c:pt idx="8">
                  <c:v>0.7</c:v>
                </c:pt>
                <c:pt idx="9">
                  <c:v>8.8000000000000007</c:v>
                </c:pt>
              </c:numCache>
            </c:numRef>
          </c:val>
          <c:extLst>
            <c:ext xmlns:c16="http://schemas.microsoft.com/office/drawing/2014/chart" uri="{C3380CC4-5D6E-409C-BE32-E72D297353CC}">
              <c16:uniqueId val="{00000001-E02D-44E8-BF5B-CA3BD63D55E0}"/>
            </c:ext>
          </c:extLst>
        </c:ser>
        <c:dLbls>
          <c:showLegendKey val="0"/>
          <c:showVal val="0"/>
          <c:showCatName val="0"/>
          <c:showSerName val="0"/>
          <c:showPercent val="0"/>
          <c:showBubbleSize val="0"/>
        </c:dLbls>
        <c:gapWidth val="219"/>
        <c:overlap val="-27"/>
        <c:axId val="386568656"/>
        <c:axId val="539570888"/>
      </c:barChart>
      <c:catAx>
        <c:axId val="38656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539570888"/>
        <c:crosses val="autoZero"/>
        <c:auto val="1"/>
        <c:lblAlgn val="ctr"/>
        <c:lblOffset val="100"/>
        <c:noMultiLvlLbl val="0"/>
      </c:catAx>
      <c:valAx>
        <c:axId val="539570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38656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Figure 6 b: Overall Unemployment Rate by Level of Education and Gender</a:t>
            </a:r>
            <a:r>
              <a:rPr lang="en-GB" sz="1200" b="1" baseline="0"/>
              <a:t>, 2015-16</a:t>
            </a:r>
            <a:endParaRPr lang="en-GB"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Sheet2!$B$63</c:f>
              <c:strCache>
                <c:ptCount val="1"/>
                <c:pt idx="0">
                  <c:v>Male</c:v>
                </c:pt>
              </c:strCache>
            </c:strRef>
          </c:tx>
          <c:spPr>
            <a:solidFill>
              <a:schemeClr val="accent1"/>
            </a:solidFill>
            <a:ln>
              <a:noFill/>
            </a:ln>
            <a:effectLst/>
          </c:spPr>
          <c:invertIfNegative val="0"/>
          <c:cat>
            <c:strRef>
              <c:f>Sheet2!$A$64:$A$68</c:f>
              <c:strCache>
                <c:ptCount val="5"/>
                <c:pt idx="0">
                  <c:v>No education</c:v>
                </c:pt>
                <c:pt idx="1">
                  <c:v>Primary</c:v>
                </c:pt>
                <c:pt idx="2">
                  <c:v>Secondary and higher secondary</c:v>
                </c:pt>
                <c:pt idx="3">
                  <c:v>Tertiary</c:v>
                </c:pt>
                <c:pt idx="4">
                  <c:v>Not specified</c:v>
                </c:pt>
              </c:strCache>
            </c:strRef>
          </c:cat>
          <c:val>
            <c:numRef>
              <c:f>Sheet2!$B$64:$B$68</c:f>
              <c:numCache>
                <c:formatCode>General</c:formatCode>
                <c:ptCount val="5"/>
                <c:pt idx="0">
                  <c:v>1.3</c:v>
                </c:pt>
                <c:pt idx="1">
                  <c:v>1.4</c:v>
                </c:pt>
                <c:pt idx="2">
                  <c:v>4.8</c:v>
                </c:pt>
                <c:pt idx="3">
                  <c:v>6.9</c:v>
                </c:pt>
                <c:pt idx="4">
                  <c:v>6.3</c:v>
                </c:pt>
              </c:numCache>
            </c:numRef>
          </c:val>
          <c:extLst>
            <c:ext xmlns:c16="http://schemas.microsoft.com/office/drawing/2014/chart" uri="{C3380CC4-5D6E-409C-BE32-E72D297353CC}">
              <c16:uniqueId val="{00000000-83DC-48D2-8DB6-5E9DB490C0DD}"/>
            </c:ext>
          </c:extLst>
        </c:ser>
        <c:ser>
          <c:idx val="1"/>
          <c:order val="1"/>
          <c:tx>
            <c:strRef>
              <c:f>Sheet2!$C$63</c:f>
              <c:strCache>
                <c:ptCount val="1"/>
                <c:pt idx="0">
                  <c:v>Female</c:v>
                </c:pt>
              </c:strCache>
            </c:strRef>
          </c:tx>
          <c:spPr>
            <a:solidFill>
              <a:schemeClr val="accent2"/>
            </a:solidFill>
            <a:ln>
              <a:noFill/>
            </a:ln>
            <a:effectLst/>
          </c:spPr>
          <c:invertIfNegative val="0"/>
          <c:cat>
            <c:strRef>
              <c:f>Sheet2!$A$64:$A$68</c:f>
              <c:strCache>
                <c:ptCount val="5"/>
                <c:pt idx="0">
                  <c:v>No education</c:v>
                </c:pt>
                <c:pt idx="1">
                  <c:v>Primary</c:v>
                </c:pt>
                <c:pt idx="2">
                  <c:v>Secondary and higher secondary</c:v>
                </c:pt>
                <c:pt idx="3">
                  <c:v>Tertiary</c:v>
                </c:pt>
                <c:pt idx="4">
                  <c:v>Not specified</c:v>
                </c:pt>
              </c:strCache>
            </c:strRef>
          </c:cat>
          <c:val>
            <c:numRef>
              <c:f>Sheet2!$C$64:$C$68</c:f>
              <c:numCache>
                <c:formatCode>General</c:formatCode>
                <c:ptCount val="5"/>
                <c:pt idx="0">
                  <c:v>3.9</c:v>
                </c:pt>
                <c:pt idx="1">
                  <c:v>5.2</c:v>
                </c:pt>
                <c:pt idx="2">
                  <c:v>9.6999999999999993</c:v>
                </c:pt>
                <c:pt idx="3">
                  <c:v>16.8</c:v>
                </c:pt>
                <c:pt idx="4">
                  <c:v>13.6</c:v>
                </c:pt>
              </c:numCache>
            </c:numRef>
          </c:val>
          <c:extLst>
            <c:ext xmlns:c16="http://schemas.microsoft.com/office/drawing/2014/chart" uri="{C3380CC4-5D6E-409C-BE32-E72D297353CC}">
              <c16:uniqueId val="{00000001-83DC-48D2-8DB6-5E9DB490C0DD}"/>
            </c:ext>
          </c:extLst>
        </c:ser>
        <c:ser>
          <c:idx val="2"/>
          <c:order val="2"/>
          <c:tx>
            <c:strRef>
              <c:f>Sheet2!$D$63</c:f>
              <c:strCache>
                <c:ptCount val="1"/>
                <c:pt idx="0">
                  <c:v>Total</c:v>
                </c:pt>
              </c:strCache>
            </c:strRef>
          </c:tx>
          <c:spPr>
            <a:solidFill>
              <a:schemeClr val="accent3"/>
            </a:solidFill>
            <a:ln>
              <a:noFill/>
            </a:ln>
            <a:effectLst/>
          </c:spPr>
          <c:invertIfNegative val="0"/>
          <c:cat>
            <c:strRef>
              <c:f>Sheet2!$A$64:$A$68</c:f>
              <c:strCache>
                <c:ptCount val="5"/>
                <c:pt idx="0">
                  <c:v>No education</c:v>
                </c:pt>
                <c:pt idx="1">
                  <c:v>Primary</c:v>
                </c:pt>
                <c:pt idx="2">
                  <c:v>Secondary and higher secondary</c:v>
                </c:pt>
                <c:pt idx="3">
                  <c:v>Tertiary</c:v>
                </c:pt>
                <c:pt idx="4">
                  <c:v>Not specified</c:v>
                </c:pt>
              </c:strCache>
            </c:strRef>
          </c:cat>
          <c:val>
            <c:numRef>
              <c:f>Sheet2!$D$64:$D$68</c:f>
              <c:numCache>
                <c:formatCode>General</c:formatCode>
                <c:ptCount val="5"/>
                <c:pt idx="0">
                  <c:v>2.2000000000000002</c:v>
                </c:pt>
                <c:pt idx="1">
                  <c:v>2.5</c:v>
                </c:pt>
                <c:pt idx="2">
                  <c:v>6.2</c:v>
                </c:pt>
                <c:pt idx="3">
                  <c:v>9</c:v>
                </c:pt>
                <c:pt idx="4">
                  <c:v>7</c:v>
                </c:pt>
              </c:numCache>
            </c:numRef>
          </c:val>
          <c:extLst>
            <c:ext xmlns:c16="http://schemas.microsoft.com/office/drawing/2014/chart" uri="{C3380CC4-5D6E-409C-BE32-E72D297353CC}">
              <c16:uniqueId val="{00000002-83DC-48D2-8DB6-5E9DB490C0DD}"/>
            </c:ext>
          </c:extLst>
        </c:ser>
        <c:dLbls>
          <c:showLegendKey val="0"/>
          <c:showVal val="0"/>
          <c:showCatName val="0"/>
          <c:showSerName val="0"/>
          <c:showPercent val="0"/>
          <c:showBubbleSize val="0"/>
        </c:dLbls>
        <c:gapWidth val="75"/>
        <c:overlap val="-25"/>
        <c:axId val="257024424"/>
        <c:axId val="257024752"/>
      </c:barChart>
      <c:catAx>
        <c:axId val="25702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57024752"/>
        <c:crosses val="autoZero"/>
        <c:auto val="1"/>
        <c:lblAlgn val="ctr"/>
        <c:lblOffset val="100"/>
        <c:noMultiLvlLbl val="0"/>
      </c:catAx>
      <c:valAx>
        <c:axId val="25702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57024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Figure 7: Total Number</a:t>
            </a:r>
            <a:r>
              <a:rPr lang="en-GB" sz="1200" b="1" baseline="0"/>
              <a:t> of Workers and the Number of Female Workers Going Abroad</a:t>
            </a:r>
            <a:endParaRPr lang="en-GB"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c:f>
              <c:strCache>
                <c:ptCount val="1"/>
                <c:pt idx="0">
                  <c:v>Total Number</c:v>
                </c:pt>
              </c:strCache>
            </c:strRef>
          </c:tx>
          <c:spPr>
            <a:solidFill>
              <a:schemeClr val="accent1"/>
            </a:solidFill>
            <a:ln>
              <a:noFill/>
            </a:ln>
            <a:effectLst/>
          </c:spPr>
          <c:invertIfNegative val="0"/>
          <c:cat>
            <c:numRef>
              <c:f>Sheet1!$A$4:$A$31</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Sheet1!$B$4:$B$31</c:f>
              <c:numCache>
                <c:formatCode>General</c:formatCode>
                <c:ptCount val="28"/>
                <c:pt idx="0">
                  <c:v>103814</c:v>
                </c:pt>
                <c:pt idx="1">
                  <c:v>147156</c:v>
                </c:pt>
                <c:pt idx="2">
                  <c:v>188124</c:v>
                </c:pt>
                <c:pt idx="3">
                  <c:v>244508</c:v>
                </c:pt>
                <c:pt idx="4">
                  <c:v>186326</c:v>
                </c:pt>
                <c:pt idx="5">
                  <c:v>187543</c:v>
                </c:pt>
                <c:pt idx="6">
                  <c:v>211714</c:v>
                </c:pt>
                <c:pt idx="7">
                  <c:v>231077</c:v>
                </c:pt>
                <c:pt idx="8">
                  <c:v>267667</c:v>
                </c:pt>
                <c:pt idx="9">
                  <c:v>268182</c:v>
                </c:pt>
                <c:pt idx="10">
                  <c:v>222686</c:v>
                </c:pt>
                <c:pt idx="11">
                  <c:v>188965</c:v>
                </c:pt>
                <c:pt idx="12">
                  <c:v>225256</c:v>
                </c:pt>
                <c:pt idx="13">
                  <c:v>254190</c:v>
                </c:pt>
                <c:pt idx="14">
                  <c:v>272958</c:v>
                </c:pt>
                <c:pt idx="15">
                  <c:v>252702</c:v>
                </c:pt>
                <c:pt idx="16">
                  <c:v>381516</c:v>
                </c:pt>
                <c:pt idx="17">
                  <c:v>832609</c:v>
                </c:pt>
                <c:pt idx="18">
                  <c:v>875055</c:v>
                </c:pt>
                <c:pt idx="19">
                  <c:v>475278</c:v>
                </c:pt>
                <c:pt idx="20">
                  <c:v>390702</c:v>
                </c:pt>
                <c:pt idx="21">
                  <c:v>568062</c:v>
                </c:pt>
                <c:pt idx="22">
                  <c:v>607798</c:v>
                </c:pt>
                <c:pt idx="23">
                  <c:v>409253</c:v>
                </c:pt>
                <c:pt idx="24">
                  <c:v>425684</c:v>
                </c:pt>
                <c:pt idx="25">
                  <c:v>555881</c:v>
                </c:pt>
                <c:pt idx="26">
                  <c:v>757731</c:v>
                </c:pt>
              </c:numCache>
            </c:numRef>
          </c:val>
          <c:extLst>
            <c:ext xmlns:c16="http://schemas.microsoft.com/office/drawing/2014/chart" uri="{C3380CC4-5D6E-409C-BE32-E72D297353CC}">
              <c16:uniqueId val="{00000000-5E0F-4AF4-8D92-BDA2ABE3887A}"/>
            </c:ext>
          </c:extLst>
        </c:ser>
        <c:dLbls>
          <c:showLegendKey val="0"/>
          <c:showVal val="0"/>
          <c:showCatName val="0"/>
          <c:showSerName val="0"/>
          <c:showPercent val="0"/>
          <c:showBubbleSize val="0"/>
        </c:dLbls>
        <c:gapWidth val="219"/>
        <c:overlap val="-27"/>
        <c:axId val="369529264"/>
        <c:axId val="369529592"/>
      </c:barChart>
      <c:lineChart>
        <c:grouping val="standard"/>
        <c:varyColors val="0"/>
        <c:ser>
          <c:idx val="1"/>
          <c:order val="1"/>
          <c:tx>
            <c:strRef>
              <c:f>Sheet1!$C$3</c:f>
              <c:strCache>
                <c:ptCount val="1"/>
                <c:pt idx="0">
                  <c:v>Female</c:v>
                </c:pt>
              </c:strCache>
            </c:strRef>
          </c:tx>
          <c:spPr>
            <a:ln w="28575" cap="rnd">
              <a:solidFill>
                <a:schemeClr val="accent2"/>
              </a:solidFill>
              <a:round/>
            </a:ln>
            <a:effectLst/>
          </c:spPr>
          <c:marker>
            <c:symbol val="none"/>
          </c:marker>
          <c:cat>
            <c:numRef>
              <c:f>Sheet1!$A$4:$A$31</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Sheet1!$C$4:$C$31</c:f>
              <c:numCache>
                <c:formatCode>General</c:formatCode>
                <c:ptCount val="28"/>
                <c:pt idx="10">
                  <c:v>454</c:v>
                </c:pt>
                <c:pt idx="11">
                  <c:v>659</c:v>
                </c:pt>
                <c:pt idx="12">
                  <c:v>1216</c:v>
                </c:pt>
                <c:pt idx="13">
                  <c:v>2353</c:v>
                </c:pt>
                <c:pt idx="14">
                  <c:v>11259</c:v>
                </c:pt>
                <c:pt idx="15">
                  <c:v>13570</c:v>
                </c:pt>
                <c:pt idx="16">
                  <c:v>18045</c:v>
                </c:pt>
                <c:pt idx="17">
                  <c:v>19094</c:v>
                </c:pt>
                <c:pt idx="18">
                  <c:v>20842</c:v>
                </c:pt>
                <c:pt idx="19">
                  <c:v>22224</c:v>
                </c:pt>
                <c:pt idx="20">
                  <c:v>27706</c:v>
                </c:pt>
                <c:pt idx="21">
                  <c:v>30579</c:v>
                </c:pt>
                <c:pt idx="22">
                  <c:v>37304</c:v>
                </c:pt>
                <c:pt idx="23">
                  <c:v>56400</c:v>
                </c:pt>
                <c:pt idx="24">
                  <c:v>76007</c:v>
                </c:pt>
                <c:pt idx="25">
                  <c:v>103718</c:v>
                </c:pt>
                <c:pt idx="26">
                  <c:v>118088</c:v>
                </c:pt>
              </c:numCache>
            </c:numRef>
          </c:val>
          <c:smooth val="0"/>
          <c:extLst>
            <c:ext xmlns:c16="http://schemas.microsoft.com/office/drawing/2014/chart" uri="{C3380CC4-5D6E-409C-BE32-E72D297353CC}">
              <c16:uniqueId val="{00000001-5E0F-4AF4-8D92-BDA2ABE3887A}"/>
            </c:ext>
          </c:extLst>
        </c:ser>
        <c:dLbls>
          <c:showLegendKey val="0"/>
          <c:showVal val="0"/>
          <c:showCatName val="0"/>
          <c:showSerName val="0"/>
          <c:showPercent val="0"/>
          <c:showBubbleSize val="0"/>
        </c:dLbls>
        <c:marker val="1"/>
        <c:smooth val="0"/>
        <c:axId val="493246968"/>
        <c:axId val="449002640"/>
      </c:lineChart>
      <c:catAx>
        <c:axId val="36952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529592"/>
        <c:crosses val="autoZero"/>
        <c:auto val="1"/>
        <c:lblAlgn val="ctr"/>
        <c:lblOffset val="100"/>
        <c:noMultiLvlLbl val="0"/>
      </c:catAx>
      <c:valAx>
        <c:axId val="369529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529264"/>
        <c:crosses val="autoZero"/>
        <c:crossBetween val="between"/>
      </c:valAx>
      <c:valAx>
        <c:axId val="44900264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246968"/>
        <c:crosses val="max"/>
        <c:crossBetween val="between"/>
      </c:valAx>
      <c:catAx>
        <c:axId val="493246968"/>
        <c:scaling>
          <c:orientation val="minMax"/>
        </c:scaling>
        <c:delete val="1"/>
        <c:axPos val="b"/>
        <c:numFmt formatCode="General" sourceLinked="1"/>
        <c:majorTickMark val="out"/>
        <c:minorTickMark val="none"/>
        <c:tickLblPos val="nextTo"/>
        <c:crossAx val="449002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8: Percentage Share of Overseas Employment by Destination Countries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Sheet1!$A$48</c:f>
              <c:strCache>
                <c:ptCount val="1"/>
                <c:pt idx="0">
                  <c:v>1990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Sheet1!$B$47:$J$47</c:f>
              <c:strCache>
                <c:ptCount val="9"/>
                <c:pt idx="0">
                  <c:v>KSA</c:v>
                </c:pt>
                <c:pt idx="1">
                  <c:v>UAE</c:v>
                </c:pt>
                <c:pt idx="2">
                  <c:v>Kuwait</c:v>
                </c:pt>
                <c:pt idx="3">
                  <c:v>Oman</c:v>
                </c:pt>
                <c:pt idx="4">
                  <c:v>Qatar</c:v>
                </c:pt>
                <c:pt idx="5">
                  <c:v>Bahrain</c:v>
                </c:pt>
                <c:pt idx="6">
                  <c:v>Malaysia </c:v>
                </c:pt>
                <c:pt idx="7">
                  <c:v>Singapore</c:v>
                </c:pt>
                <c:pt idx="8">
                  <c:v>Others</c:v>
                </c:pt>
              </c:strCache>
            </c:strRef>
          </c:cat>
          <c:val>
            <c:numRef>
              <c:f>Sheet1!$B$48:$J$48</c:f>
              <c:numCache>
                <c:formatCode>General</c:formatCode>
                <c:ptCount val="9"/>
                <c:pt idx="0">
                  <c:v>55.4</c:v>
                </c:pt>
                <c:pt idx="1">
                  <c:v>8</c:v>
                </c:pt>
                <c:pt idx="2">
                  <c:v>5.7</c:v>
                </c:pt>
                <c:pt idx="3">
                  <c:v>13.5</c:v>
                </c:pt>
                <c:pt idx="4">
                  <c:v>7.4</c:v>
                </c:pt>
                <c:pt idx="5">
                  <c:v>4.4000000000000004</c:v>
                </c:pt>
                <c:pt idx="6">
                  <c:v>1.3</c:v>
                </c:pt>
                <c:pt idx="7">
                  <c:v>0.7</c:v>
                </c:pt>
                <c:pt idx="8">
                  <c:v>3.5</c:v>
                </c:pt>
              </c:numCache>
            </c:numRef>
          </c:val>
          <c:extLst>
            <c:ext xmlns:c16="http://schemas.microsoft.com/office/drawing/2014/chart" uri="{C3380CC4-5D6E-409C-BE32-E72D297353CC}">
              <c16:uniqueId val="{00000000-9A03-4372-BE6D-B59C086FAFD7}"/>
            </c:ext>
          </c:extLst>
        </c:ser>
        <c:ser>
          <c:idx val="1"/>
          <c:order val="1"/>
          <c:tx>
            <c:strRef>
              <c:f>Sheet1!$A$49</c:f>
              <c:strCache>
                <c:ptCount val="1"/>
                <c:pt idx="0">
                  <c:v>1995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Sheet1!$B$47:$J$47</c:f>
              <c:strCache>
                <c:ptCount val="9"/>
                <c:pt idx="0">
                  <c:v>KSA</c:v>
                </c:pt>
                <c:pt idx="1">
                  <c:v>UAE</c:v>
                </c:pt>
                <c:pt idx="2">
                  <c:v>Kuwait</c:v>
                </c:pt>
                <c:pt idx="3">
                  <c:v>Oman</c:v>
                </c:pt>
                <c:pt idx="4">
                  <c:v>Qatar</c:v>
                </c:pt>
                <c:pt idx="5">
                  <c:v>Bahrain</c:v>
                </c:pt>
                <c:pt idx="6">
                  <c:v>Malaysia </c:v>
                </c:pt>
                <c:pt idx="7">
                  <c:v>Singapore</c:v>
                </c:pt>
                <c:pt idx="8">
                  <c:v>Others</c:v>
                </c:pt>
              </c:strCache>
            </c:strRef>
          </c:cat>
          <c:val>
            <c:numRef>
              <c:f>Sheet1!$B$49:$J$49</c:f>
              <c:numCache>
                <c:formatCode>General</c:formatCode>
                <c:ptCount val="9"/>
                <c:pt idx="0">
                  <c:v>44.8</c:v>
                </c:pt>
                <c:pt idx="1">
                  <c:v>7.8</c:v>
                </c:pt>
                <c:pt idx="2">
                  <c:v>9.3000000000000007</c:v>
                </c:pt>
                <c:pt idx="3">
                  <c:v>11.2</c:v>
                </c:pt>
                <c:pt idx="4">
                  <c:v>0.04</c:v>
                </c:pt>
                <c:pt idx="5">
                  <c:v>1.6</c:v>
                </c:pt>
                <c:pt idx="6">
                  <c:v>18.8</c:v>
                </c:pt>
                <c:pt idx="7">
                  <c:v>2</c:v>
                </c:pt>
                <c:pt idx="8">
                  <c:v>4.5</c:v>
                </c:pt>
              </c:numCache>
            </c:numRef>
          </c:val>
          <c:extLst>
            <c:ext xmlns:c16="http://schemas.microsoft.com/office/drawing/2014/chart" uri="{C3380CC4-5D6E-409C-BE32-E72D297353CC}">
              <c16:uniqueId val="{00000001-9A03-4372-BE6D-B59C086FAFD7}"/>
            </c:ext>
          </c:extLst>
        </c:ser>
        <c:ser>
          <c:idx val="2"/>
          <c:order val="2"/>
          <c:tx>
            <c:strRef>
              <c:f>Sheet1!$A$50</c:f>
              <c:strCache>
                <c:ptCount val="1"/>
                <c:pt idx="0">
                  <c:v>2000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Sheet1!$B$47:$J$47</c:f>
              <c:strCache>
                <c:ptCount val="9"/>
                <c:pt idx="0">
                  <c:v>KSA</c:v>
                </c:pt>
                <c:pt idx="1">
                  <c:v>UAE</c:v>
                </c:pt>
                <c:pt idx="2">
                  <c:v>Kuwait</c:v>
                </c:pt>
                <c:pt idx="3">
                  <c:v>Oman</c:v>
                </c:pt>
                <c:pt idx="4">
                  <c:v>Qatar</c:v>
                </c:pt>
                <c:pt idx="5">
                  <c:v>Bahrain</c:v>
                </c:pt>
                <c:pt idx="6">
                  <c:v>Malaysia </c:v>
                </c:pt>
                <c:pt idx="7">
                  <c:v>Singapore</c:v>
                </c:pt>
                <c:pt idx="8">
                  <c:v>Others</c:v>
                </c:pt>
              </c:strCache>
            </c:strRef>
          </c:cat>
          <c:val>
            <c:numRef>
              <c:f>Sheet1!$B$50:$J$50</c:f>
              <c:numCache>
                <c:formatCode>General</c:formatCode>
                <c:ptCount val="9"/>
                <c:pt idx="0">
                  <c:v>64.900000000000006</c:v>
                </c:pt>
                <c:pt idx="1">
                  <c:v>15.3</c:v>
                </c:pt>
                <c:pt idx="2">
                  <c:v>0.3</c:v>
                </c:pt>
                <c:pt idx="3">
                  <c:v>2.4</c:v>
                </c:pt>
                <c:pt idx="4">
                  <c:v>0.6</c:v>
                </c:pt>
                <c:pt idx="5">
                  <c:v>2.1</c:v>
                </c:pt>
                <c:pt idx="6">
                  <c:v>7.7</c:v>
                </c:pt>
                <c:pt idx="7">
                  <c:v>5</c:v>
                </c:pt>
                <c:pt idx="8">
                  <c:v>1.7</c:v>
                </c:pt>
              </c:numCache>
            </c:numRef>
          </c:val>
          <c:extLst>
            <c:ext xmlns:c16="http://schemas.microsoft.com/office/drawing/2014/chart" uri="{C3380CC4-5D6E-409C-BE32-E72D297353CC}">
              <c16:uniqueId val="{00000002-9A03-4372-BE6D-B59C086FAFD7}"/>
            </c:ext>
          </c:extLst>
        </c:ser>
        <c:ser>
          <c:idx val="3"/>
          <c:order val="3"/>
          <c:tx>
            <c:strRef>
              <c:f>Sheet1!$A$51</c:f>
              <c:strCache>
                <c:ptCount val="1"/>
                <c:pt idx="0">
                  <c:v>2005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Sheet1!$B$47:$J$47</c:f>
              <c:strCache>
                <c:ptCount val="9"/>
                <c:pt idx="0">
                  <c:v>KSA</c:v>
                </c:pt>
                <c:pt idx="1">
                  <c:v>UAE</c:v>
                </c:pt>
                <c:pt idx="2">
                  <c:v>Kuwait</c:v>
                </c:pt>
                <c:pt idx="3">
                  <c:v>Oman</c:v>
                </c:pt>
                <c:pt idx="4">
                  <c:v>Qatar</c:v>
                </c:pt>
                <c:pt idx="5">
                  <c:v>Bahrain</c:v>
                </c:pt>
                <c:pt idx="6">
                  <c:v>Malaysia </c:v>
                </c:pt>
                <c:pt idx="7">
                  <c:v>Singapore</c:v>
                </c:pt>
                <c:pt idx="8">
                  <c:v>Others</c:v>
                </c:pt>
              </c:strCache>
            </c:strRef>
          </c:cat>
          <c:val>
            <c:numRef>
              <c:f>Sheet1!$B$51:$J$51</c:f>
              <c:numCache>
                <c:formatCode>General</c:formatCode>
                <c:ptCount val="9"/>
                <c:pt idx="0">
                  <c:v>31.83</c:v>
                </c:pt>
                <c:pt idx="1">
                  <c:v>24.53</c:v>
                </c:pt>
                <c:pt idx="2">
                  <c:v>18.600000000000001</c:v>
                </c:pt>
                <c:pt idx="3">
                  <c:v>1.9</c:v>
                </c:pt>
                <c:pt idx="4">
                  <c:v>0.8</c:v>
                </c:pt>
                <c:pt idx="5">
                  <c:v>4.2</c:v>
                </c:pt>
                <c:pt idx="6">
                  <c:v>1.2</c:v>
                </c:pt>
                <c:pt idx="7">
                  <c:v>3.8</c:v>
                </c:pt>
                <c:pt idx="8">
                  <c:v>13.1</c:v>
                </c:pt>
              </c:numCache>
            </c:numRef>
          </c:val>
          <c:extLst>
            <c:ext xmlns:c16="http://schemas.microsoft.com/office/drawing/2014/chart" uri="{C3380CC4-5D6E-409C-BE32-E72D297353CC}">
              <c16:uniqueId val="{00000003-9A03-4372-BE6D-B59C086FAFD7}"/>
            </c:ext>
          </c:extLst>
        </c:ser>
        <c:ser>
          <c:idx val="4"/>
          <c:order val="4"/>
          <c:tx>
            <c:strRef>
              <c:f>Sheet1!$A$52</c:f>
              <c:strCache>
                <c:ptCount val="1"/>
                <c:pt idx="0">
                  <c:v>2010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Sheet1!$B$47:$J$47</c:f>
              <c:strCache>
                <c:ptCount val="9"/>
                <c:pt idx="0">
                  <c:v>KSA</c:v>
                </c:pt>
                <c:pt idx="1">
                  <c:v>UAE</c:v>
                </c:pt>
                <c:pt idx="2">
                  <c:v>Kuwait</c:v>
                </c:pt>
                <c:pt idx="3">
                  <c:v>Oman</c:v>
                </c:pt>
                <c:pt idx="4">
                  <c:v>Qatar</c:v>
                </c:pt>
                <c:pt idx="5">
                  <c:v>Bahrain</c:v>
                </c:pt>
                <c:pt idx="6">
                  <c:v>Malaysia </c:v>
                </c:pt>
                <c:pt idx="7">
                  <c:v>Singapore</c:v>
                </c:pt>
                <c:pt idx="8">
                  <c:v>Others</c:v>
                </c:pt>
              </c:strCache>
            </c:strRef>
          </c:cat>
          <c:val>
            <c:numRef>
              <c:f>Sheet1!$B$52:$J$52</c:f>
              <c:numCache>
                <c:formatCode>General</c:formatCode>
                <c:ptCount val="9"/>
                <c:pt idx="0">
                  <c:v>1.8</c:v>
                </c:pt>
                <c:pt idx="1">
                  <c:v>52</c:v>
                </c:pt>
                <c:pt idx="2">
                  <c:v>0.01</c:v>
                </c:pt>
                <c:pt idx="3">
                  <c:v>10.9</c:v>
                </c:pt>
                <c:pt idx="4">
                  <c:v>3.1</c:v>
                </c:pt>
                <c:pt idx="5">
                  <c:v>5.6</c:v>
                </c:pt>
                <c:pt idx="6">
                  <c:v>0.2</c:v>
                </c:pt>
                <c:pt idx="7">
                  <c:v>10</c:v>
                </c:pt>
                <c:pt idx="8">
                  <c:v>16.3</c:v>
                </c:pt>
              </c:numCache>
            </c:numRef>
          </c:val>
          <c:extLst>
            <c:ext xmlns:c16="http://schemas.microsoft.com/office/drawing/2014/chart" uri="{C3380CC4-5D6E-409C-BE32-E72D297353CC}">
              <c16:uniqueId val="{00000004-9A03-4372-BE6D-B59C086FAFD7}"/>
            </c:ext>
          </c:extLst>
        </c:ser>
        <c:ser>
          <c:idx val="5"/>
          <c:order val="5"/>
          <c:tx>
            <c:strRef>
              <c:f>Sheet1!$A$53</c:f>
              <c:strCache>
                <c:ptCount val="1"/>
                <c:pt idx="0">
                  <c:v>2014</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Sheet1!$B$47:$J$47</c:f>
              <c:strCache>
                <c:ptCount val="9"/>
                <c:pt idx="0">
                  <c:v>KSA</c:v>
                </c:pt>
                <c:pt idx="1">
                  <c:v>UAE</c:v>
                </c:pt>
                <c:pt idx="2">
                  <c:v>Kuwait</c:v>
                </c:pt>
                <c:pt idx="3">
                  <c:v>Oman</c:v>
                </c:pt>
                <c:pt idx="4">
                  <c:v>Qatar</c:v>
                </c:pt>
                <c:pt idx="5">
                  <c:v>Bahrain</c:v>
                </c:pt>
                <c:pt idx="6">
                  <c:v>Malaysia </c:v>
                </c:pt>
                <c:pt idx="7">
                  <c:v>Singapore</c:v>
                </c:pt>
                <c:pt idx="8">
                  <c:v>Others</c:v>
                </c:pt>
              </c:strCache>
            </c:strRef>
          </c:cat>
          <c:val>
            <c:numRef>
              <c:f>Sheet1!$B$53:$J$53</c:f>
              <c:numCache>
                <c:formatCode>General</c:formatCode>
                <c:ptCount val="9"/>
                <c:pt idx="0">
                  <c:v>2.5</c:v>
                </c:pt>
                <c:pt idx="1">
                  <c:v>5.7</c:v>
                </c:pt>
                <c:pt idx="2">
                  <c:v>0.7</c:v>
                </c:pt>
                <c:pt idx="3">
                  <c:v>24.8</c:v>
                </c:pt>
                <c:pt idx="4">
                  <c:v>20.6</c:v>
                </c:pt>
                <c:pt idx="5">
                  <c:v>5.5</c:v>
                </c:pt>
                <c:pt idx="6">
                  <c:v>1.2</c:v>
                </c:pt>
                <c:pt idx="7">
                  <c:v>12.9</c:v>
                </c:pt>
                <c:pt idx="8">
                  <c:v>26.1</c:v>
                </c:pt>
              </c:numCache>
            </c:numRef>
          </c:val>
          <c:extLst>
            <c:ext xmlns:c16="http://schemas.microsoft.com/office/drawing/2014/chart" uri="{C3380CC4-5D6E-409C-BE32-E72D297353CC}">
              <c16:uniqueId val="{00000005-9A03-4372-BE6D-B59C086FAFD7}"/>
            </c:ext>
          </c:extLst>
        </c:ser>
        <c:dLbls>
          <c:dLblPos val="outEnd"/>
          <c:showLegendKey val="0"/>
          <c:showVal val="1"/>
          <c:showCatName val="0"/>
          <c:showSerName val="0"/>
          <c:showPercent val="0"/>
          <c:showBubbleSize val="0"/>
        </c:dLbls>
        <c:gapWidth val="219"/>
        <c:overlap val="-27"/>
        <c:axId val="390518152"/>
        <c:axId val="390518544"/>
      </c:barChart>
      <c:catAx>
        <c:axId val="39051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518544"/>
        <c:crosses val="autoZero"/>
        <c:auto val="1"/>
        <c:lblAlgn val="ctr"/>
        <c:lblOffset val="100"/>
        <c:noMultiLvlLbl val="0"/>
      </c:catAx>
      <c:valAx>
        <c:axId val="39051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518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CDF2-AA91-40F1-A1EF-31E63E88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34119</Words>
  <Characters>194482</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c:creator>
  <cp:keywords/>
  <dc:description/>
  <cp:lastModifiedBy>DELL</cp:lastModifiedBy>
  <cp:revision>2</cp:revision>
  <cp:lastPrinted>2017-08-09T03:39:00Z</cp:lastPrinted>
  <dcterms:created xsi:type="dcterms:W3CDTF">2018-07-30T03:49:00Z</dcterms:created>
  <dcterms:modified xsi:type="dcterms:W3CDTF">2018-07-30T03:49:00Z</dcterms:modified>
</cp:coreProperties>
</file>